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9EF" w:rsidRPr="00033F87" w:rsidRDefault="009659EF" w:rsidP="009659EF">
      <w:pPr>
        <w:pStyle w:val="Style"/>
        <w:pBdr>
          <w:bottom w:val="single" w:sz="4" w:space="0" w:color="auto"/>
        </w:pBdr>
        <w:spacing w:after="120"/>
        <w:ind w:left="0" w:right="0" w:firstLine="0"/>
        <w:jc w:val="center"/>
        <w:rPr>
          <w:b/>
          <w:iCs/>
          <w:color w:val="000000" w:themeColor="text1"/>
          <w:lang w:val="ru-RU"/>
        </w:rPr>
      </w:pPr>
      <w:r w:rsidRPr="00033F87">
        <w:rPr>
          <w:b/>
          <w:iCs/>
          <w:color w:val="000000" w:themeColor="text1"/>
        </w:rPr>
        <w:t>МИНИСТЕРСТВО НА РЕГИОНАЛНОТО РАЗВИТИЕ И БЛАГОУСТРОЙСТВОТО</w:t>
      </w:r>
    </w:p>
    <w:p w:rsidR="0006037D" w:rsidRPr="00033F87" w:rsidRDefault="0006037D" w:rsidP="009659EF">
      <w:pPr>
        <w:spacing w:after="120" w:line="240" w:lineRule="auto"/>
        <w:rPr>
          <w:rFonts w:ascii="Times New Roman" w:hAnsi="Times New Roman" w:cs="Times New Roman"/>
          <w:color w:val="000000" w:themeColor="text1"/>
        </w:rPr>
      </w:pPr>
    </w:p>
    <w:p w:rsidR="009659EF" w:rsidRPr="00033F87" w:rsidRDefault="009659EF" w:rsidP="009659EF">
      <w:pPr>
        <w:spacing w:after="120" w:line="240" w:lineRule="auto"/>
        <w:jc w:val="right"/>
        <w:rPr>
          <w:rFonts w:ascii="Times New Roman" w:hAnsi="Times New Roman" w:cs="Times New Roman"/>
          <w:b/>
          <w:color w:val="000000" w:themeColor="text1"/>
        </w:rPr>
      </w:pPr>
      <w:r w:rsidRPr="00033F87">
        <w:rPr>
          <w:rFonts w:ascii="Times New Roman" w:hAnsi="Times New Roman" w:cs="Times New Roman"/>
          <w:b/>
          <w:color w:val="000000" w:themeColor="text1"/>
        </w:rPr>
        <w:t>ПРОЕКТ!</w:t>
      </w:r>
    </w:p>
    <w:p w:rsidR="00182846" w:rsidRPr="00033F87" w:rsidRDefault="00182846" w:rsidP="00182846">
      <w:pPr>
        <w:spacing w:after="120" w:line="240" w:lineRule="auto"/>
        <w:jc w:val="center"/>
        <w:rPr>
          <w:rFonts w:ascii="Times New Roman" w:hAnsi="Times New Roman" w:cs="Times New Roman"/>
          <w:b/>
          <w:color w:val="000000" w:themeColor="text1"/>
        </w:rPr>
      </w:pPr>
      <w:r w:rsidRPr="00033F87">
        <w:rPr>
          <w:rFonts w:ascii="Times New Roman" w:hAnsi="Times New Roman" w:cs="Times New Roman"/>
          <w:b/>
          <w:color w:val="000000" w:themeColor="text1"/>
        </w:rPr>
        <w:t>НАРЕДБА</w:t>
      </w:r>
    </w:p>
    <w:p w:rsidR="00D57A1A" w:rsidRPr="00033F87" w:rsidRDefault="00182846" w:rsidP="00182846">
      <w:pPr>
        <w:spacing w:after="120" w:line="240" w:lineRule="auto"/>
        <w:jc w:val="center"/>
        <w:rPr>
          <w:rFonts w:ascii="Times New Roman" w:hAnsi="Times New Roman" w:cs="Times New Roman"/>
          <w:b/>
          <w:color w:val="000000" w:themeColor="text1"/>
        </w:rPr>
      </w:pPr>
      <w:r w:rsidRPr="00033F87">
        <w:rPr>
          <w:rFonts w:ascii="Times New Roman" w:hAnsi="Times New Roman" w:cs="Times New Roman"/>
          <w:b/>
          <w:color w:val="000000" w:themeColor="text1"/>
        </w:rPr>
        <w:t>за техническите изисквания към енергийните характеристики на сгради</w:t>
      </w:r>
    </w:p>
    <w:p w:rsidR="0020611C" w:rsidRPr="00033F87" w:rsidRDefault="0020611C" w:rsidP="00D57A1A">
      <w:pPr>
        <w:widowControl w:val="0"/>
        <w:autoSpaceDE w:val="0"/>
        <w:autoSpaceDN w:val="0"/>
        <w:adjustRightInd w:val="0"/>
        <w:spacing w:after="120" w:line="240" w:lineRule="auto"/>
        <w:ind w:firstLine="850"/>
        <w:jc w:val="both"/>
        <w:rPr>
          <w:rFonts w:ascii="Times New Roman" w:eastAsia="Times New Roman" w:hAnsi="Times New Roman" w:cs="Times New Roman"/>
          <w:b/>
          <w:color w:val="000000" w:themeColor="text1"/>
          <w:sz w:val="24"/>
          <w:szCs w:val="24"/>
          <w:shd w:val="clear" w:color="auto" w:fill="FEFEFE"/>
          <w:lang w:eastAsia="bg-BG"/>
        </w:rPr>
      </w:pPr>
    </w:p>
    <w:p w:rsidR="0020611C" w:rsidRPr="00033F87" w:rsidRDefault="007D002D" w:rsidP="0053276E">
      <w:pPr>
        <w:widowControl w:val="0"/>
        <w:autoSpaceDE w:val="0"/>
        <w:autoSpaceDN w:val="0"/>
        <w:adjustRightInd w:val="0"/>
        <w:spacing w:after="120" w:line="240" w:lineRule="auto"/>
        <w:jc w:val="center"/>
        <w:rPr>
          <w:rFonts w:ascii="Times New Roman" w:eastAsia="Times New Roman" w:hAnsi="Times New Roman" w:cs="Times New Roman"/>
          <w:b/>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Част първа</w:t>
      </w:r>
    </w:p>
    <w:p w:rsidR="0020611C" w:rsidRPr="00033F87" w:rsidRDefault="0020611C" w:rsidP="0053276E">
      <w:pPr>
        <w:widowControl w:val="0"/>
        <w:autoSpaceDE w:val="0"/>
        <w:autoSpaceDN w:val="0"/>
        <w:adjustRightInd w:val="0"/>
        <w:spacing w:after="120" w:line="240" w:lineRule="auto"/>
        <w:jc w:val="center"/>
        <w:rPr>
          <w:rFonts w:ascii="Times New Roman" w:eastAsia="Times New Roman" w:hAnsi="Times New Roman" w:cs="Times New Roman"/>
          <w:b/>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ОБЩИ ПРАВИЛА</w:t>
      </w:r>
    </w:p>
    <w:p w:rsidR="0020611C" w:rsidRPr="00033F87" w:rsidRDefault="0020611C" w:rsidP="0020611C">
      <w:pPr>
        <w:widowControl w:val="0"/>
        <w:autoSpaceDE w:val="0"/>
        <w:autoSpaceDN w:val="0"/>
        <w:adjustRightInd w:val="0"/>
        <w:spacing w:after="120" w:line="240" w:lineRule="auto"/>
        <w:ind w:firstLine="850"/>
        <w:jc w:val="center"/>
        <w:rPr>
          <w:rFonts w:ascii="Times New Roman" w:eastAsia="Times New Roman" w:hAnsi="Times New Roman" w:cs="Times New Roman"/>
          <w:b/>
          <w:color w:val="000000" w:themeColor="text1"/>
          <w:sz w:val="24"/>
          <w:szCs w:val="24"/>
          <w:shd w:val="clear" w:color="auto" w:fill="FEFEFE"/>
          <w:lang w:eastAsia="bg-BG"/>
        </w:rPr>
      </w:pPr>
    </w:p>
    <w:p w:rsidR="0020611C" w:rsidRPr="00033F87" w:rsidRDefault="0020611C" w:rsidP="0053276E">
      <w:pPr>
        <w:widowControl w:val="0"/>
        <w:autoSpaceDE w:val="0"/>
        <w:autoSpaceDN w:val="0"/>
        <w:adjustRightInd w:val="0"/>
        <w:spacing w:after="120" w:line="240" w:lineRule="auto"/>
        <w:jc w:val="center"/>
        <w:rPr>
          <w:rFonts w:ascii="Times New Roman" w:eastAsia="Times New Roman" w:hAnsi="Times New Roman" w:cs="Times New Roman"/>
          <w:b/>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Глава първа</w:t>
      </w:r>
    </w:p>
    <w:p w:rsidR="0020611C" w:rsidRPr="00033F87" w:rsidRDefault="0020611C" w:rsidP="0053276E">
      <w:pPr>
        <w:widowControl w:val="0"/>
        <w:autoSpaceDE w:val="0"/>
        <w:autoSpaceDN w:val="0"/>
        <w:adjustRightInd w:val="0"/>
        <w:spacing w:after="120" w:line="240" w:lineRule="auto"/>
        <w:jc w:val="center"/>
        <w:rPr>
          <w:rFonts w:ascii="Times New Roman" w:eastAsia="Times New Roman" w:hAnsi="Times New Roman" w:cs="Times New Roman"/>
          <w:b/>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ОСНОВНИ ПОЛОЖЕНИЯ</w:t>
      </w:r>
    </w:p>
    <w:p w:rsidR="0020611C" w:rsidRPr="00033F87" w:rsidRDefault="0020611C" w:rsidP="00D57A1A">
      <w:pPr>
        <w:widowControl w:val="0"/>
        <w:autoSpaceDE w:val="0"/>
        <w:autoSpaceDN w:val="0"/>
        <w:adjustRightInd w:val="0"/>
        <w:spacing w:after="120" w:line="240" w:lineRule="auto"/>
        <w:ind w:firstLine="850"/>
        <w:jc w:val="both"/>
        <w:rPr>
          <w:rFonts w:ascii="Times New Roman" w:eastAsia="Times New Roman" w:hAnsi="Times New Roman" w:cs="Times New Roman"/>
          <w:b/>
          <w:color w:val="000000" w:themeColor="text1"/>
          <w:sz w:val="24"/>
          <w:szCs w:val="24"/>
          <w:shd w:val="clear" w:color="auto" w:fill="FEFEFE"/>
          <w:lang w:eastAsia="bg-BG"/>
        </w:rPr>
      </w:pPr>
    </w:p>
    <w:p w:rsidR="00E83739" w:rsidRPr="00033F87" w:rsidRDefault="00E83739" w:rsidP="00E83739">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Чл. 1.</w:t>
      </w:r>
      <w:r w:rsidRPr="00033F87">
        <w:rPr>
          <w:rFonts w:ascii="Times New Roman" w:eastAsia="Times New Roman" w:hAnsi="Times New Roman" w:cs="Times New Roman"/>
          <w:color w:val="000000" w:themeColor="text1"/>
          <w:sz w:val="24"/>
          <w:szCs w:val="24"/>
          <w:shd w:val="clear" w:color="auto" w:fill="FEFEFE"/>
          <w:lang w:eastAsia="bg-BG"/>
        </w:rPr>
        <w:t xml:space="preserve"> (1) С наредбата се определят:</w:t>
      </w:r>
    </w:p>
    <w:p w:rsidR="00E83739" w:rsidRPr="00033F87" w:rsidRDefault="00E83739" w:rsidP="00E83739">
      <w:pPr>
        <w:pStyle w:val="ListParagraph"/>
        <w:widowControl w:val="0"/>
        <w:numPr>
          <w:ilvl w:val="0"/>
          <w:numId w:val="1"/>
        </w:numPr>
        <w:autoSpaceDE w:val="0"/>
        <w:autoSpaceDN w:val="0"/>
        <w:adjustRightInd w:val="0"/>
        <w:spacing w:after="120" w:line="240" w:lineRule="auto"/>
        <w:ind w:left="0" w:firstLine="1843"/>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показателите на енергийните характеристики (EPB показатели)</w:t>
      </w:r>
      <w:r w:rsidR="001D2934" w:rsidRPr="00033F87">
        <w:rPr>
          <w:rFonts w:ascii="Times New Roman" w:eastAsia="Times New Roman" w:hAnsi="Times New Roman" w:cs="Times New Roman"/>
          <w:color w:val="000000" w:themeColor="text1"/>
          <w:sz w:val="24"/>
          <w:szCs w:val="24"/>
          <w:shd w:val="clear" w:color="auto" w:fill="FEFEFE"/>
          <w:lang w:eastAsia="bg-BG"/>
        </w:rPr>
        <w:t xml:space="preserve"> и</w:t>
      </w:r>
      <w:r w:rsidRPr="00033F87">
        <w:rPr>
          <w:rFonts w:ascii="Times New Roman" w:eastAsia="Times New Roman" w:hAnsi="Times New Roman" w:cs="Times New Roman"/>
          <w:color w:val="000000" w:themeColor="text1"/>
          <w:sz w:val="24"/>
          <w:szCs w:val="24"/>
          <w:shd w:val="clear" w:color="auto" w:fill="FEFEFE"/>
          <w:lang w:eastAsia="bg-BG"/>
        </w:rPr>
        <w:t xml:space="preserve"> изискванията към енергийните характеристики</w:t>
      </w:r>
      <w:r w:rsidR="001D2934" w:rsidRPr="00033F87">
        <w:rPr>
          <w:rFonts w:ascii="Times New Roman" w:eastAsia="Times New Roman" w:hAnsi="Times New Roman" w:cs="Times New Roman"/>
          <w:color w:val="000000" w:themeColor="text1"/>
          <w:sz w:val="24"/>
          <w:szCs w:val="24"/>
          <w:shd w:val="clear" w:color="auto" w:fill="FEFEFE"/>
          <w:lang w:eastAsia="bg-BG"/>
        </w:rPr>
        <w:t xml:space="preserve"> на сградите</w:t>
      </w:r>
      <w:r w:rsidRPr="00033F87">
        <w:rPr>
          <w:rFonts w:ascii="Times New Roman" w:eastAsia="Times New Roman" w:hAnsi="Times New Roman" w:cs="Times New Roman"/>
          <w:color w:val="000000" w:themeColor="text1"/>
          <w:sz w:val="24"/>
          <w:szCs w:val="24"/>
          <w:shd w:val="clear" w:color="auto" w:fill="FEFEFE"/>
          <w:lang w:eastAsia="bg-BG"/>
        </w:rPr>
        <w:t>;</w:t>
      </w:r>
    </w:p>
    <w:p w:rsidR="00E83739" w:rsidRPr="00033F87" w:rsidRDefault="00E83739" w:rsidP="00E83739">
      <w:pPr>
        <w:pStyle w:val="ListParagraph"/>
        <w:widowControl w:val="0"/>
        <w:numPr>
          <w:ilvl w:val="0"/>
          <w:numId w:val="1"/>
        </w:numPr>
        <w:autoSpaceDE w:val="0"/>
        <w:autoSpaceDN w:val="0"/>
        <w:adjustRightInd w:val="0"/>
        <w:spacing w:after="120" w:line="240" w:lineRule="auto"/>
        <w:ind w:left="0" w:firstLine="1843"/>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скалата на класовете на енергопотребление с числови граници за различни по предназначение категории сгради и минималните изисквания за енергийна ефективност в съответствие със скалата за съответната категория сгради;</w:t>
      </w:r>
    </w:p>
    <w:p w:rsidR="00E83739" w:rsidRPr="00033F87" w:rsidRDefault="00E83739" w:rsidP="00E83739">
      <w:pPr>
        <w:pStyle w:val="ListParagraph"/>
        <w:widowControl w:val="0"/>
        <w:numPr>
          <w:ilvl w:val="0"/>
          <w:numId w:val="1"/>
        </w:numPr>
        <w:autoSpaceDE w:val="0"/>
        <w:autoSpaceDN w:val="0"/>
        <w:adjustRightInd w:val="0"/>
        <w:spacing w:after="120" w:line="240" w:lineRule="auto"/>
        <w:ind w:left="0" w:firstLine="1843"/>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националната изчислителна методика за оценка на енергийните характеристики на сградите;</w:t>
      </w:r>
    </w:p>
    <w:p w:rsidR="00E83739" w:rsidRPr="00033F87" w:rsidRDefault="00E83739" w:rsidP="00E83739">
      <w:pPr>
        <w:pStyle w:val="ListParagraph"/>
        <w:widowControl w:val="0"/>
        <w:numPr>
          <w:ilvl w:val="0"/>
          <w:numId w:val="1"/>
        </w:numPr>
        <w:autoSpaceDE w:val="0"/>
        <w:autoSpaceDN w:val="0"/>
        <w:adjustRightInd w:val="0"/>
        <w:spacing w:after="120" w:line="240" w:lineRule="auto"/>
        <w:ind w:left="0" w:firstLine="1843"/>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изискванията </w:t>
      </w:r>
      <w:r w:rsidR="002F636D" w:rsidRPr="00033F87">
        <w:rPr>
          <w:rFonts w:ascii="Times New Roman" w:eastAsia="Times New Roman" w:hAnsi="Times New Roman" w:cs="Times New Roman"/>
          <w:color w:val="000000" w:themeColor="text1"/>
          <w:sz w:val="24"/>
          <w:szCs w:val="24"/>
          <w:shd w:val="clear" w:color="auto" w:fill="FEFEFE"/>
          <w:lang w:eastAsia="bg-BG"/>
        </w:rPr>
        <w:t>за енергийна ефективност към</w:t>
      </w:r>
      <w:r w:rsidRPr="00033F87">
        <w:rPr>
          <w:rFonts w:ascii="Times New Roman" w:eastAsia="Times New Roman" w:hAnsi="Times New Roman" w:cs="Times New Roman"/>
          <w:color w:val="000000" w:themeColor="text1"/>
          <w:sz w:val="24"/>
          <w:szCs w:val="24"/>
          <w:shd w:val="clear" w:color="auto" w:fill="FEFEFE"/>
          <w:lang w:eastAsia="bg-BG"/>
        </w:rPr>
        <w:t xml:space="preserve"> инвестиционните проекти на сгради</w:t>
      </w:r>
      <w:r w:rsidR="002F636D" w:rsidRPr="00033F87">
        <w:rPr>
          <w:rFonts w:ascii="Times New Roman" w:eastAsia="Times New Roman" w:hAnsi="Times New Roman" w:cs="Times New Roman"/>
          <w:color w:val="000000" w:themeColor="text1"/>
          <w:sz w:val="24"/>
          <w:szCs w:val="24"/>
          <w:shd w:val="clear" w:color="auto" w:fill="FEFEFE"/>
          <w:lang w:eastAsia="bg-BG"/>
        </w:rPr>
        <w:t>.</w:t>
      </w:r>
    </w:p>
    <w:p w:rsidR="00E83739" w:rsidRPr="00033F87" w:rsidRDefault="00E83739" w:rsidP="00E83739">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Чл. 2.</w:t>
      </w:r>
      <w:r w:rsidRPr="00033F87">
        <w:rPr>
          <w:rFonts w:ascii="Times New Roman" w:eastAsia="Times New Roman" w:hAnsi="Times New Roman" w:cs="Times New Roman"/>
          <w:color w:val="000000" w:themeColor="text1"/>
          <w:sz w:val="24"/>
          <w:szCs w:val="24"/>
          <w:shd w:val="clear" w:color="auto" w:fill="FEFEFE"/>
          <w:lang w:eastAsia="bg-BG"/>
        </w:rPr>
        <w:t xml:space="preserve"> (1) Наредбата се прилага при:</w:t>
      </w:r>
    </w:p>
    <w:p w:rsidR="00E83739" w:rsidRPr="00033F87" w:rsidRDefault="00D61623" w:rsidP="00E83739">
      <w:pPr>
        <w:widowControl w:val="0"/>
        <w:autoSpaceDE w:val="0"/>
        <w:autoSpaceDN w:val="0"/>
        <w:adjustRightInd w:val="0"/>
        <w:spacing w:after="120" w:line="240" w:lineRule="auto"/>
        <w:ind w:firstLine="1843"/>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1. проектиране на нови жилищни сгради и нови</w:t>
      </w:r>
      <w:r w:rsidR="00E83739" w:rsidRPr="00033F87">
        <w:rPr>
          <w:rFonts w:ascii="Times New Roman" w:eastAsia="Times New Roman" w:hAnsi="Times New Roman" w:cs="Times New Roman"/>
          <w:color w:val="000000" w:themeColor="text1"/>
          <w:sz w:val="24"/>
          <w:szCs w:val="24"/>
          <w:shd w:val="clear" w:color="auto" w:fill="FEFEFE"/>
          <w:lang w:eastAsia="bg-BG"/>
        </w:rPr>
        <w:t xml:space="preserve"> сгради за обществено обслужване, както и при техни реконструкции, обновяване, основен ремонт, преустройство, надстрояване и пристрояване.</w:t>
      </w:r>
    </w:p>
    <w:p w:rsidR="00E83739" w:rsidRPr="00033F87" w:rsidRDefault="00E83739" w:rsidP="00E83739">
      <w:pPr>
        <w:widowControl w:val="0"/>
        <w:autoSpaceDE w:val="0"/>
        <w:autoSpaceDN w:val="0"/>
        <w:adjustRightInd w:val="0"/>
        <w:spacing w:after="120" w:line="240" w:lineRule="auto"/>
        <w:ind w:firstLine="1843"/>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2. оценяване на съответствието на инвестиционни проекти с  изискванията за енергийна ефективност </w:t>
      </w:r>
      <w:r w:rsidR="00D61623" w:rsidRPr="00033F87">
        <w:rPr>
          <w:rFonts w:ascii="Times New Roman" w:eastAsia="Times New Roman" w:hAnsi="Times New Roman" w:cs="Times New Roman"/>
          <w:color w:val="000000" w:themeColor="text1"/>
          <w:sz w:val="24"/>
          <w:szCs w:val="24"/>
          <w:shd w:val="clear" w:color="auto" w:fill="FEFEFE"/>
          <w:lang w:eastAsia="bg-BG"/>
        </w:rPr>
        <w:t>на</w:t>
      </w:r>
      <w:r w:rsidRPr="00033F87">
        <w:rPr>
          <w:rFonts w:ascii="Times New Roman" w:eastAsia="Times New Roman" w:hAnsi="Times New Roman" w:cs="Times New Roman"/>
          <w:color w:val="000000" w:themeColor="text1"/>
          <w:sz w:val="24"/>
          <w:szCs w:val="24"/>
          <w:shd w:val="clear" w:color="auto" w:fill="FEFEFE"/>
          <w:lang w:eastAsia="bg-BG"/>
        </w:rPr>
        <w:t xml:space="preserve"> сградите;</w:t>
      </w:r>
    </w:p>
    <w:p w:rsidR="00E83739" w:rsidRPr="00033F87" w:rsidRDefault="00E83739" w:rsidP="00E83739">
      <w:pPr>
        <w:widowControl w:val="0"/>
        <w:autoSpaceDE w:val="0"/>
        <w:autoSpaceDN w:val="0"/>
        <w:adjustRightInd w:val="0"/>
        <w:spacing w:after="120" w:line="240" w:lineRule="auto"/>
        <w:ind w:firstLine="1843"/>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3. обследване и сертифициране за енергийна ефективност на сгради</w:t>
      </w:r>
      <w:r w:rsidRPr="00033F87">
        <w:rPr>
          <w:color w:val="000000" w:themeColor="text1"/>
        </w:rPr>
        <w:t xml:space="preserve"> </w:t>
      </w:r>
      <w:r w:rsidRPr="00033F87">
        <w:rPr>
          <w:rFonts w:ascii="Times New Roman" w:eastAsia="Times New Roman" w:hAnsi="Times New Roman" w:cs="Times New Roman"/>
          <w:color w:val="000000" w:themeColor="text1"/>
          <w:sz w:val="24"/>
          <w:szCs w:val="24"/>
          <w:shd w:val="clear" w:color="auto" w:fill="FEFEFE"/>
          <w:lang w:eastAsia="bg-BG"/>
        </w:rPr>
        <w:t xml:space="preserve">при условията, определени в Закона за енергийната ефективност (ЗЕЕ); </w:t>
      </w:r>
    </w:p>
    <w:p w:rsidR="00E83739" w:rsidRPr="00033F87" w:rsidRDefault="00E83739" w:rsidP="00E83739">
      <w:pPr>
        <w:widowControl w:val="0"/>
        <w:autoSpaceDE w:val="0"/>
        <w:autoSpaceDN w:val="0"/>
        <w:adjustRightInd w:val="0"/>
        <w:spacing w:after="120" w:line="240" w:lineRule="auto"/>
        <w:ind w:firstLine="1843"/>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4. проектиране или обследване на производствени сгради, за които са определени изисквания за поддържане на микроклимат с </w:t>
      </w:r>
      <w:r w:rsidR="008C4B90" w:rsidRPr="00033F87">
        <w:rPr>
          <w:rFonts w:ascii="Times New Roman" w:eastAsia="Times New Roman" w:hAnsi="Times New Roman" w:cs="Times New Roman"/>
          <w:color w:val="000000" w:themeColor="text1"/>
          <w:sz w:val="24"/>
          <w:szCs w:val="24"/>
          <w:shd w:val="clear" w:color="auto" w:fill="FEFEFE"/>
          <w:lang w:eastAsia="bg-BG"/>
        </w:rPr>
        <w:t>конкретни</w:t>
      </w:r>
      <w:r w:rsidRPr="00033F87">
        <w:rPr>
          <w:rFonts w:ascii="Times New Roman" w:eastAsia="Times New Roman" w:hAnsi="Times New Roman" w:cs="Times New Roman"/>
          <w:color w:val="000000" w:themeColor="text1"/>
          <w:sz w:val="24"/>
          <w:szCs w:val="24"/>
          <w:shd w:val="clear" w:color="auto" w:fill="FEFEFE"/>
          <w:lang w:eastAsia="bg-BG"/>
        </w:rPr>
        <w:t xml:space="preserve"> параметри;</w:t>
      </w:r>
    </w:p>
    <w:p w:rsidR="00E83739" w:rsidRPr="00033F87" w:rsidRDefault="00E83739" w:rsidP="00E83739">
      <w:pPr>
        <w:widowControl w:val="0"/>
        <w:autoSpaceDE w:val="0"/>
        <w:autoSpaceDN w:val="0"/>
        <w:adjustRightInd w:val="0"/>
        <w:spacing w:after="120" w:line="240" w:lineRule="auto"/>
        <w:ind w:firstLine="1843"/>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5. проектиране и обследване за енергийна ефективност на сгради - културни ценности, включени в обхвата на Закона за културното наследство, доколкото подобряването на енергийните характеристики на ограждащите елементи и/или на техническите системи в тези сгради не води до нарушаване на архитектурните и/или художествените характеристики на сградите.</w:t>
      </w:r>
    </w:p>
    <w:p w:rsidR="00FB4680" w:rsidRPr="00033F87" w:rsidRDefault="00E83739" w:rsidP="00E83739">
      <w:pPr>
        <w:widowControl w:val="0"/>
        <w:autoSpaceDE w:val="0"/>
        <w:autoSpaceDN w:val="0"/>
        <w:adjustRightInd w:val="0"/>
        <w:spacing w:after="120" w:line="240" w:lineRule="auto"/>
        <w:ind w:firstLine="155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FB4680" w:rsidRPr="00033F87">
        <w:rPr>
          <w:rFonts w:ascii="Times New Roman" w:eastAsia="Times New Roman" w:hAnsi="Times New Roman" w:cs="Times New Roman"/>
          <w:color w:val="000000" w:themeColor="text1"/>
          <w:sz w:val="24"/>
          <w:szCs w:val="24"/>
          <w:shd w:val="clear" w:color="auto" w:fill="FEFEFE"/>
          <w:lang w:eastAsia="bg-BG"/>
        </w:rPr>
        <w:t>(</w:t>
      </w:r>
      <w:r w:rsidR="00F5656E" w:rsidRPr="00033F87">
        <w:rPr>
          <w:rFonts w:ascii="Times New Roman" w:eastAsia="Times New Roman" w:hAnsi="Times New Roman" w:cs="Times New Roman"/>
          <w:color w:val="000000" w:themeColor="text1"/>
          <w:sz w:val="24"/>
          <w:szCs w:val="24"/>
          <w:shd w:val="clear" w:color="auto" w:fill="FEFEFE"/>
          <w:lang w:eastAsia="bg-BG"/>
        </w:rPr>
        <w:t>2</w:t>
      </w:r>
      <w:r w:rsidR="00FB4680" w:rsidRPr="00033F87">
        <w:rPr>
          <w:rFonts w:ascii="Times New Roman" w:eastAsia="Times New Roman" w:hAnsi="Times New Roman" w:cs="Times New Roman"/>
          <w:color w:val="000000" w:themeColor="text1"/>
          <w:sz w:val="24"/>
          <w:szCs w:val="24"/>
          <w:shd w:val="clear" w:color="auto" w:fill="FEFEFE"/>
          <w:lang w:eastAsia="bg-BG"/>
        </w:rPr>
        <w:t>) Наредбата не се прилага за:</w:t>
      </w:r>
    </w:p>
    <w:p w:rsidR="00FB4680" w:rsidRPr="00033F87" w:rsidRDefault="002E40DF" w:rsidP="0029429B">
      <w:pPr>
        <w:widowControl w:val="0"/>
        <w:autoSpaceDE w:val="0"/>
        <w:autoSpaceDN w:val="0"/>
        <w:adjustRightInd w:val="0"/>
        <w:spacing w:after="120" w:line="240" w:lineRule="auto"/>
        <w:ind w:firstLine="1985"/>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1</w:t>
      </w:r>
      <w:r w:rsidR="00FB4680" w:rsidRPr="00033F87">
        <w:rPr>
          <w:rFonts w:ascii="Times New Roman" w:eastAsia="Times New Roman" w:hAnsi="Times New Roman" w:cs="Times New Roman"/>
          <w:color w:val="000000" w:themeColor="text1"/>
          <w:sz w:val="24"/>
          <w:szCs w:val="24"/>
          <w:shd w:val="clear" w:color="auto" w:fill="FEFEFE"/>
          <w:lang w:eastAsia="bg-BG"/>
        </w:rPr>
        <w:t xml:space="preserve">. </w:t>
      </w:r>
      <w:r w:rsidR="00BE728A" w:rsidRPr="00033F87">
        <w:rPr>
          <w:rFonts w:ascii="Times New Roman" w:eastAsia="Times New Roman" w:hAnsi="Times New Roman" w:cs="Times New Roman"/>
          <w:color w:val="000000" w:themeColor="text1"/>
          <w:sz w:val="24"/>
          <w:szCs w:val="24"/>
          <w:shd w:val="clear" w:color="auto" w:fill="FEFEFE"/>
          <w:lang w:eastAsia="bg-BG"/>
        </w:rPr>
        <w:t xml:space="preserve">постройки и </w:t>
      </w:r>
      <w:r w:rsidR="00FB4680" w:rsidRPr="00033F87">
        <w:rPr>
          <w:rFonts w:ascii="Times New Roman" w:eastAsia="Times New Roman" w:hAnsi="Times New Roman" w:cs="Times New Roman"/>
          <w:color w:val="000000" w:themeColor="text1"/>
          <w:sz w:val="24"/>
          <w:szCs w:val="24"/>
          <w:shd w:val="clear" w:color="auto" w:fill="FEFEFE"/>
          <w:lang w:eastAsia="bg-BG"/>
        </w:rPr>
        <w:t>временните сгради с планирано време за използване до две години;</w:t>
      </w:r>
    </w:p>
    <w:p w:rsidR="00FB4680" w:rsidRPr="00033F87" w:rsidRDefault="002E40DF" w:rsidP="0029429B">
      <w:pPr>
        <w:widowControl w:val="0"/>
        <w:autoSpaceDE w:val="0"/>
        <w:autoSpaceDN w:val="0"/>
        <w:adjustRightInd w:val="0"/>
        <w:spacing w:after="120" w:line="240" w:lineRule="auto"/>
        <w:ind w:firstLine="1985"/>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lastRenderedPageBreak/>
        <w:t>2</w:t>
      </w:r>
      <w:r w:rsidR="00FB4680" w:rsidRPr="00033F87">
        <w:rPr>
          <w:rFonts w:ascii="Times New Roman" w:eastAsia="Times New Roman" w:hAnsi="Times New Roman" w:cs="Times New Roman"/>
          <w:color w:val="000000" w:themeColor="text1"/>
          <w:sz w:val="24"/>
          <w:szCs w:val="24"/>
          <w:shd w:val="clear" w:color="auto" w:fill="FEFEFE"/>
          <w:lang w:eastAsia="bg-BG"/>
        </w:rPr>
        <w:t xml:space="preserve">. текущ ремонт в сгради или в части от тях, както и при вътрешни преустройства и ремонти на самостоятелни обекти или помещения в съществуващи сгради, при които </w:t>
      </w:r>
      <w:r w:rsidR="00E2372F" w:rsidRPr="00033F87">
        <w:rPr>
          <w:rFonts w:ascii="Times New Roman" w:eastAsia="Times New Roman" w:hAnsi="Times New Roman" w:cs="Times New Roman"/>
          <w:color w:val="000000" w:themeColor="text1"/>
          <w:sz w:val="24"/>
          <w:szCs w:val="24"/>
          <w:shd w:val="clear" w:color="auto" w:fill="FEFEFE"/>
          <w:lang w:eastAsia="bg-BG"/>
        </w:rPr>
        <w:t>извършваните</w:t>
      </w:r>
      <w:r w:rsidR="00FB4680" w:rsidRPr="00033F87">
        <w:rPr>
          <w:rFonts w:ascii="Times New Roman" w:eastAsia="Times New Roman" w:hAnsi="Times New Roman" w:cs="Times New Roman"/>
          <w:color w:val="000000" w:themeColor="text1"/>
          <w:sz w:val="24"/>
          <w:szCs w:val="24"/>
          <w:shd w:val="clear" w:color="auto" w:fill="FEFEFE"/>
          <w:lang w:eastAsia="bg-BG"/>
        </w:rPr>
        <w:t xml:space="preserve"> строителни и монтажни работи (СМР) по елементи</w:t>
      </w:r>
      <w:r w:rsidR="00BE728A" w:rsidRPr="00033F87">
        <w:rPr>
          <w:rFonts w:ascii="Times New Roman" w:eastAsia="Times New Roman" w:hAnsi="Times New Roman" w:cs="Times New Roman"/>
          <w:color w:val="000000" w:themeColor="text1"/>
          <w:sz w:val="24"/>
          <w:szCs w:val="24"/>
          <w:shd w:val="clear" w:color="auto" w:fill="FEFEFE"/>
          <w:lang w:eastAsia="bg-BG"/>
        </w:rPr>
        <w:t xml:space="preserve"> на конструкцията </w:t>
      </w:r>
      <w:r w:rsidR="00FB4680" w:rsidRPr="00033F87">
        <w:rPr>
          <w:rFonts w:ascii="Times New Roman" w:eastAsia="Times New Roman" w:hAnsi="Times New Roman" w:cs="Times New Roman"/>
          <w:color w:val="000000" w:themeColor="text1"/>
          <w:sz w:val="24"/>
          <w:szCs w:val="24"/>
          <w:shd w:val="clear" w:color="auto" w:fill="FEFEFE"/>
          <w:lang w:eastAsia="bg-BG"/>
        </w:rPr>
        <w:t>и/или по системите за поддържане на микроклимата</w:t>
      </w:r>
      <w:r w:rsidR="00E2372F" w:rsidRPr="00033F87">
        <w:rPr>
          <w:rFonts w:ascii="Times New Roman" w:eastAsia="Times New Roman" w:hAnsi="Times New Roman" w:cs="Times New Roman"/>
          <w:color w:val="000000" w:themeColor="text1"/>
          <w:sz w:val="24"/>
          <w:szCs w:val="24"/>
          <w:shd w:val="clear" w:color="auto" w:fill="FEFEFE"/>
          <w:lang w:eastAsia="bg-BG"/>
        </w:rPr>
        <w:t xml:space="preserve"> не</w:t>
      </w:r>
      <w:r w:rsidR="00FB4680" w:rsidRPr="00033F87">
        <w:rPr>
          <w:rFonts w:ascii="Times New Roman" w:eastAsia="Times New Roman" w:hAnsi="Times New Roman" w:cs="Times New Roman"/>
          <w:color w:val="000000" w:themeColor="text1"/>
          <w:sz w:val="24"/>
          <w:szCs w:val="24"/>
          <w:shd w:val="clear" w:color="auto" w:fill="FEFEFE"/>
          <w:lang w:eastAsia="bg-BG"/>
        </w:rPr>
        <w:t xml:space="preserve"> променят енергийни</w:t>
      </w:r>
      <w:r w:rsidR="00AD4BB1" w:rsidRPr="00033F87">
        <w:rPr>
          <w:rFonts w:ascii="Times New Roman" w:eastAsia="Times New Roman" w:hAnsi="Times New Roman" w:cs="Times New Roman"/>
          <w:color w:val="000000" w:themeColor="text1"/>
          <w:sz w:val="24"/>
          <w:szCs w:val="24"/>
          <w:shd w:val="clear" w:color="auto" w:fill="FEFEFE"/>
          <w:lang w:eastAsia="bg-BG"/>
        </w:rPr>
        <w:t>те им характеристики</w:t>
      </w:r>
      <w:r w:rsidR="00831066" w:rsidRPr="00033F87">
        <w:rPr>
          <w:rFonts w:ascii="Times New Roman" w:eastAsia="Times New Roman" w:hAnsi="Times New Roman" w:cs="Times New Roman"/>
          <w:color w:val="000000" w:themeColor="text1"/>
          <w:sz w:val="24"/>
          <w:szCs w:val="24"/>
          <w:shd w:val="clear" w:color="auto" w:fill="FEFEFE"/>
          <w:lang w:eastAsia="bg-BG"/>
        </w:rPr>
        <w:t xml:space="preserve"> спрямо състоянието преди ремонта</w:t>
      </w:r>
      <w:r w:rsidR="00F1717E" w:rsidRPr="00033F87">
        <w:rPr>
          <w:rFonts w:ascii="Times New Roman" w:eastAsia="Times New Roman" w:hAnsi="Times New Roman" w:cs="Times New Roman"/>
          <w:color w:val="000000" w:themeColor="text1"/>
          <w:sz w:val="24"/>
          <w:szCs w:val="24"/>
          <w:shd w:val="clear" w:color="auto" w:fill="FEFEFE"/>
          <w:lang w:eastAsia="bg-BG"/>
        </w:rPr>
        <w:t>.</w:t>
      </w:r>
    </w:p>
    <w:p w:rsidR="000119B3" w:rsidRPr="00033F87" w:rsidRDefault="000119B3" w:rsidP="000119B3">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Чл. 3.</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C43084" w:rsidRPr="00033F87">
        <w:rPr>
          <w:rFonts w:ascii="Times New Roman" w:eastAsia="Times New Roman" w:hAnsi="Times New Roman" w:cs="Times New Roman"/>
          <w:color w:val="000000" w:themeColor="text1"/>
          <w:sz w:val="24"/>
          <w:szCs w:val="24"/>
          <w:shd w:val="clear" w:color="auto" w:fill="FEFEFE"/>
          <w:lang w:eastAsia="bg-BG"/>
        </w:rPr>
        <w:t xml:space="preserve">(1) </w:t>
      </w:r>
      <w:r w:rsidRPr="00033F87">
        <w:rPr>
          <w:rFonts w:ascii="Times New Roman" w:eastAsia="Times New Roman" w:hAnsi="Times New Roman" w:cs="Times New Roman"/>
          <w:color w:val="000000" w:themeColor="text1"/>
          <w:sz w:val="24"/>
          <w:szCs w:val="24"/>
          <w:shd w:val="clear" w:color="auto" w:fill="FEFEFE"/>
          <w:lang w:eastAsia="bg-BG"/>
        </w:rPr>
        <w:t>Енергийните характеристики на сграда се изчисляват с цел:</w:t>
      </w:r>
    </w:p>
    <w:p w:rsidR="000119B3" w:rsidRPr="00033F87" w:rsidRDefault="000119B3" w:rsidP="000119B3">
      <w:pPr>
        <w:widowControl w:val="0"/>
        <w:autoSpaceDE w:val="0"/>
        <w:autoSpaceDN w:val="0"/>
        <w:adjustRightInd w:val="0"/>
        <w:spacing w:after="120" w:line="240" w:lineRule="auto"/>
        <w:ind w:firstLine="156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1. определяне на </w:t>
      </w:r>
      <w:r w:rsidR="00A6475A" w:rsidRPr="00033F87">
        <w:rPr>
          <w:rFonts w:ascii="Times New Roman" w:eastAsia="Times New Roman" w:hAnsi="Times New Roman" w:cs="Times New Roman"/>
          <w:color w:val="000000" w:themeColor="text1"/>
          <w:sz w:val="24"/>
          <w:szCs w:val="24"/>
          <w:shd w:val="clear" w:color="auto" w:fill="FEFEFE"/>
          <w:lang w:eastAsia="bg-BG"/>
        </w:rPr>
        <w:t>нивото на</w:t>
      </w:r>
      <w:r w:rsidR="004F0AA0" w:rsidRPr="00033F87">
        <w:rPr>
          <w:rFonts w:ascii="Times New Roman" w:eastAsia="Times New Roman" w:hAnsi="Times New Roman" w:cs="Times New Roman"/>
          <w:color w:val="000000" w:themeColor="text1"/>
          <w:sz w:val="24"/>
          <w:szCs w:val="24"/>
          <w:shd w:val="clear" w:color="auto" w:fill="FEFEFE"/>
          <w:lang w:eastAsia="bg-BG"/>
        </w:rPr>
        <w:t xml:space="preserve"> потребление </w:t>
      </w:r>
      <w:r w:rsidR="00A6475A" w:rsidRPr="00033F87">
        <w:rPr>
          <w:rFonts w:ascii="Times New Roman" w:eastAsia="Times New Roman" w:hAnsi="Times New Roman" w:cs="Times New Roman"/>
          <w:color w:val="000000" w:themeColor="text1"/>
          <w:sz w:val="24"/>
          <w:szCs w:val="24"/>
          <w:shd w:val="clear" w:color="auto" w:fill="FEFEFE"/>
          <w:lang w:eastAsia="bg-BG"/>
        </w:rPr>
        <w:t xml:space="preserve">на енергия </w:t>
      </w:r>
      <w:r w:rsidR="004F0AA0" w:rsidRPr="00033F87">
        <w:rPr>
          <w:rFonts w:ascii="Times New Roman" w:eastAsia="Times New Roman" w:hAnsi="Times New Roman" w:cs="Times New Roman"/>
          <w:color w:val="000000" w:themeColor="text1"/>
          <w:sz w:val="24"/>
          <w:szCs w:val="24"/>
          <w:shd w:val="clear" w:color="auto" w:fill="FEFEFE"/>
          <w:lang w:eastAsia="bg-BG"/>
        </w:rPr>
        <w:t>и съответстващия му клас по скалата на класовете за енергопотребление</w:t>
      </w:r>
      <w:r w:rsidR="00A6475A" w:rsidRPr="00033F87">
        <w:rPr>
          <w:rFonts w:ascii="Times New Roman" w:eastAsia="Times New Roman" w:hAnsi="Times New Roman" w:cs="Times New Roman"/>
          <w:color w:val="000000" w:themeColor="text1"/>
          <w:sz w:val="24"/>
          <w:szCs w:val="24"/>
          <w:shd w:val="clear" w:color="auto" w:fill="FEFEFE"/>
          <w:lang w:eastAsia="bg-BG"/>
        </w:rPr>
        <w:t xml:space="preserve"> вкл.</w:t>
      </w:r>
      <w:r w:rsidR="004F0AA0" w:rsidRPr="00033F87">
        <w:rPr>
          <w:rFonts w:ascii="Times New Roman" w:eastAsia="Times New Roman" w:hAnsi="Times New Roman" w:cs="Times New Roman"/>
          <w:color w:val="000000" w:themeColor="text1"/>
          <w:sz w:val="24"/>
          <w:szCs w:val="24"/>
          <w:shd w:val="clear" w:color="auto" w:fill="FEFEFE"/>
          <w:lang w:eastAsia="bg-BG"/>
        </w:rPr>
        <w:t xml:space="preserve"> </w:t>
      </w:r>
      <w:r w:rsidRPr="00033F87">
        <w:rPr>
          <w:rFonts w:ascii="Times New Roman" w:eastAsia="Times New Roman" w:hAnsi="Times New Roman" w:cs="Times New Roman"/>
          <w:color w:val="000000" w:themeColor="text1"/>
          <w:sz w:val="24"/>
          <w:szCs w:val="24"/>
          <w:shd w:val="clear" w:color="auto" w:fill="FEFEFE"/>
          <w:lang w:eastAsia="bg-BG"/>
        </w:rPr>
        <w:t>за издаване на сертификат</w:t>
      </w:r>
      <w:r w:rsidR="00A8500D" w:rsidRPr="00033F87">
        <w:rPr>
          <w:rFonts w:ascii="Times New Roman" w:eastAsia="Times New Roman" w:hAnsi="Times New Roman" w:cs="Times New Roman"/>
          <w:color w:val="000000" w:themeColor="text1"/>
          <w:sz w:val="24"/>
          <w:szCs w:val="24"/>
          <w:shd w:val="clear" w:color="auto" w:fill="FEFEFE"/>
          <w:lang w:eastAsia="bg-BG"/>
        </w:rPr>
        <w:t>и</w:t>
      </w:r>
      <w:r w:rsidRPr="00033F87">
        <w:rPr>
          <w:rFonts w:ascii="Times New Roman" w:eastAsia="Times New Roman" w:hAnsi="Times New Roman" w:cs="Times New Roman"/>
          <w:color w:val="000000" w:themeColor="text1"/>
          <w:sz w:val="24"/>
          <w:szCs w:val="24"/>
          <w:shd w:val="clear" w:color="auto" w:fill="FEFEFE"/>
          <w:lang w:eastAsia="bg-BG"/>
        </w:rPr>
        <w:t xml:space="preserve"> за енергийни характеристики на сград</w:t>
      </w:r>
      <w:r w:rsidR="00A8500D" w:rsidRPr="00033F87">
        <w:rPr>
          <w:rFonts w:ascii="Times New Roman" w:eastAsia="Times New Roman" w:hAnsi="Times New Roman" w:cs="Times New Roman"/>
          <w:color w:val="000000" w:themeColor="text1"/>
          <w:sz w:val="24"/>
          <w:szCs w:val="24"/>
          <w:shd w:val="clear" w:color="auto" w:fill="FEFEFE"/>
          <w:lang w:eastAsia="bg-BG"/>
        </w:rPr>
        <w:t>и</w:t>
      </w:r>
      <w:r w:rsidRPr="00033F87">
        <w:rPr>
          <w:rFonts w:ascii="Times New Roman" w:eastAsia="Times New Roman" w:hAnsi="Times New Roman" w:cs="Times New Roman"/>
          <w:color w:val="000000" w:themeColor="text1"/>
          <w:sz w:val="24"/>
          <w:szCs w:val="24"/>
          <w:shd w:val="clear" w:color="auto" w:fill="FEFEFE"/>
          <w:lang w:eastAsia="bg-BG"/>
        </w:rPr>
        <w:t>;</w:t>
      </w:r>
    </w:p>
    <w:p w:rsidR="000119B3" w:rsidRPr="00033F87" w:rsidRDefault="000119B3" w:rsidP="000119B3">
      <w:pPr>
        <w:widowControl w:val="0"/>
        <w:autoSpaceDE w:val="0"/>
        <w:autoSpaceDN w:val="0"/>
        <w:adjustRightInd w:val="0"/>
        <w:spacing w:after="120" w:line="240" w:lineRule="auto"/>
        <w:ind w:firstLine="156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2. оценяване съответствието на инвестиционни проекти </w:t>
      </w:r>
      <w:r w:rsidR="00A46E31" w:rsidRPr="00033F87">
        <w:rPr>
          <w:rFonts w:ascii="Times New Roman" w:eastAsia="Times New Roman" w:hAnsi="Times New Roman" w:cs="Times New Roman"/>
          <w:color w:val="000000" w:themeColor="text1"/>
          <w:sz w:val="24"/>
          <w:szCs w:val="24"/>
          <w:shd w:val="clear" w:color="auto" w:fill="FEFEFE"/>
          <w:lang w:eastAsia="bg-BG"/>
        </w:rPr>
        <w:t>на сгради</w:t>
      </w:r>
      <w:r w:rsidRPr="00033F87">
        <w:rPr>
          <w:rFonts w:ascii="Times New Roman" w:eastAsia="Times New Roman" w:hAnsi="Times New Roman" w:cs="Times New Roman"/>
          <w:color w:val="000000" w:themeColor="text1"/>
          <w:sz w:val="24"/>
          <w:szCs w:val="24"/>
          <w:shd w:val="clear" w:color="auto" w:fill="FEFEFE"/>
          <w:lang w:eastAsia="bg-BG"/>
        </w:rPr>
        <w:t xml:space="preserve"> с изискванията за енергийна ефективност;</w:t>
      </w:r>
    </w:p>
    <w:p w:rsidR="000119B3" w:rsidRPr="00033F87" w:rsidRDefault="000119B3" w:rsidP="000119B3">
      <w:pPr>
        <w:widowControl w:val="0"/>
        <w:autoSpaceDE w:val="0"/>
        <w:autoSpaceDN w:val="0"/>
        <w:adjustRightInd w:val="0"/>
        <w:spacing w:after="120" w:line="240" w:lineRule="auto"/>
        <w:ind w:firstLine="156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3. оценка на енергийните спестявания</w:t>
      </w:r>
      <w:r w:rsidR="00AB7C0A" w:rsidRPr="00033F87">
        <w:rPr>
          <w:rFonts w:ascii="Times New Roman" w:eastAsia="Times New Roman" w:hAnsi="Times New Roman" w:cs="Times New Roman"/>
          <w:color w:val="000000" w:themeColor="text1"/>
          <w:sz w:val="24"/>
          <w:szCs w:val="24"/>
          <w:shd w:val="clear" w:color="auto" w:fill="FEFEFE"/>
          <w:lang w:eastAsia="bg-BG"/>
        </w:rPr>
        <w:t xml:space="preserve"> в сгради</w:t>
      </w:r>
      <w:r w:rsidRPr="00033F87">
        <w:rPr>
          <w:rFonts w:ascii="Times New Roman" w:eastAsia="Times New Roman" w:hAnsi="Times New Roman" w:cs="Times New Roman"/>
          <w:color w:val="000000" w:themeColor="text1"/>
          <w:sz w:val="24"/>
          <w:szCs w:val="24"/>
          <w:shd w:val="clear" w:color="auto" w:fill="FEFEFE"/>
          <w:lang w:eastAsia="bg-BG"/>
        </w:rPr>
        <w:t>.</w:t>
      </w:r>
    </w:p>
    <w:p w:rsidR="00C43084" w:rsidRPr="00033F87" w:rsidRDefault="00C43084" w:rsidP="00743380">
      <w:pPr>
        <w:widowControl w:val="0"/>
        <w:autoSpaceDE w:val="0"/>
        <w:autoSpaceDN w:val="0"/>
        <w:adjustRightInd w:val="0"/>
        <w:spacing w:after="120" w:line="240" w:lineRule="auto"/>
        <w:ind w:firstLine="156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(2) обект на оценка на енергийните характеристики могат да бъдат сграда, група от сгради </w:t>
      </w:r>
      <w:r w:rsidR="00D057D4" w:rsidRPr="00033F87">
        <w:rPr>
          <w:rFonts w:ascii="Times New Roman" w:eastAsia="Times New Roman" w:hAnsi="Times New Roman" w:cs="Times New Roman"/>
          <w:color w:val="000000" w:themeColor="text1"/>
          <w:sz w:val="24"/>
          <w:szCs w:val="24"/>
          <w:shd w:val="clear" w:color="auto" w:fill="FEFEFE"/>
          <w:lang w:eastAsia="bg-BG"/>
        </w:rPr>
        <w:t xml:space="preserve">с общи технически системи </w:t>
      </w:r>
      <w:r w:rsidR="00043D56" w:rsidRPr="00033F87">
        <w:rPr>
          <w:rFonts w:ascii="Times New Roman" w:eastAsia="Times New Roman" w:hAnsi="Times New Roman" w:cs="Times New Roman"/>
          <w:color w:val="000000" w:themeColor="text1"/>
          <w:sz w:val="24"/>
          <w:szCs w:val="24"/>
          <w:shd w:val="clear" w:color="auto" w:fill="FEFEFE"/>
          <w:lang w:eastAsia="bg-BG"/>
        </w:rPr>
        <w:t>(</w:t>
      </w:r>
      <w:r w:rsidR="00D057D4" w:rsidRPr="00033F87">
        <w:rPr>
          <w:rFonts w:ascii="Times New Roman" w:eastAsia="Times New Roman" w:hAnsi="Times New Roman" w:cs="Times New Roman"/>
          <w:color w:val="000000" w:themeColor="text1"/>
          <w:sz w:val="24"/>
          <w:szCs w:val="24"/>
          <w:shd w:val="clear" w:color="auto" w:fill="FEFEFE"/>
          <w:lang w:eastAsia="bg-BG"/>
        </w:rPr>
        <w:t>за топлоснабдяване</w:t>
      </w:r>
      <w:r w:rsidR="00043D56" w:rsidRPr="00033F87">
        <w:rPr>
          <w:rFonts w:ascii="Times New Roman" w:eastAsia="Times New Roman" w:hAnsi="Times New Roman" w:cs="Times New Roman"/>
          <w:color w:val="000000" w:themeColor="text1"/>
          <w:sz w:val="24"/>
          <w:szCs w:val="24"/>
          <w:shd w:val="clear" w:color="auto" w:fill="FEFEFE"/>
          <w:lang w:eastAsia="bg-BG"/>
        </w:rPr>
        <w:t>,</w:t>
      </w:r>
      <w:r w:rsidR="00D057D4" w:rsidRPr="00033F87">
        <w:rPr>
          <w:rFonts w:ascii="Times New Roman" w:eastAsia="Times New Roman" w:hAnsi="Times New Roman" w:cs="Times New Roman"/>
          <w:color w:val="000000" w:themeColor="text1"/>
          <w:sz w:val="24"/>
          <w:szCs w:val="24"/>
          <w:shd w:val="clear" w:color="auto" w:fill="FEFEFE"/>
          <w:lang w:eastAsia="bg-BG"/>
        </w:rPr>
        <w:t xml:space="preserve"> студоснабдяване</w:t>
      </w:r>
      <w:r w:rsidR="00043D56" w:rsidRPr="00033F87">
        <w:rPr>
          <w:rFonts w:ascii="Times New Roman" w:eastAsia="Times New Roman" w:hAnsi="Times New Roman" w:cs="Times New Roman"/>
          <w:color w:val="000000" w:themeColor="text1"/>
          <w:sz w:val="24"/>
          <w:szCs w:val="24"/>
          <w:shd w:val="clear" w:color="auto" w:fill="FEFEFE"/>
          <w:lang w:eastAsia="bg-BG"/>
        </w:rPr>
        <w:t>, отопление, охлаждане и вентилация)</w:t>
      </w:r>
      <w:r w:rsidR="00D057D4" w:rsidRPr="00033F87">
        <w:rPr>
          <w:rFonts w:ascii="Times New Roman" w:eastAsia="Times New Roman" w:hAnsi="Times New Roman" w:cs="Times New Roman"/>
          <w:color w:val="000000" w:themeColor="text1"/>
          <w:sz w:val="24"/>
          <w:szCs w:val="24"/>
          <w:shd w:val="clear" w:color="auto" w:fill="FEFEFE"/>
          <w:lang w:eastAsia="bg-BG"/>
        </w:rPr>
        <w:t xml:space="preserve"> </w:t>
      </w:r>
      <w:r w:rsidRPr="00033F87">
        <w:rPr>
          <w:rFonts w:ascii="Times New Roman" w:eastAsia="Times New Roman" w:hAnsi="Times New Roman" w:cs="Times New Roman"/>
          <w:color w:val="000000" w:themeColor="text1"/>
          <w:sz w:val="24"/>
          <w:szCs w:val="24"/>
          <w:shd w:val="clear" w:color="auto" w:fill="FEFEFE"/>
          <w:lang w:eastAsia="bg-BG"/>
        </w:rPr>
        <w:t>или обособена част от сграда</w:t>
      </w:r>
      <w:r w:rsidR="00E128DA" w:rsidRPr="00033F87">
        <w:rPr>
          <w:rFonts w:ascii="Times New Roman" w:eastAsia="Times New Roman" w:hAnsi="Times New Roman" w:cs="Times New Roman"/>
          <w:color w:val="000000" w:themeColor="text1"/>
          <w:sz w:val="24"/>
          <w:szCs w:val="24"/>
          <w:shd w:val="clear" w:color="auto" w:fill="FEFEFE"/>
          <w:lang w:eastAsia="bg-BG"/>
        </w:rPr>
        <w:t xml:space="preserve"> съгласно ЗЕЕ</w:t>
      </w:r>
      <w:r w:rsidRPr="00033F87">
        <w:rPr>
          <w:rFonts w:ascii="Times New Roman" w:eastAsia="Times New Roman" w:hAnsi="Times New Roman" w:cs="Times New Roman"/>
          <w:color w:val="000000" w:themeColor="text1"/>
          <w:sz w:val="24"/>
          <w:szCs w:val="24"/>
          <w:shd w:val="clear" w:color="auto" w:fill="FEFEFE"/>
          <w:lang w:eastAsia="bg-BG"/>
        </w:rPr>
        <w:t>.</w:t>
      </w:r>
    </w:p>
    <w:p w:rsidR="003B0DD1" w:rsidRPr="00033F87" w:rsidRDefault="003B0DD1" w:rsidP="00DE1869">
      <w:pPr>
        <w:spacing w:after="120" w:line="240" w:lineRule="auto"/>
        <w:ind w:firstLine="851"/>
        <w:jc w:val="both"/>
        <w:rPr>
          <w:rFonts w:ascii="Times New Roman" w:eastAsia="Times New Roman" w:hAnsi="Times New Roman" w:cs="Times New Roman"/>
          <w:color w:val="000000" w:themeColor="text1"/>
          <w:sz w:val="24"/>
          <w:szCs w:val="24"/>
        </w:rPr>
      </w:pPr>
      <w:r w:rsidRPr="00033F87">
        <w:rPr>
          <w:rFonts w:ascii="Times New Roman" w:eastAsia="Times New Roman" w:hAnsi="Times New Roman" w:cs="Times New Roman"/>
          <w:b/>
          <w:color w:val="000000" w:themeColor="text1"/>
          <w:sz w:val="24"/>
          <w:szCs w:val="24"/>
          <w:shd w:val="clear" w:color="auto" w:fill="FEFEFE"/>
          <w:lang w:eastAsia="bg-BG"/>
        </w:rPr>
        <w:t xml:space="preserve">Чл. </w:t>
      </w:r>
      <w:r w:rsidR="00DE1869" w:rsidRPr="00033F87">
        <w:rPr>
          <w:rFonts w:ascii="Times New Roman" w:eastAsia="Times New Roman" w:hAnsi="Times New Roman" w:cs="Times New Roman"/>
          <w:b/>
          <w:color w:val="000000" w:themeColor="text1"/>
          <w:sz w:val="24"/>
          <w:szCs w:val="24"/>
          <w:shd w:val="clear" w:color="auto" w:fill="FEFEFE"/>
          <w:lang w:eastAsia="bg-BG"/>
        </w:rPr>
        <w:t>4</w:t>
      </w:r>
      <w:r w:rsidRPr="00033F87">
        <w:rPr>
          <w:rFonts w:ascii="Times New Roman" w:eastAsia="Times New Roman" w:hAnsi="Times New Roman" w:cs="Times New Roman"/>
          <w:b/>
          <w:color w:val="000000" w:themeColor="text1"/>
          <w:sz w:val="24"/>
          <w:szCs w:val="24"/>
          <w:shd w:val="clear" w:color="auto" w:fill="FEFEFE"/>
          <w:lang w:eastAsia="bg-BG"/>
        </w:rPr>
        <w:t xml:space="preserve">. </w:t>
      </w:r>
      <w:r w:rsidRPr="00033F87">
        <w:rPr>
          <w:rFonts w:ascii="Times New Roman" w:eastAsia="Times New Roman" w:hAnsi="Times New Roman" w:cs="Times New Roman"/>
          <w:color w:val="000000" w:themeColor="text1"/>
          <w:sz w:val="24"/>
          <w:szCs w:val="24"/>
        </w:rPr>
        <w:t>Наредбата се прилага едновременно нормативни</w:t>
      </w:r>
      <w:r w:rsidR="00296B9F" w:rsidRPr="00033F87">
        <w:rPr>
          <w:rFonts w:ascii="Times New Roman" w:eastAsia="Times New Roman" w:hAnsi="Times New Roman" w:cs="Times New Roman"/>
          <w:color w:val="000000" w:themeColor="text1"/>
          <w:sz w:val="24"/>
          <w:szCs w:val="24"/>
        </w:rPr>
        <w:t>те</w:t>
      </w:r>
      <w:r w:rsidRPr="00033F87">
        <w:rPr>
          <w:rFonts w:ascii="Times New Roman" w:eastAsia="Times New Roman" w:hAnsi="Times New Roman" w:cs="Times New Roman"/>
          <w:color w:val="000000" w:themeColor="text1"/>
          <w:sz w:val="24"/>
          <w:szCs w:val="24"/>
        </w:rPr>
        <w:t xml:space="preserve"> актове за изпълнение на изискванията по чл. 169, ал. 1 от ЗУТ, вкл. други специфични изисквания към сгради, определени съгласно нормативен акт. </w:t>
      </w:r>
    </w:p>
    <w:p w:rsidR="005B4280" w:rsidRPr="00033F87" w:rsidRDefault="00152113" w:rsidP="0087613F">
      <w:pPr>
        <w:widowControl w:val="0"/>
        <w:autoSpaceDE w:val="0"/>
        <w:autoSpaceDN w:val="0"/>
        <w:adjustRightInd w:val="0"/>
        <w:spacing w:after="120" w:line="240" w:lineRule="auto"/>
        <w:ind w:firstLine="851"/>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 xml:space="preserve">Чл. </w:t>
      </w:r>
      <w:r w:rsidR="00DE1869" w:rsidRPr="00033F87">
        <w:rPr>
          <w:rFonts w:ascii="Times New Roman" w:eastAsia="Times New Roman" w:hAnsi="Times New Roman" w:cs="Times New Roman"/>
          <w:b/>
          <w:color w:val="000000" w:themeColor="text1"/>
          <w:sz w:val="24"/>
          <w:szCs w:val="24"/>
          <w:shd w:val="clear" w:color="auto" w:fill="FEFEFE"/>
          <w:lang w:eastAsia="bg-BG"/>
        </w:rPr>
        <w:t>5</w:t>
      </w:r>
      <w:r w:rsidRPr="00033F87">
        <w:rPr>
          <w:rFonts w:ascii="Times New Roman" w:eastAsia="Times New Roman" w:hAnsi="Times New Roman" w:cs="Times New Roman"/>
          <w:b/>
          <w:color w:val="000000" w:themeColor="text1"/>
          <w:sz w:val="24"/>
          <w:szCs w:val="24"/>
          <w:shd w:val="clear" w:color="auto" w:fill="FEFEFE"/>
          <w:lang w:eastAsia="bg-BG"/>
        </w:rPr>
        <w:t xml:space="preserve">. </w:t>
      </w:r>
      <w:r w:rsidR="005B4280" w:rsidRPr="00033F87">
        <w:rPr>
          <w:rFonts w:ascii="Times New Roman" w:eastAsia="Times New Roman" w:hAnsi="Times New Roman" w:cs="Times New Roman"/>
          <w:color w:val="000000" w:themeColor="text1"/>
          <w:sz w:val="24"/>
          <w:szCs w:val="24"/>
          <w:shd w:val="clear" w:color="auto" w:fill="FEFEFE"/>
          <w:lang w:eastAsia="bg-BG"/>
        </w:rPr>
        <w:t xml:space="preserve">(1) Енергийните характеристики на сградите в България се </w:t>
      </w:r>
      <w:r w:rsidR="00E77F0F" w:rsidRPr="00033F87">
        <w:rPr>
          <w:rFonts w:ascii="Times New Roman" w:eastAsia="Times New Roman" w:hAnsi="Times New Roman" w:cs="Times New Roman"/>
          <w:color w:val="000000" w:themeColor="text1"/>
          <w:sz w:val="24"/>
          <w:szCs w:val="24"/>
          <w:shd w:val="clear" w:color="auto" w:fill="FEFEFE"/>
          <w:lang w:eastAsia="bg-BG"/>
        </w:rPr>
        <w:t>оценяват</w:t>
      </w:r>
      <w:r w:rsidR="005B4280" w:rsidRPr="00033F87">
        <w:rPr>
          <w:rFonts w:ascii="Times New Roman" w:eastAsia="Times New Roman" w:hAnsi="Times New Roman" w:cs="Times New Roman"/>
          <w:color w:val="000000" w:themeColor="text1"/>
          <w:sz w:val="24"/>
          <w:szCs w:val="24"/>
          <w:shd w:val="clear" w:color="auto" w:fill="FEFEFE"/>
          <w:lang w:eastAsia="bg-BG"/>
        </w:rPr>
        <w:t xml:space="preserve"> по единна </w:t>
      </w:r>
      <w:r w:rsidR="00700E2C" w:rsidRPr="00033F87">
        <w:rPr>
          <w:rFonts w:ascii="Times New Roman" w:eastAsia="Times New Roman" w:hAnsi="Times New Roman" w:cs="Times New Roman"/>
          <w:color w:val="000000" w:themeColor="text1"/>
          <w:sz w:val="24"/>
          <w:szCs w:val="24"/>
          <w:shd w:val="clear" w:color="auto" w:fill="FEFEFE"/>
          <w:lang w:eastAsia="bg-BG"/>
        </w:rPr>
        <w:t xml:space="preserve">национална </w:t>
      </w:r>
      <w:r w:rsidR="005B4280" w:rsidRPr="00033F87">
        <w:rPr>
          <w:rFonts w:ascii="Times New Roman" w:eastAsia="Times New Roman" w:hAnsi="Times New Roman" w:cs="Times New Roman"/>
          <w:color w:val="000000" w:themeColor="text1"/>
          <w:sz w:val="24"/>
          <w:szCs w:val="24"/>
          <w:shd w:val="clear" w:color="auto" w:fill="FEFEFE"/>
          <w:lang w:eastAsia="bg-BG"/>
        </w:rPr>
        <w:t xml:space="preserve">изчислителна методика съгласно </w:t>
      </w:r>
      <w:r w:rsidR="0081755B" w:rsidRPr="00033F87">
        <w:rPr>
          <w:rFonts w:ascii="Times New Roman" w:eastAsia="Times New Roman" w:hAnsi="Times New Roman" w:cs="Times New Roman"/>
          <w:color w:val="000000" w:themeColor="text1"/>
          <w:sz w:val="24"/>
          <w:szCs w:val="24"/>
          <w:shd w:val="clear" w:color="auto" w:fill="FEFEFE"/>
          <w:lang w:eastAsia="bg-BG"/>
        </w:rPr>
        <w:t>п</w:t>
      </w:r>
      <w:r w:rsidR="005B4280" w:rsidRPr="00033F87">
        <w:rPr>
          <w:rFonts w:ascii="Times New Roman" w:eastAsia="Times New Roman" w:hAnsi="Times New Roman" w:cs="Times New Roman"/>
          <w:color w:val="000000" w:themeColor="text1"/>
          <w:sz w:val="24"/>
          <w:szCs w:val="24"/>
          <w:shd w:val="clear" w:color="auto" w:fill="FEFEFE"/>
          <w:lang w:eastAsia="bg-BG"/>
        </w:rPr>
        <w:t>риложение № 1 от наредбата.</w:t>
      </w:r>
      <w:r w:rsidR="00B33732"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4A66F4" w:rsidRPr="00033F87" w:rsidRDefault="002B29CD" w:rsidP="0087613F">
      <w:pPr>
        <w:widowControl w:val="0"/>
        <w:autoSpaceDE w:val="0"/>
        <w:autoSpaceDN w:val="0"/>
        <w:adjustRightInd w:val="0"/>
        <w:spacing w:after="120" w:line="240" w:lineRule="auto"/>
        <w:ind w:firstLine="851"/>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w:t>
      </w:r>
      <w:r w:rsidR="00485230" w:rsidRPr="00033F87">
        <w:rPr>
          <w:rFonts w:ascii="Times New Roman" w:eastAsia="Times New Roman" w:hAnsi="Times New Roman" w:cs="Times New Roman"/>
          <w:color w:val="000000" w:themeColor="text1"/>
          <w:sz w:val="24"/>
          <w:szCs w:val="24"/>
          <w:shd w:val="clear" w:color="auto" w:fill="FEFEFE"/>
          <w:lang w:eastAsia="bg-BG"/>
        </w:rPr>
        <w:t>2</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EA3DCF" w:rsidRPr="00033F87">
        <w:rPr>
          <w:rFonts w:ascii="Times New Roman" w:eastAsia="Times New Roman" w:hAnsi="Times New Roman" w:cs="Times New Roman"/>
          <w:color w:val="000000" w:themeColor="text1"/>
          <w:sz w:val="24"/>
          <w:szCs w:val="24"/>
          <w:shd w:val="clear" w:color="auto" w:fill="FEFEFE"/>
          <w:lang w:eastAsia="bg-BG"/>
        </w:rPr>
        <w:t>Методиката</w:t>
      </w:r>
      <w:r w:rsidR="00EA3DCF" w:rsidRPr="00033F87">
        <w:rPr>
          <w:rFonts w:ascii="Times New Roman" w:eastAsia="Times New Roman" w:hAnsi="Times New Roman" w:cs="Times New Roman"/>
          <w:b/>
          <w:color w:val="000000" w:themeColor="text1"/>
          <w:sz w:val="24"/>
          <w:szCs w:val="24"/>
          <w:shd w:val="clear" w:color="auto" w:fill="FEFEFE"/>
          <w:lang w:eastAsia="bg-BG"/>
        </w:rPr>
        <w:t xml:space="preserve"> </w:t>
      </w:r>
      <w:r w:rsidR="00EA3DCF" w:rsidRPr="00033F87">
        <w:rPr>
          <w:rFonts w:ascii="Times New Roman" w:eastAsia="Times New Roman" w:hAnsi="Times New Roman" w:cs="Times New Roman"/>
          <w:color w:val="000000" w:themeColor="text1"/>
          <w:sz w:val="24"/>
          <w:szCs w:val="24"/>
          <w:shd w:val="clear" w:color="auto" w:fill="FEFEFE"/>
          <w:lang w:eastAsia="bg-BG"/>
        </w:rPr>
        <w:t xml:space="preserve">от приложение № 1 </w:t>
      </w:r>
      <w:r w:rsidR="00D639DD" w:rsidRPr="00033F87">
        <w:rPr>
          <w:rFonts w:ascii="Times New Roman" w:eastAsia="Times New Roman" w:hAnsi="Times New Roman" w:cs="Times New Roman"/>
          <w:color w:val="000000" w:themeColor="text1"/>
          <w:sz w:val="24"/>
          <w:szCs w:val="24"/>
          <w:shd w:val="clear" w:color="auto" w:fill="FEFEFE"/>
          <w:lang w:eastAsia="bg-BG"/>
        </w:rPr>
        <w:t xml:space="preserve">се прилага </w:t>
      </w:r>
      <w:r w:rsidR="004A66F4" w:rsidRPr="00033F87">
        <w:rPr>
          <w:rFonts w:ascii="Times New Roman" w:eastAsia="Times New Roman" w:hAnsi="Times New Roman" w:cs="Times New Roman"/>
          <w:color w:val="000000" w:themeColor="text1"/>
          <w:sz w:val="24"/>
          <w:szCs w:val="24"/>
          <w:shd w:val="clear" w:color="auto" w:fill="FEFEFE"/>
          <w:lang w:eastAsia="bg-BG"/>
        </w:rPr>
        <w:t xml:space="preserve">за </w:t>
      </w:r>
      <w:r w:rsidR="00D639DD" w:rsidRPr="00033F87">
        <w:rPr>
          <w:rFonts w:ascii="Times New Roman" w:eastAsia="Times New Roman" w:hAnsi="Times New Roman" w:cs="Times New Roman"/>
          <w:color w:val="000000" w:themeColor="text1"/>
          <w:sz w:val="24"/>
          <w:szCs w:val="24"/>
          <w:shd w:val="clear" w:color="auto" w:fill="FEFEFE"/>
          <w:lang w:eastAsia="bg-BG"/>
        </w:rPr>
        <w:t xml:space="preserve">всички </w:t>
      </w:r>
      <w:r w:rsidR="004A66F4" w:rsidRPr="00033F87">
        <w:rPr>
          <w:rFonts w:ascii="Times New Roman" w:eastAsia="Times New Roman" w:hAnsi="Times New Roman" w:cs="Times New Roman"/>
          <w:color w:val="000000" w:themeColor="text1"/>
          <w:sz w:val="24"/>
          <w:szCs w:val="24"/>
          <w:shd w:val="clear" w:color="auto" w:fill="FEFEFE"/>
          <w:lang w:eastAsia="bg-BG"/>
        </w:rPr>
        <w:t>сгради, които подлежат на сертифициране съгласно ЗЕЕ.</w:t>
      </w:r>
    </w:p>
    <w:p w:rsidR="004A66F4" w:rsidRPr="00033F87" w:rsidRDefault="00B10CA8" w:rsidP="0087613F">
      <w:pPr>
        <w:widowControl w:val="0"/>
        <w:autoSpaceDE w:val="0"/>
        <w:autoSpaceDN w:val="0"/>
        <w:adjustRightInd w:val="0"/>
        <w:spacing w:after="120" w:line="240" w:lineRule="auto"/>
        <w:ind w:firstLine="851"/>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(3) Методиката от приложение № 1 може да се прилага за </w:t>
      </w:r>
      <w:r w:rsidR="0019674F" w:rsidRPr="00033F87">
        <w:rPr>
          <w:rFonts w:ascii="Times New Roman" w:eastAsia="Times New Roman" w:hAnsi="Times New Roman" w:cs="Times New Roman"/>
          <w:color w:val="000000" w:themeColor="text1"/>
          <w:sz w:val="24"/>
          <w:szCs w:val="24"/>
          <w:shd w:val="clear" w:color="auto" w:fill="FEFEFE"/>
          <w:lang w:eastAsia="bg-BG"/>
        </w:rPr>
        <w:t xml:space="preserve">производствени </w:t>
      </w:r>
      <w:r w:rsidRPr="00033F87">
        <w:rPr>
          <w:rFonts w:ascii="Times New Roman" w:eastAsia="Times New Roman" w:hAnsi="Times New Roman" w:cs="Times New Roman"/>
          <w:color w:val="000000" w:themeColor="text1"/>
          <w:sz w:val="24"/>
          <w:szCs w:val="24"/>
          <w:shd w:val="clear" w:color="auto" w:fill="FEFEFE"/>
          <w:lang w:eastAsia="bg-BG"/>
        </w:rPr>
        <w:t xml:space="preserve">сгради, които </w:t>
      </w:r>
      <w:r w:rsidR="003814F0" w:rsidRPr="00033F87">
        <w:rPr>
          <w:rFonts w:ascii="Times New Roman" w:eastAsia="Times New Roman" w:hAnsi="Times New Roman" w:cs="Times New Roman"/>
          <w:color w:val="000000" w:themeColor="text1"/>
          <w:sz w:val="24"/>
          <w:szCs w:val="24"/>
          <w:shd w:val="clear" w:color="auto" w:fill="FEFEFE"/>
          <w:lang w:eastAsia="bg-BG"/>
        </w:rPr>
        <w:t xml:space="preserve">не подлежат на сертифициране за енергийна ефективност, но </w:t>
      </w:r>
      <w:r w:rsidR="00167C4D" w:rsidRPr="00033F87">
        <w:rPr>
          <w:rFonts w:ascii="Times New Roman" w:eastAsia="Times New Roman" w:hAnsi="Times New Roman" w:cs="Times New Roman"/>
          <w:color w:val="000000" w:themeColor="text1"/>
          <w:sz w:val="24"/>
          <w:szCs w:val="24"/>
          <w:shd w:val="clear" w:color="auto" w:fill="FEFEFE"/>
          <w:lang w:eastAsia="bg-BG"/>
        </w:rPr>
        <w:t xml:space="preserve">за които </w:t>
      </w:r>
      <w:r w:rsidRPr="00033F87">
        <w:rPr>
          <w:rFonts w:ascii="Times New Roman" w:eastAsia="Times New Roman" w:hAnsi="Times New Roman" w:cs="Times New Roman"/>
          <w:color w:val="000000" w:themeColor="text1"/>
          <w:sz w:val="24"/>
          <w:szCs w:val="24"/>
          <w:shd w:val="clear" w:color="auto" w:fill="FEFEFE"/>
          <w:lang w:eastAsia="bg-BG"/>
        </w:rPr>
        <w:t xml:space="preserve">в нормативен акт, в задание за проектиране и/или поради </w:t>
      </w:r>
      <w:r w:rsidR="00167C4D" w:rsidRPr="00033F87">
        <w:rPr>
          <w:rFonts w:ascii="Times New Roman" w:eastAsia="Times New Roman" w:hAnsi="Times New Roman" w:cs="Times New Roman"/>
          <w:color w:val="000000" w:themeColor="text1"/>
          <w:sz w:val="24"/>
          <w:szCs w:val="24"/>
          <w:shd w:val="clear" w:color="auto" w:fill="FEFEFE"/>
          <w:lang w:eastAsia="bg-BG"/>
        </w:rPr>
        <w:t>условия на технологичния</w:t>
      </w:r>
      <w:r w:rsidRPr="00033F87">
        <w:rPr>
          <w:rFonts w:ascii="Times New Roman" w:eastAsia="Times New Roman" w:hAnsi="Times New Roman" w:cs="Times New Roman"/>
          <w:color w:val="000000" w:themeColor="text1"/>
          <w:sz w:val="24"/>
          <w:szCs w:val="24"/>
          <w:shd w:val="clear" w:color="auto" w:fill="FEFEFE"/>
          <w:lang w:eastAsia="bg-BG"/>
        </w:rPr>
        <w:t xml:space="preserve"> режим, се изисква поддържане на микроклимат с определени параметри</w:t>
      </w:r>
      <w:r w:rsidR="003814F0" w:rsidRPr="00033F87">
        <w:rPr>
          <w:rFonts w:ascii="Times New Roman" w:eastAsia="Times New Roman" w:hAnsi="Times New Roman" w:cs="Times New Roman"/>
          <w:color w:val="000000" w:themeColor="text1"/>
          <w:sz w:val="24"/>
          <w:szCs w:val="24"/>
          <w:shd w:val="clear" w:color="auto" w:fill="FEFEFE"/>
          <w:lang w:eastAsia="bg-BG"/>
        </w:rPr>
        <w:t xml:space="preserve"> (производствени сгради</w:t>
      </w:r>
      <w:r w:rsidR="00167C4D" w:rsidRPr="00033F87">
        <w:rPr>
          <w:rFonts w:ascii="Times New Roman" w:eastAsia="Times New Roman" w:hAnsi="Times New Roman" w:cs="Times New Roman"/>
          <w:color w:val="000000" w:themeColor="text1"/>
          <w:sz w:val="24"/>
          <w:szCs w:val="24"/>
          <w:shd w:val="clear" w:color="auto" w:fill="FEFEFE"/>
          <w:lang w:eastAsia="bg-BG"/>
        </w:rPr>
        <w:t>, които са</w:t>
      </w:r>
      <w:r w:rsidR="003814F0" w:rsidRPr="00033F87">
        <w:rPr>
          <w:rFonts w:ascii="Times New Roman" w:eastAsia="Times New Roman" w:hAnsi="Times New Roman" w:cs="Times New Roman"/>
          <w:color w:val="000000" w:themeColor="text1"/>
          <w:sz w:val="24"/>
          <w:szCs w:val="24"/>
          <w:shd w:val="clear" w:color="auto" w:fill="FEFEFE"/>
          <w:lang w:eastAsia="bg-BG"/>
        </w:rPr>
        <w:t xml:space="preserve"> </w:t>
      </w:r>
      <w:r w:rsidR="00167C4D" w:rsidRPr="00033F87">
        <w:rPr>
          <w:rFonts w:ascii="Times New Roman" w:eastAsia="Times New Roman" w:hAnsi="Times New Roman" w:cs="Times New Roman"/>
          <w:color w:val="000000" w:themeColor="text1"/>
          <w:sz w:val="24"/>
          <w:szCs w:val="24"/>
          <w:shd w:val="clear" w:color="auto" w:fill="FEFEFE"/>
          <w:lang w:eastAsia="bg-BG"/>
        </w:rPr>
        <w:t>част от промишлена система</w:t>
      </w:r>
      <w:r w:rsidR="003814F0" w:rsidRPr="00033F87">
        <w:rPr>
          <w:rFonts w:ascii="Times New Roman" w:eastAsia="Times New Roman" w:hAnsi="Times New Roman" w:cs="Times New Roman"/>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eastAsia="bg-BG"/>
        </w:rPr>
        <w:t xml:space="preserve">. В </w:t>
      </w:r>
      <w:r w:rsidR="0028120D" w:rsidRPr="00033F87">
        <w:rPr>
          <w:rFonts w:ascii="Times New Roman" w:eastAsia="Times New Roman" w:hAnsi="Times New Roman" w:cs="Times New Roman"/>
          <w:color w:val="000000" w:themeColor="text1"/>
          <w:sz w:val="24"/>
          <w:szCs w:val="24"/>
          <w:shd w:val="clear" w:color="auto" w:fill="FEFEFE"/>
          <w:lang w:eastAsia="bg-BG"/>
        </w:rPr>
        <w:t>тези случаи</w:t>
      </w:r>
      <w:r w:rsidRPr="00033F87">
        <w:rPr>
          <w:rFonts w:ascii="Times New Roman" w:eastAsia="Times New Roman" w:hAnsi="Times New Roman" w:cs="Times New Roman"/>
          <w:color w:val="000000" w:themeColor="text1"/>
          <w:sz w:val="24"/>
          <w:szCs w:val="24"/>
          <w:shd w:val="clear" w:color="auto" w:fill="FEFEFE"/>
          <w:lang w:eastAsia="bg-BG"/>
        </w:rPr>
        <w:t xml:space="preserve"> методиката </w:t>
      </w:r>
      <w:r w:rsidR="0028120D" w:rsidRPr="00033F87">
        <w:rPr>
          <w:rFonts w:ascii="Times New Roman" w:eastAsia="Times New Roman" w:hAnsi="Times New Roman" w:cs="Times New Roman"/>
          <w:color w:val="000000" w:themeColor="text1"/>
          <w:sz w:val="24"/>
          <w:szCs w:val="24"/>
          <w:shd w:val="clear" w:color="auto" w:fill="FEFEFE"/>
          <w:lang w:eastAsia="bg-BG"/>
        </w:rPr>
        <w:t>се прилага</w:t>
      </w:r>
      <w:r w:rsidRPr="00033F87">
        <w:rPr>
          <w:rFonts w:ascii="Times New Roman" w:eastAsia="Times New Roman" w:hAnsi="Times New Roman" w:cs="Times New Roman"/>
          <w:color w:val="000000" w:themeColor="text1"/>
          <w:sz w:val="24"/>
          <w:szCs w:val="24"/>
          <w:shd w:val="clear" w:color="auto" w:fill="FEFEFE"/>
          <w:lang w:eastAsia="bg-BG"/>
        </w:rPr>
        <w:t xml:space="preserve"> при условие, че входните данни,</w:t>
      </w:r>
      <w:r w:rsidR="00167C4D" w:rsidRPr="00033F87">
        <w:rPr>
          <w:rFonts w:ascii="Times New Roman" w:eastAsia="Times New Roman" w:hAnsi="Times New Roman" w:cs="Times New Roman"/>
          <w:color w:val="000000" w:themeColor="text1"/>
          <w:sz w:val="24"/>
          <w:szCs w:val="24"/>
          <w:shd w:val="clear" w:color="auto" w:fill="FEFEFE"/>
          <w:lang w:eastAsia="bg-BG"/>
        </w:rPr>
        <w:t xml:space="preserve"> както и</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3B564E" w:rsidRPr="00033F87">
        <w:rPr>
          <w:rFonts w:ascii="Times New Roman" w:eastAsia="Times New Roman" w:hAnsi="Times New Roman" w:cs="Times New Roman"/>
          <w:color w:val="000000" w:themeColor="text1"/>
          <w:sz w:val="24"/>
          <w:szCs w:val="24"/>
          <w:shd w:val="clear" w:color="auto" w:fill="FEFEFE"/>
          <w:lang w:eastAsia="bg-BG"/>
        </w:rPr>
        <w:t>специфичните проектни или експлоатационни условия</w:t>
      </w:r>
      <w:r w:rsidRPr="00033F87">
        <w:rPr>
          <w:rFonts w:ascii="Times New Roman" w:eastAsia="Times New Roman" w:hAnsi="Times New Roman" w:cs="Times New Roman"/>
          <w:color w:val="000000" w:themeColor="text1"/>
          <w:sz w:val="24"/>
          <w:szCs w:val="24"/>
          <w:shd w:val="clear" w:color="auto" w:fill="FEFEFE"/>
          <w:lang w:eastAsia="bg-BG"/>
        </w:rPr>
        <w:t xml:space="preserve"> не противоречат на граничните условия на </w:t>
      </w:r>
      <w:r w:rsidR="003B564E" w:rsidRPr="00033F87">
        <w:rPr>
          <w:rFonts w:ascii="Times New Roman" w:eastAsia="Times New Roman" w:hAnsi="Times New Roman" w:cs="Times New Roman"/>
          <w:color w:val="000000" w:themeColor="text1"/>
          <w:sz w:val="24"/>
          <w:szCs w:val="24"/>
          <w:shd w:val="clear" w:color="auto" w:fill="FEFEFE"/>
          <w:lang w:eastAsia="bg-BG"/>
        </w:rPr>
        <w:t xml:space="preserve">изчислителния </w:t>
      </w:r>
      <w:r w:rsidRPr="00033F87">
        <w:rPr>
          <w:rFonts w:ascii="Times New Roman" w:eastAsia="Times New Roman" w:hAnsi="Times New Roman" w:cs="Times New Roman"/>
          <w:color w:val="000000" w:themeColor="text1"/>
          <w:sz w:val="24"/>
          <w:szCs w:val="24"/>
          <w:shd w:val="clear" w:color="auto" w:fill="FEFEFE"/>
          <w:lang w:eastAsia="bg-BG"/>
        </w:rPr>
        <w:t>метод и не оказват влияние върху точността на метода.</w:t>
      </w:r>
    </w:p>
    <w:p w:rsidR="002774F8" w:rsidRPr="00033F87" w:rsidRDefault="00B10CA8" w:rsidP="00AF356B">
      <w:pPr>
        <w:widowControl w:val="0"/>
        <w:autoSpaceDE w:val="0"/>
        <w:autoSpaceDN w:val="0"/>
        <w:adjustRightInd w:val="0"/>
        <w:spacing w:after="120" w:line="240" w:lineRule="auto"/>
        <w:ind w:firstLine="851"/>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0119B3" w:rsidRPr="00033F87">
        <w:rPr>
          <w:rFonts w:ascii="Times New Roman" w:eastAsia="Times New Roman" w:hAnsi="Times New Roman" w:cs="Times New Roman"/>
          <w:b/>
          <w:color w:val="000000" w:themeColor="text1"/>
          <w:sz w:val="24"/>
          <w:szCs w:val="24"/>
          <w:shd w:val="clear" w:color="auto" w:fill="FEFEFE"/>
          <w:lang w:eastAsia="bg-BG"/>
        </w:rPr>
        <w:t xml:space="preserve">Чл. </w:t>
      </w:r>
      <w:r w:rsidR="00B26743" w:rsidRPr="00033F87">
        <w:rPr>
          <w:rFonts w:ascii="Times New Roman" w:eastAsia="Times New Roman" w:hAnsi="Times New Roman" w:cs="Times New Roman"/>
          <w:b/>
          <w:color w:val="000000" w:themeColor="text1"/>
          <w:sz w:val="24"/>
          <w:szCs w:val="24"/>
          <w:shd w:val="clear" w:color="auto" w:fill="FEFEFE"/>
          <w:lang w:eastAsia="bg-BG"/>
        </w:rPr>
        <w:t>5</w:t>
      </w:r>
      <w:r w:rsidR="000119B3" w:rsidRPr="00033F87">
        <w:rPr>
          <w:rFonts w:ascii="Times New Roman" w:eastAsia="Times New Roman" w:hAnsi="Times New Roman" w:cs="Times New Roman"/>
          <w:b/>
          <w:color w:val="000000" w:themeColor="text1"/>
          <w:sz w:val="24"/>
          <w:szCs w:val="24"/>
          <w:shd w:val="clear" w:color="auto" w:fill="FEFEFE"/>
          <w:lang w:eastAsia="bg-BG"/>
        </w:rPr>
        <w:t>.</w:t>
      </w:r>
      <w:r w:rsidR="000119B3" w:rsidRPr="00033F87">
        <w:rPr>
          <w:rFonts w:ascii="Times New Roman" w:eastAsia="Times New Roman" w:hAnsi="Times New Roman" w:cs="Times New Roman"/>
          <w:color w:val="000000" w:themeColor="text1"/>
          <w:sz w:val="24"/>
          <w:szCs w:val="24"/>
          <w:shd w:val="clear" w:color="auto" w:fill="FEFEFE"/>
          <w:lang w:eastAsia="bg-BG"/>
        </w:rPr>
        <w:t xml:space="preserve"> </w:t>
      </w:r>
      <w:r w:rsidR="003F19A4" w:rsidRPr="00033F87">
        <w:rPr>
          <w:rFonts w:ascii="Times New Roman" w:eastAsia="Times New Roman" w:hAnsi="Times New Roman" w:cs="Times New Roman"/>
          <w:color w:val="000000" w:themeColor="text1"/>
          <w:sz w:val="24"/>
          <w:szCs w:val="24"/>
          <w:shd w:val="clear" w:color="auto" w:fill="FEFEFE"/>
          <w:lang w:eastAsia="bg-BG"/>
        </w:rPr>
        <w:t>Нормативните параметри на микроклимата в сградите</w:t>
      </w:r>
      <w:r w:rsidR="00B00CED" w:rsidRPr="00033F87">
        <w:rPr>
          <w:rFonts w:ascii="Times New Roman" w:eastAsia="Times New Roman" w:hAnsi="Times New Roman" w:cs="Times New Roman"/>
          <w:color w:val="000000" w:themeColor="text1"/>
          <w:sz w:val="24"/>
          <w:szCs w:val="24"/>
          <w:shd w:val="clear" w:color="auto" w:fill="FEFEFE"/>
          <w:lang w:eastAsia="bg-BG"/>
        </w:rPr>
        <w:t>,</w:t>
      </w:r>
      <w:r w:rsidR="003F19A4" w:rsidRPr="00033F87">
        <w:rPr>
          <w:rFonts w:ascii="Times New Roman" w:eastAsia="Times New Roman" w:hAnsi="Times New Roman" w:cs="Times New Roman"/>
          <w:color w:val="000000" w:themeColor="text1"/>
          <w:sz w:val="24"/>
          <w:szCs w:val="24"/>
          <w:shd w:val="clear" w:color="auto" w:fill="FEFEFE"/>
          <w:lang w:eastAsia="bg-BG"/>
        </w:rPr>
        <w:t xml:space="preserve"> правилата и изискванията към техническите системи, които ги осигуряват и поддържат </w:t>
      </w:r>
      <w:r w:rsidR="00B00CED" w:rsidRPr="00033F87">
        <w:rPr>
          <w:rFonts w:ascii="Times New Roman" w:eastAsia="Times New Roman" w:hAnsi="Times New Roman" w:cs="Times New Roman"/>
          <w:color w:val="000000" w:themeColor="text1"/>
          <w:sz w:val="24"/>
          <w:szCs w:val="24"/>
          <w:shd w:val="clear" w:color="auto" w:fill="FEFEFE"/>
          <w:lang w:eastAsia="bg-BG"/>
        </w:rPr>
        <w:t>се приемат</w:t>
      </w:r>
      <w:r w:rsidR="003F19A4" w:rsidRPr="00033F87">
        <w:rPr>
          <w:rFonts w:ascii="Times New Roman" w:eastAsia="Times New Roman" w:hAnsi="Times New Roman" w:cs="Times New Roman"/>
          <w:color w:val="000000" w:themeColor="text1"/>
          <w:sz w:val="24"/>
          <w:szCs w:val="24"/>
          <w:shd w:val="clear" w:color="auto" w:fill="FEFEFE"/>
          <w:lang w:eastAsia="bg-BG"/>
        </w:rPr>
        <w:t xml:space="preserve"> съгласно </w:t>
      </w:r>
      <w:r w:rsidR="00022EA4" w:rsidRPr="00033F87">
        <w:rPr>
          <w:rFonts w:ascii="Times New Roman" w:eastAsia="Times New Roman" w:hAnsi="Times New Roman" w:cs="Times New Roman"/>
          <w:color w:val="000000" w:themeColor="text1"/>
          <w:sz w:val="24"/>
          <w:szCs w:val="24"/>
          <w:shd w:val="clear" w:color="auto" w:fill="FEFEFE"/>
          <w:lang w:eastAsia="bg-BG"/>
        </w:rPr>
        <w:t xml:space="preserve">изискванията на тази наредба и на </w:t>
      </w:r>
      <w:r w:rsidR="003F19A4" w:rsidRPr="00033F87">
        <w:rPr>
          <w:rFonts w:ascii="Times New Roman" w:eastAsia="Times New Roman" w:hAnsi="Times New Roman" w:cs="Times New Roman"/>
          <w:color w:val="000000" w:themeColor="text1"/>
          <w:sz w:val="24"/>
          <w:szCs w:val="24"/>
          <w:shd w:val="clear" w:color="auto" w:fill="FEFEFE"/>
          <w:lang w:eastAsia="bg-BG"/>
        </w:rPr>
        <w:t xml:space="preserve">Наредба № 15 от 2005 г. за технически правила и нормативи за проектиране, изграждане и експлоатация на обектите и съоръженията за производство, пренос и разпределение на топлинна енергия, </w:t>
      </w:r>
      <w:r w:rsidR="0028558A" w:rsidRPr="00033F87">
        <w:rPr>
          <w:rFonts w:ascii="Times New Roman" w:eastAsia="Times New Roman" w:hAnsi="Times New Roman" w:cs="Times New Roman"/>
          <w:color w:val="000000" w:themeColor="text1"/>
          <w:sz w:val="24"/>
          <w:szCs w:val="24"/>
          <w:shd w:val="clear" w:color="auto" w:fill="FEFEFE"/>
          <w:lang w:eastAsia="bg-BG"/>
        </w:rPr>
        <w:t xml:space="preserve">като се отчитат </w:t>
      </w:r>
      <w:r w:rsidR="003F19A4" w:rsidRPr="00033F87">
        <w:rPr>
          <w:rFonts w:ascii="Times New Roman" w:eastAsia="Times New Roman" w:hAnsi="Times New Roman" w:cs="Times New Roman"/>
          <w:color w:val="000000" w:themeColor="text1"/>
          <w:sz w:val="24"/>
          <w:szCs w:val="24"/>
          <w:shd w:val="clear" w:color="auto" w:fill="FEFEFE"/>
          <w:lang w:eastAsia="bg-BG"/>
        </w:rPr>
        <w:t>специфичните изисквания на наредбите за проектиране на сгради</w:t>
      </w:r>
      <w:r w:rsidR="00B00CED" w:rsidRPr="00033F87">
        <w:rPr>
          <w:rFonts w:ascii="Times New Roman" w:eastAsia="Times New Roman" w:hAnsi="Times New Roman" w:cs="Times New Roman"/>
          <w:color w:val="000000" w:themeColor="text1"/>
          <w:sz w:val="24"/>
          <w:szCs w:val="24"/>
          <w:shd w:val="clear" w:color="auto" w:fill="FEFEFE"/>
          <w:lang w:eastAsia="bg-BG"/>
        </w:rPr>
        <w:t xml:space="preserve"> с различно предназначение</w:t>
      </w:r>
      <w:r w:rsidR="0028558A" w:rsidRPr="00033F87">
        <w:rPr>
          <w:rFonts w:ascii="Times New Roman" w:eastAsia="Times New Roman" w:hAnsi="Times New Roman" w:cs="Times New Roman"/>
          <w:color w:val="000000" w:themeColor="text1"/>
          <w:sz w:val="24"/>
          <w:szCs w:val="24"/>
          <w:shd w:val="clear" w:color="auto" w:fill="FEFEFE"/>
          <w:lang w:eastAsia="bg-BG"/>
        </w:rPr>
        <w:t>.</w:t>
      </w:r>
      <w:r w:rsidR="003F19A4"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5B4280" w:rsidRPr="00033F87" w:rsidRDefault="00AF68E1" w:rsidP="00AF68E1">
      <w:pPr>
        <w:spacing w:after="120" w:line="240" w:lineRule="auto"/>
        <w:ind w:firstLine="708"/>
        <w:jc w:val="both"/>
        <w:rPr>
          <w:rFonts w:ascii="Times New Roman" w:eastAsia="Times New Roman" w:hAnsi="Times New Roman" w:cs="Times New Roman"/>
          <w:color w:val="000000" w:themeColor="text1"/>
          <w:sz w:val="24"/>
          <w:szCs w:val="24"/>
        </w:rPr>
      </w:pPr>
      <w:r w:rsidRPr="00033F87">
        <w:rPr>
          <w:rFonts w:ascii="Times New Roman" w:eastAsia="Times New Roman" w:hAnsi="Times New Roman" w:cs="Times New Roman"/>
          <w:b/>
          <w:color w:val="000000" w:themeColor="text1"/>
          <w:sz w:val="24"/>
          <w:szCs w:val="24"/>
          <w:shd w:val="clear" w:color="auto" w:fill="FEFEFE"/>
          <w:lang w:eastAsia="bg-BG"/>
        </w:rPr>
        <w:t>Чл. 6.</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491926" w:rsidRPr="00033F87">
        <w:rPr>
          <w:rFonts w:ascii="Times New Roman" w:eastAsia="Times New Roman" w:hAnsi="Times New Roman" w:cs="Times New Roman"/>
          <w:color w:val="000000" w:themeColor="text1"/>
          <w:sz w:val="24"/>
          <w:szCs w:val="24"/>
          <w:shd w:val="clear" w:color="auto" w:fill="FEFEFE"/>
          <w:lang w:eastAsia="bg-BG"/>
        </w:rPr>
        <w:t>При</w:t>
      </w:r>
      <w:r w:rsidR="00F90BB9" w:rsidRPr="00033F87">
        <w:rPr>
          <w:rFonts w:ascii="Times New Roman" w:eastAsia="Times New Roman" w:hAnsi="Times New Roman" w:cs="Times New Roman"/>
          <w:color w:val="000000" w:themeColor="text1"/>
          <w:sz w:val="24"/>
          <w:szCs w:val="24"/>
          <w:shd w:val="clear" w:color="auto" w:fill="FEFEFE"/>
          <w:lang w:eastAsia="bg-BG"/>
        </w:rPr>
        <w:t xml:space="preserve"> оценката на енергийните характеристики на сградите се </w:t>
      </w:r>
      <w:r w:rsidR="005001D0" w:rsidRPr="00033F87">
        <w:rPr>
          <w:rFonts w:ascii="Times New Roman" w:eastAsia="Times New Roman" w:hAnsi="Times New Roman" w:cs="Times New Roman"/>
          <w:color w:val="000000" w:themeColor="text1"/>
          <w:sz w:val="24"/>
          <w:szCs w:val="24"/>
          <w:shd w:val="clear" w:color="auto" w:fill="FEFEFE"/>
          <w:lang w:eastAsia="bg-BG"/>
        </w:rPr>
        <w:t>предвиждат</w:t>
      </w:r>
      <w:r w:rsidR="00F90BB9" w:rsidRPr="00033F87">
        <w:rPr>
          <w:rFonts w:ascii="Times New Roman" w:eastAsia="Times New Roman" w:hAnsi="Times New Roman" w:cs="Times New Roman"/>
          <w:color w:val="000000" w:themeColor="text1"/>
          <w:sz w:val="24"/>
          <w:szCs w:val="24"/>
          <w:shd w:val="clear" w:color="auto" w:fill="FEFEFE"/>
          <w:lang w:eastAsia="bg-BG"/>
        </w:rPr>
        <w:t xml:space="preserve"> строителни продукти</w:t>
      </w:r>
      <w:r w:rsidR="00494591" w:rsidRPr="00033F87">
        <w:rPr>
          <w:rFonts w:ascii="Times New Roman" w:eastAsia="Times New Roman" w:hAnsi="Times New Roman" w:cs="Times New Roman"/>
          <w:color w:val="000000" w:themeColor="text1"/>
          <w:sz w:val="24"/>
          <w:szCs w:val="24"/>
          <w:shd w:val="clear" w:color="auto" w:fill="FEFEFE"/>
          <w:lang w:eastAsia="bg-BG"/>
        </w:rPr>
        <w:t>,</w:t>
      </w:r>
      <w:r w:rsidR="00F90BB9" w:rsidRPr="00033F87">
        <w:rPr>
          <w:rFonts w:ascii="Times New Roman" w:eastAsia="Times New Roman" w:hAnsi="Times New Roman" w:cs="Times New Roman"/>
          <w:color w:val="000000" w:themeColor="text1"/>
          <w:sz w:val="24"/>
          <w:szCs w:val="24"/>
          <w:shd w:val="clear" w:color="auto" w:fill="FEFEFE"/>
          <w:lang w:eastAsia="bg-BG"/>
        </w:rPr>
        <w:t xml:space="preserve"> </w:t>
      </w:r>
      <w:r w:rsidR="00F90BB9" w:rsidRPr="00033F87">
        <w:rPr>
          <w:rFonts w:ascii="Times New Roman" w:eastAsia="Times New Roman" w:hAnsi="Times New Roman" w:cs="Times New Roman"/>
          <w:color w:val="000000" w:themeColor="text1"/>
          <w:sz w:val="24"/>
          <w:szCs w:val="24"/>
        </w:rPr>
        <w:t>които</w:t>
      </w:r>
      <w:r w:rsidR="005B4280" w:rsidRPr="00033F87">
        <w:rPr>
          <w:rFonts w:ascii="Times New Roman" w:eastAsia="Times New Roman" w:hAnsi="Times New Roman" w:cs="Times New Roman"/>
          <w:color w:val="000000" w:themeColor="text1"/>
          <w:sz w:val="24"/>
          <w:szCs w:val="24"/>
        </w:rPr>
        <w:t xml:space="preserve"> отговарят на </w:t>
      </w:r>
      <w:r w:rsidR="00831263" w:rsidRPr="00033F87">
        <w:rPr>
          <w:rFonts w:ascii="Times New Roman" w:eastAsia="Times New Roman" w:hAnsi="Times New Roman" w:cs="Times New Roman"/>
          <w:color w:val="000000" w:themeColor="text1"/>
          <w:sz w:val="24"/>
          <w:szCs w:val="24"/>
        </w:rPr>
        <w:t xml:space="preserve">изискванията на </w:t>
      </w:r>
      <w:r w:rsidR="005B4280" w:rsidRPr="00033F87">
        <w:rPr>
          <w:rFonts w:ascii="Times New Roman" w:eastAsia="Times New Roman" w:hAnsi="Times New Roman" w:cs="Times New Roman"/>
          <w:color w:val="000000" w:themeColor="text1"/>
          <w:sz w:val="24"/>
          <w:szCs w:val="24"/>
        </w:rPr>
        <w:t>хармонизираните технически спецификации от обхвата на Регламент (ЕС) № 305/2011 на Европейския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w:t>
      </w:r>
      <w:r w:rsidR="006D0235" w:rsidRPr="00033F87">
        <w:rPr>
          <w:rFonts w:ascii="Times New Roman" w:eastAsia="Times New Roman" w:hAnsi="Times New Roman" w:cs="Times New Roman"/>
          <w:color w:val="000000" w:themeColor="text1"/>
          <w:sz w:val="24"/>
          <w:szCs w:val="24"/>
        </w:rPr>
        <w:t xml:space="preserve">06/ЕИО (OB L 88, 4.4.2011 г.) и </w:t>
      </w:r>
      <w:r w:rsidR="005B4280" w:rsidRPr="00033F87">
        <w:rPr>
          <w:rFonts w:ascii="Times New Roman" w:eastAsia="Times New Roman" w:hAnsi="Times New Roman" w:cs="Times New Roman"/>
          <w:color w:val="000000" w:themeColor="text1"/>
          <w:sz w:val="24"/>
          <w:szCs w:val="24"/>
        </w:rPr>
        <w:t xml:space="preserve">Наредба № РД-02-20-1 от 2015 г. за условията и реда за влагане на строителни продукти в строежите на Република България (обн., ДВ, бр. 14 от 2015 г.) </w:t>
      </w:r>
    </w:p>
    <w:p w:rsidR="000C0FEE" w:rsidRPr="00033F87" w:rsidRDefault="000C0FEE" w:rsidP="009E1DDB">
      <w:pPr>
        <w:widowControl w:val="0"/>
        <w:autoSpaceDE w:val="0"/>
        <w:autoSpaceDN w:val="0"/>
        <w:adjustRightInd w:val="0"/>
        <w:spacing w:after="120" w:line="240" w:lineRule="auto"/>
        <w:ind w:firstLine="850"/>
        <w:jc w:val="center"/>
        <w:rPr>
          <w:rFonts w:ascii="Times New Roman" w:eastAsia="Times New Roman" w:hAnsi="Times New Roman" w:cs="Times New Roman"/>
          <w:b/>
          <w:color w:val="000000" w:themeColor="text1"/>
          <w:sz w:val="24"/>
          <w:szCs w:val="24"/>
          <w:shd w:val="clear" w:color="auto" w:fill="FEFEFE"/>
          <w:lang w:eastAsia="bg-BG"/>
        </w:rPr>
      </w:pPr>
    </w:p>
    <w:p w:rsidR="009E1DDB" w:rsidRPr="00033F87" w:rsidRDefault="007D002D" w:rsidP="000C0FEE">
      <w:pPr>
        <w:widowControl w:val="0"/>
        <w:autoSpaceDE w:val="0"/>
        <w:autoSpaceDN w:val="0"/>
        <w:adjustRightInd w:val="0"/>
        <w:spacing w:after="120" w:line="240" w:lineRule="auto"/>
        <w:jc w:val="center"/>
        <w:rPr>
          <w:rFonts w:ascii="Times New Roman" w:eastAsia="Times New Roman" w:hAnsi="Times New Roman" w:cs="Times New Roman"/>
          <w:b/>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lastRenderedPageBreak/>
        <w:t>Глава втора</w:t>
      </w:r>
    </w:p>
    <w:p w:rsidR="00B4665D" w:rsidRPr="00033F87" w:rsidRDefault="00BC3BBB" w:rsidP="000C0FEE">
      <w:pPr>
        <w:widowControl w:val="0"/>
        <w:autoSpaceDE w:val="0"/>
        <w:autoSpaceDN w:val="0"/>
        <w:adjustRightInd w:val="0"/>
        <w:spacing w:after="120" w:line="240" w:lineRule="auto"/>
        <w:jc w:val="center"/>
        <w:rPr>
          <w:rFonts w:ascii="Times New Roman" w:eastAsia="Times New Roman" w:hAnsi="Times New Roman" w:cs="Times New Roman"/>
          <w:b/>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 xml:space="preserve">ОБЩИ ИЗИСКВАНИЯ </w:t>
      </w:r>
      <w:r w:rsidR="00C534AB" w:rsidRPr="00033F87">
        <w:rPr>
          <w:rFonts w:ascii="Times New Roman" w:eastAsia="Times New Roman" w:hAnsi="Times New Roman" w:cs="Times New Roman"/>
          <w:b/>
          <w:color w:val="000000" w:themeColor="text1"/>
          <w:sz w:val="24"/>
          <w:szCs w:val="24"/>
          <w:shd w:val="clear" w:color="auto" w:fill="FEFEFE"/>
          <w:lang w:eastAsia="bg-BG"/>
        </w:rPr>
        <w:t>КЪМ</w:t>
      </w:r>
      <w:r w:rsidRPr="00033F87">
        <w:rPr>
          <w:rFonts w:ascii="Times New Roman" w:eastAsia="Times New Roman" w:hAnsi="Times New Roman" w:cs="Times New Roman"/>
          <w:b/>
          <w:color w:val="000000" w:themeColor="text1"/>
          <w:sz w:val="24"/>
          <w:szCs w:val="24"/>
          <w:shd w:val="clear" w:color="auto" w:fill="FEFEFE"/>
          <w:lang w:eastAsia="bg-BG"/>
        </w:rPr>
        <w:t xml:space="preserve"> </w:t>
      </w:r>
      <w:r w:rsidR="00B4665D" w:rsidRPr="00033F87">
        <w:rPr>
          <w:rFonts w:ascii="Times New Roman" w:eastAsia="Times New Roman" w:hAnsi="Times New Roman" w:cs="Times New Roman"/>
          <w:b/>
          <w:color w:val="000000" w:themeColor="text1"/>
          <w:sz w:val="24"/>
          <w:szCs w:val="24"/>
          <w:shd w:val="clear" w:color="auto" w:fill="FEFEFE"/>
          <w:lang w:eastAsia="bg-BG"/>
        </w:rPr>
        <w:t>ЕНЕРГИЙНИ</w:t>
      </w:r>
      <w:r w:rsidRPr="00033F87">
        <w:rPr>
          <w:rFonts w:ascii="Times New Roman" w:eastAsia="Times New Roman" w:hAnsi="Times New Roman" w:cs="Times New Roman"/>
          <w:b/>
          <w:color w:val="000000" w:themeColor="text1"/>
          <w:sz w:val="24"/>
          <w:szCs w:val="24"/>
          <w:shd w:val="clear" w:color="auto" w:fill="FEFEFE"/>
          <w:lang w:eastAsia="bg-BG"/>
        </w:rPr>
        <w:t>ТЕ</w:t>
      </w:r>
      <w:r w:rsidR="00B4665D" w:rsidRPr="00033F87">
        <w:rPr>
          <w:rFonts w:ascii="Times New Roman" w:eastAsia="Times New Roman" w:hAnsi="Times New Roman" w:cs="Times New Roman"/>
          <w:b/>
          <w:color w:val="000000" w:themeColor="text1"/>
          <w:sz w:val="24"/>
          <w:szCs w:val="24"/>
          <w:shd w:val="clear" w:color="auto" w:fill="FEFEFE"/>
          <w:lang w:eastAsia="bg-BG"/>
        </w:rPr>
        <w:t xml:space="preserve"> ХАРАКТЕРИСТИКИ НА СГРАДИТЕ</w:t>
      </w:r>
      <w:r w:rsidR="00C03D0A" w:rsidRPr="00033F87">
        <w:rPr>
          <w:rFonts w:ascii="Times New Roman" w:eastAsia="Times New Roman" w:hAnsi="Times New Roman" w:cs="Times New Roman"/>
          <w:b/>
          <w:color w:val="000000" w:themeColor="text1"/>
          <w:sz w:val="24"/>
          <w:szCs w:val="24"/>
          <w:shd w:val="clear" w:color="auto" w:fill="FEFEFE"/>
          <w:lang w:eastAsia="bg-BG"/>
        </w:rPr>
        <w:t xml:space="preserve">. СКАЛА </w:t>
      </w:r>
      <w:r w:rsidR="00663026" w:rsidRPr="00033F87">
        <w:rPr>
          <w:rFonts w:ascii="Times New Roman" w:eastAsia="Times New Roman" w:hAnsi="Times New Roman" w:cs="Times New Roman"/>
          <w:b/>
          <w:color w:val="000000" w:themeColor="text1"/>
          <w:sz w:val="24"/>
          <w:szCs w:val="24"/>
          <w:shd w:val="clear" w:color="auto" w:fill="FEFEFE"/>
          <w:lang w:eastAsia="bg-BG"/>
        </w:rPr>
        <w:t>С КЛАСОВЕ НА</w:t>
      </w:r>
      <w:r w:rsidR="00C03D0A" w:rsidRPr="00033F87">
        <w:rPr>
          <w:rFonts w:ascii="Times New Roman" w:eastAsia="Times New Roman" w:hAnsi="Times New Roman" w:cs="Times New Roman"/>
          <w:b/>
          <w:color w:val="000000" w:themeColor="text1"/>
          <w:sz w:val="24"/>
          <w:szCs w:val="24"/>
          <w:shd w:val="clear" w:color="auto" w:fill="FEFEFE"/>
          <w:lang w:eastAsia="bg-BG"/>
        </w:rPr>
        <w:t xml:space="preserve"> ЕНЕРГОПОТРЕБЛЕНИЕ</w:t>
      </w:r>
      <w:r w:rsidR="00663026" w:rsidRPr="00033F87">
        <w:rPr>
          <w:rFonts w:ascii="Times New Roman" w:eastAsia="Times New Roman" w:hAnsi="Times New Roman" w:cs="Times New Roman"/>
          <w:b/>
          <w:color w:val="000000" w:themeColor="text1"/>
          <w:sz w:val="24"/>
          <w:szCs w:val="24"/>
          <w:shd w:val="clear" w:color="auto" w:fill="FEFEFE"/>
          <w:lang w:eastAsia="bg-BG"/>
        </w:rPr>
        <w:t xml:space="preserve">. </w:t>
      </w:r>
      <w:r w:rsidRPr="00033F87">
        <w:rPr>
          <w:rFonts w:ascii="Times New Roman" w:eastAsia="Times New Roman" w:hAnsi="Times New Roman" w:cs="Times New Roman"/>
          <w:b/>
          <w:color w:val="000000" w:themeColor="text1"/>
          <w:sz w:val="24"/>
          <w:szCs w:val="24"/>
          <w:shd w:val="clear" w:color="auto" w:fill="FEFEFE"/>
          <w:lang w:eastAsia="bg-BG"/>
        </w:rPr>
        <w:t>НОРМИ И</w:t>
      </w:r>
      <w:r w:rsidR="00BF2A03" w:rsidRPr="00033F87">
        <w:rPr>
          <w:rFonts w:ascii="Times New Roman" w:eastAsia="Times New Roman" w:hAnsi="Times New Roman" w:cs="Times New Roman"/>
          <w:b/>
          <w:color w:val="000000" w:themeColor="text1"/>
          <w:sz w:val="24"/>
          <w:szCs w:val="24"/>
          <w:shd w:val="clear" w:color="auto" w:fill="FEFEFE"/>
          <w:lang w:eastAsia="bg-BG"/>
        </w:rPr>
        <w:t xml:space="preserve"> ПРАВИЛА ЗА ПОСТИГАНЕ НА СЪОТВЕТСТВИЕ</w:t>
      </w:r>
    </w:p>
    <w:p w:rsidR="00B4665D" w:rsidRPr="00033F87" w:rsidRDefault="00B4665D" w:rsidP="000C0FEE">
      <w:pPr>
        <w:widowControl w:val="0"/>
        <w:autoSpaceDE w:val="0"/>
        <w:autoSpaceDN w:val="0"/>
        <w:adjustRightInd w:val="0"/>
        <w:spacing w:after="120" w:line="240" w:lineRule="auto"/>
        <w:jc w:val="center"/>
        <w:rPr>
          <w:rFonts w:ascii="Times New Roman" w:eastAsia="Times New Roman" w:hAnsi="Times New Roman" w:cs="Times New Roman"/>
          <w:b/>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 xml:space="preserve">Раздел </w:t>
      </w:r>
      <w:r w:rsidRPr="00033F87">
        <w:rPr>
          <w:rFonts w:ascii="Times New Roman" w:eastAsia="Times New Roman" w:hAnsi="Times New Roman" w:cs="Times New Roman"/>
          <w:b/>
          <w:color w:val="000000" w:themeColor="text1"/>
          <w:sz w:val="24"/>
          <w:szCs w:val="24"/>
          <w:shd w:val="clear" w:color="auto" w:fill="FEFEFE"/>
          <w:lang w:val="en-US" w:eastAsia="bg-BG"/>
        </w:rPr>
        <w:t>I</w:t>
      </w:r>
    </w:p>
    <w:p w:rsidR="009E1DDB" w:rsidRPr="00033F87" w:rsidRDefault="008F1A61" w:rsidP="000C0FEE">
      <w:pPr>
        <w:widowControl w:val="0"/>
        <w:autoSpaceDE w:val="0"/>
        <w:autoSpaceDN w:val="0"/>
        <w:adjustRightInd w:val="0"/>
        <w:spacing w:after="120" w:line="240" w:lineRule="auto"/>
        <w:jc w:val="center"/>
        <w:rPr>
          <w:rFonts w:ascii="Times New Roman" w:eastAsia="Times New Roman" w:hAnsi="Times New Roman" w:cs="Times New Roman"/>
          <w:b/>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Показатели на енергийни</w:t>
      </w:r>
      <w:r w:rsidR="00EC4E0A" w:rsidRPr="00033F87">
        <w:rPr>
          <w:rFonts w:ascii="Times New Roman" w:eastAsia="Times New Roman" w:hAnsi="Times New Roman" w:cs="Times New Roman"/>
          <w:b/>
          <w:color w:val="000000" w:themeColor="text1"/>
          <w:sz w:val="24"/>
          <w:szCs w:val="24"/>
          <w:shd w:val="clear" w:color="auto" w:fill="FEFEFE"/>
          <w:lang w:eastAsia="bg-BG"/>
        </w:rPr>
        <w:t xml:space="preserve"> характеристики на сградите</w:t>
      </w:r>
    </w:p>
    <w:p w:rsidR="004D318B" w:rsidRPr="00033F87" w:rsidRDefault="004D318B" w:rsidP="004D318B">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 xml:space="preserve">Чл. 7. </w:t>
      </w:r>
      <w:r w:rsidR="007744F1" w:rsidRPr="00033F87">
        <w:rPr>
          <w:rFonts w:ascii="Times New Roman" w:eastAsia="Times New Roman" w:hAnsi="Times New Roman" w:cs="Times New Roman"/>
          <w:color w:val="000000" w:themeColor="text1"/>
          <w:sz w:val="24"/>
          <w:szCs w:val="24"/>
          <w:shd w:val="clear" w:color="auto" w:fill="FEFEFE"/>
          <w:lang w:eastAsia="bg-BG"/>
        </w:rPr>
        <w:t xml:space="preserve">Показателите </w:t>
      </w:r>
      <w:r w:rsidR="008861AC" w:rsidRPr="00033F87">
        <w:rPr>
          <w:rFonts w:ascii="Times New Roman" w:eastAsia="Times New Roman" w:hAnsi="Times New Roman" w:cs="Times New Roman"/>
          <w:color w:val="000000" w:themeColor="text1"/>
          <w:sz w:val="24"/>
          <w:szCs w:val="24"/>
          <w:shd w:val="clear" w:color="auto" w:fill="FEFEFE"/>
          <w:lang w:eastAsia="bg-BG"/>
        </w:rPr>
        <w:t>н</w:t>
      </w:r>
      <w:r w:rsidR="007744F1" w:rsidRPr="00033F87">
        <w:rPr>
          <w:rFonts w:ascii="Times New Roman" w:eastAsia="Times New Roman" w:hAnsi="Times New Roman" w:cs="Times New Roman"/>
          <w:color w:val="000000" w:themeColor="text1"/>
          <w:sz w:val="24"/>
          <w:szCs w:val="24"/>
          <w:shd w:val="clear" w:color="auto" w:fill="FEFEFE"/>
          <w:lang w:eastAsia="bg-BG"/>
        </w:rPr>
        <w:t xml:space="preserve">а </w:t>
      </w:r>
      <w:r w:rsidR="004A1E06" w:rsidRPr="00033F87">
        <w:rPr>
          <w:rFonts w:ascii="Times New Roman" w:eastAsia="Times New Roman" w:hAnsi="Times New Roman" w:cs="Times New Roman"/>
          <w:color w:val="000000" w:themeColor="text1"/>
          <w:sz w:val="24"/>
          <w:szCs w:val="24"/>
          <w:shd w:val="clear" w:color="auto" w:fill="FEFEFE"/>
          <w:lang w:eastAsia="bg-BG"/>
        </w:rPr>
        <w:t>енергийните характеристики на сградите</w:t>
      </w:r>
      <w:r w:rsidR="007744F1" w:rsidRPr="00033F87">
        <w:rPr>
          <w:rFonts w:ascii="Times New Roman" w:eastAsia="Times New Roman" w:hAnsi="Times New Roman" w:cs="Times New Roman"/>
          <w:color w:val="000000" w:themeColor="text1"/>
          <w:sz w:val="24"/>
          <w:szCs w:val="24"/>
          <w:shd w:val="clear" w:color="auto" w:fill="FEFEFE"/>
          <w:lang w:eastAsia="bg-BG"/>
        </w:rPr>
        <w:t xml:space="preserve"> се изчисляват </w:t>
      </w:r>
      <w:r w:rsidR="002F159A" w:rsidRPr="00033F87">
        <w:rPr>
          <w:rFonts w:ascii="Times New Roman" w:eastAsia="Times New Roman" w:hAnsi="Times New Roman" w:cs="Times New Roman"/>
          <w:color w:val="000000" w:themeColor="text1"/>
          <w:sz w:val="24"/>
          <w:szCs w:val="24"/>
          <w:shd w:val="clear" w:color="auto" w:fill="FEFEFE"/>
          <w:lang w:eastAsia="bg-BG"/>
        </w:rPr>
        <w:t xml:space="preserve">или </w:t>
      </w:r>
      <w:r w:rsidR="007744F1" w:rsidRPr="00033F87">
        <w:rPr>
          <w:rFonts w:ascii="Times New Roman" w:eastAsia="Times New Roman" w:hAnsi="Times New Roman" w:cs="Times New Roman"/>
          <w:color w:val="000000" w:themeColor="text1"/>
          <w:sz w:val="24"/>
          <w:szCs w:val="24"/>
          <w:shd w:val="clear" w:color="auto" w:fill="FEFEFE"/>
          <w:lang w:eastAsia="bg-BG"/>
        </w:rPr>
        <w:t xml:space="preserve">измерват като количествени </w:t>
      </w:r>
      <w:r w:rsidR="001601FC" w:rsidRPr="00033F87">
        <w:rPr>
          <w:rFonts w:ascii="Times New Roman" w:eastAsia="Times New Roman" w:hAnsi="Times New Roman" w:cs="Times New Roman"/>
          <w:color w:val="000000" w:themeColor="text1"/>
          <w:sz w:val="24"/>
          <w:szCs w:val="24"/>
          <w:shd w:val="clear" w:color="auto" w:fill="FEFEFE"/>
          <w:lang w:eastAsia="bg-BG"/>
        </w:rPr>
        <w:t xml:space="preserve">числови </w:t>
      </w:r>
      <w:r w:rsidR="007744F1" w:rsidRPr="00033F87">
        <w:rPr>
          <w:rFonts w:ascii="Times New Roman" w:eastAsia="Times New Roman" w:hAnsi="Times New Roman" w:cs="Times New Roman"/>
          <w:color w:val="000000" w:themeColor="text1"/>
          <w:sz w:val="24"/>
          <w:szCs w:val="24"/>
          <w:shd w:val="clear" w:color="auto" w:fill="FEFEFE"/>
          <w:lang w:eastAsia="bg-BG"/>
        </w:rPr>
        <w:t>стойности, характеризиращи енергийно преобразуване или потребление на енергия.</w:t>
      </w:r>
    </w:p>
    <w:p w:rsidR="004A1E06" w:rsidRPr="00033F87" w:rsidRDefault="00AE5764"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Чл.</w:t>
      </w:r>
      <w:r w:rsidR="000D7770" w:rsidRPr="00033F87">
        <w:rPr>
          <w:rFonts w:ascii="Times New Roman" w:eastAsia="Times New Roman" w:hAnsi="Times New Roman" w:cs="Times New Roman"/>
          <w:b/>
          <w:color w:val="000000" w:themeColor="text1"/>
          <w:sz w:val="24"/>
          <w:szCs w:val="24"/>
          <w:shd w:val="clear" w:color="auto" w:fill="FEFEFE"/>
          <w:lang w:eastAsia="bg-BG"/>
        </w:rPr>
        <w:t xml:space="preserve"> </w:t>
      </w:r>
      <w:r w:rsidRPr="00033F87">
        <w:rPr>
          <w:rFonts w:ascii="Times New Roman" w:eastAsia="Times New Roman" w:hAnsi="Times New Roman" w:cs="Times New Roman"/>
          <w:b/>
          <w:color w:val="000000" w:themeColor="text1"/>
          <w:sz w:val="24"/>
          <w:szCs w:val="24"/>
          <w:shd w:val="clear" w:color="auto" w:fill="FEFEFE"/>
          <w:lang w:eastAsia="bg-BG"/>
        </w:rPr>
        <w:t>8.</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1601FC" w:rsidRPr="00033F87">
        <w:rPr>
          <w:rFonts w:ascii="Times New Roman" w:eastAsia="Times New Roman" w:hAnsi="Times New Roman" w:cs="Times New Roman"/>
          <w:color w:val="000000" w:themeColor="text1"/>
          <w:sz w:val="24"/>
          <w:szCs w:val="24"/>
          <w:shd w:val="clear" w:color="auto" w:fill="FEFEFE"/>
          <w:lang w:eastAsia="bg-BG"/>
        </w:rPr>
        <w:t xml:space="preserve">В зависимост от </w:t>
      </w:r>
      <w:r w:rsidR="00B72F36" w:rsidRPr="00033F87">
        <w:rPr>
          <w:rFonts w:ascii="Times New Roman" w:eastAsia="Times New Roman" w:hAnsi="Times New Roman" w:cs="Times New Roman"/>
          <w:color w:val="000000" w:themeColor="text1"/>
          <w:sz w:val="24"/>
          <w:szCs w:val="24"/>
          <w:shd w:val="clear" w:color="auto" w:fill="FEFEFE"/>
          <w:lang w:eastAsia="bg-BG"/>
        </w:rPr>
        <w:t>характера на оценката за енергийно потребление п</w:t>
      </w:r>
      <w:r w:rsidR="004A1E06" w:rsidRPr="00033F87">
        <w:rPr>
          <w:rFonts w:ascii="Times New Roman" w:eastAsia="Times New Roman" w:hAnsi="Times New Roman" w:cs="Times New Roman"/>
          <w:color w:val="000000" w:themeColor="text1"/>
          <w:sz w:val="24"/>
          <w:szCs w:val="24"/>
          <w:shd w:val="clear" w:color="auto" w:fill="FEFEFE"/>
          <w:lang w:eastAsia="bg-BG"/>
        </w:rPr>
        <w:t xml:space="preserve">оказателите </w:t>
      </w:r>
      <w:r w:rsidR="003C3447" w:rsidRPr="00033F87">
        <w:rPr>
          <w:rFonts w:ascii="Times New Roman" w:eastAsia="Times New Roman" w:hAnsi="Times New Roman" w:cs="Times New Roman"/>
          <w:color w:val="000000" w:themeColor="text1"/>
          <w:sz w:val="24"/>
          <w:szCs w:val="24"/>
          <w:shd w:val="clear" w:color="auto" w:fill="FEFEFE"/>
          <w:lang w:eastAsia="bg-BG"/>
        </w:rPr>
        <w:t>н</w:t>
      </w:r>
      <w:r w:rsidR="004A1E06" w:rsidRPr="00033F87">
        <w:rPr>
          <w:rFonts w:ascii="Times New Roman" w:eastAsia="Times New Roman" w:hAnsi="Times New Roman" w:cs="Times New Roman"/>
          <w:color w:val="000000" w:themeColor="text1"/>
          <w:sz w:val="24"/>
          <w:szCs w:val="24"/>
          <w:shd w:val="clear" w:color="auto" w:fill="FEFEFE"/>
          <w:lang w:eastAsia="bg-BG"/>
        </w:rPr>
        <w:t xml:space="preserve">а енергийните характеристики </w:t>
      </w:r>
      <w:r w:rsidR="0081744F" w:rsidRPr="00033F87">
        <w:rPr>
          <w:rFonts w:ascii="Times New Roman" w:eastAsia="Times New Roman" w:hAnsi="Times New Roman" w:cs="Times New Roman"/>
          <w:color w:val="000000" w:themeColor="text1"/>
          <w:sz w:val="24"/>
          <w:szCs w:val="24"/>
          <w:shd w:val="clear" w:color="auto" w:fill="FEFEFE"/>
          <w:lang w:eastAsia="bg-BG"/>
        </w:rPr>
        <w:t xml:space="preserve">на сградите </w:t>
      </w:r>
      <w:r w:rsidR="00B72F36" w:rsidRPr="00033F87">
        <w:rPr>
          <w:rFonts w:ascii="Times New Roman" w:eastAsia="Times New Roman" w:hAnsi="Times New Roman" w:cs="Times New Roman"/>
          <w:color w:val="000000" w:themeColor="text1"/>
          <w:sz w:val="24"/>
          <w:szCs w:val="24"/>
          <w:shd w:val="clear" w:color="auto" w:fill="FEFEFE"/>
          <w:lang w:eastAsia="bg-BG"/>
        </w:rPr>
        <w:t>биват</w:t>
      </w:r>
      <w:r w:rsidR="00437D6B" w:rsidRPr="00033F87">
        <w:rPr>
          <w:rFonts w:ascii="Times New Roman" w:eastAsia="Times New Roman" w:hAnsi="Times New Roman" w:cs="Times New Roman"/>
          <w:color w:val="000000" w:themeColor="text1"/>
          <w:sz w:val="24"/>
          <w:szCs w:val="24"/>
          <w:shd w:val="clear" w:color="auto" w:fill="FEFEFE"/>
          <w:lang w:eastAsia="bg-BG"/>
        </w:rPr>
        <w:t xml:space="preserve"> частични и общи </w:t>
      </w:r>
      <w:r w:rsidR="0081744F" w:rsidRPr="00033F87">
        <w:rPr>
          <w:rFonts w:ascii="Times New Roman" w:eastAsia="Times New Roman" w:hAnsi="Times New Roman" w:cs="Times New Roman"/>
          <w:color w:val="000000" w:themeColor="text1"/>
          <w:sz w:val="24"/>
          <w:szCs w:val="24"/>
          <w:shd w:val="clear" w:color="auto" w:fill="FEFEFE"/>
          <w:lang w:eastAsia="bg-BG"/>
        </w:rPr>
        <w:t>и</w:t>
      </w:r>
      <w:r w:rsidR="004D01B1" w:rsidRPr="00033F87">
        <w:rPr>
          <w:rFonts w:ascii="Times New Roman" w:eastAsia="Times New Roman" w:hAnsi="Times New Roman" w:cs="Times New Roman"/>
          <w:color w:val="000000" w:themeColor="text1"/>
          <w:sz w:val="24"/>
          <w:szCs w:val="24"/>
          <w:shd w:val="clear" w:color="auto" w:fill="FEFEFE"/>
          <w:lang w:eastAsia="bg-BG"/>
        </w:rPr>
        <w:t xml:space="preserve"> </w:t>
      </w:r>
      <w:r w:rsidR="004A1E06" w:rsidRPr="00033F87">
        <w:rPr>
          <w:rFonts w:ascii="Times New Roman" w:eastAsia="Times New Roman" w:hAnsi="Times New Roman" w:cs="Times New Roman"/>
          <w:color w:val="000000" w:themeColor="text1"/>
          <w:sz w:val="24"/>
          <w:szCs w:val="24"/>
          <w:shd w:val="clear" w:color="auto" w:fill="FEFEFE"/>
          <w:lang w:eastAsia="bg-BG"/>
        </w:rPr>
        <w:t>се класифицират в три основни групи:</w:t>
      </w:r>
      <w:r w:rsidR="004D01B1"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4256E5" w:rsidRPr="00033F87" w:rsidRDefault="00AD0A5F"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1. група 1 - </w:t>
      </w:r>
      <w:r w:rsidR="0075557A" w:rsidRPr="00033F87">
        <w:rPr>
          <w:rFonts w:ascii="Times New Roman" w:eastAsia="Times New Roman" w:hAnsi="Times New Roman" w:cs="Times New Roman"/>
          <w:color w:val="000000" w:themeColor="text1"/>
          <w:sz w:val="24"/>
          <w:szCs w:val="24"/>
          <w:shd w:val="clear" w:color="auto" w:fill="FEFEFE"/>
          <w:lang w:eastAsia="bg-BG"/>
        </w:rPr>
        <w:t xml:space="preserve">частични </w:t>
      </w:r>
      <w:r w:rsidRPr="00033F87">
        <w:rPr>
          <w:rFonts w:ascii="Times New Roman" w:eastAsia="Times New Roman" w:hAnsi="Times New Roman" w:cs="Times New Roman"/>
          <w:color w:val="000000" w:themeColor="text1"/>
          <w:sz w:val="24"/>
          <w:szCs w:val="24"/>
          <w:shd w:val="clear" w:color="auto" w:fill="FEFEFE"/>
          <w:lang w:eastAsia="bg-BG"/>
        </w:rPr>
        <w:t>показатели, характеризиращи енергопреобразуващите и енергопреносните свойства на елементите на конструкцията и на елементите на системите за осигуряване на микроклимата:</w:t>
      </w:r>
    </w:p>
    <w:p w:rsidR="004256E5" w:rsidRPr="00033F87" w:rsidRDefault="00AD0A5F"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а) коефициент на топлопреминаване през външните стени (W/m</w:t>
      </w:r>
      <w:r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Pr="00033F87">
        <w:rPr>
          <w:rFonts w:ascii="Times New Roman" w:eastAsia="Times New Roman" w:hAnsi="Times New Roman" w:cs="Times New Roman"/>
          <w:color w:val="000000" w:themeColor="text1"/>
          <w:sz w:val="24"/>
          <w:szCs w:val="24"/>
          <w:shd w:val="clear" w:color="auto" w:fill="FEFEFE"/>
          <w:lang w:eastAsia="bg-BG"/>
        </w:rPr>
        <w:t>K);</w:t>
      </w:r>
    </w:p>
    <w:p w:rsidR="004256E5" w:rsidRPr="00033F87" w:rsidRDefault="00AD0A5F"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б) коефициент на топлопреминаване през прозорците (W/m</w:t>
      </w:r>
      <w:r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Pr="00033F87">
        <w:rPr>
          <w:rFonts w:ascii="Times New Roman" w:eastAsia="Times New Roman" w:hAnsi="Times New Roman" w:cs="Times New Roman"/>
          <w:color w:val="000000" w:themeColor="text1"/>
          <w:sz w:val="24"/>
          <w:szCs w:val="24"/>
          <w:shd w:val="clear" w:color="auto" w:fill="FEFEFE"/>
          <w:lang w:eastAsia="bg-BG"/>
        </w:rPr>
        <w:t>K);</w:t>
      </w:r>
    </w:p>
    <w:p w:rsidR="004256E5" w:rsidRPr="00033F87" w:rsidRDefault="00AD0A5F"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в) коефициент на топлопреминаване през покрива (W/m</w:t>
      </w:r>
      <w:r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Pr="00033F87">
        <w:rPr>
          <w:rFonts w:ascii="Times New Roman" w:eastAsia="Times New Roman" w:hAnsi="Times New Roman" w:cs="Times New Roman"/>
          <w:color w:val="000000" w:themeColor="text1"/>
          <w:sz w:val="24"/>
          <w:szCs w:val="24"/>
          <w:shd w:val="clear" w:color="auto" w:fill="FEFEFE"/>
          <w:lang w:eastAsia="bg-BG"/>
        </w:rPr>
        <w:t>K);</w:t>
      </w:r>
    </w:p>
    <w:p w:rsidR="004256E5" w:rsidRPr="00033F87" w:rsidRDefault="00AD0A5F"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г) коефициент на топлопреминаване през пода (W/m</w:t>
      </w:r>
      <w:r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Pr="00033F87">
        <w:rPr>
          <w:rFonts w:ascii="Times New Roman" w:eastAsia="Times New Roman" w:hAnsi="Times New Roman" w:cs="Times New Roman"/>
          <w:color w:val="000000" w:themeColor="text1"/>
          <w:sz w:val="24"/>
          <w:szCs w:val="24"/>
          <w:shd w:val="clear" w:color="auto" w:fill="FEFEFE"/>
          <w:lang w:eastAsia="bg-BG"/>
        </w:rPr>
        <w:t>K);</w:t>
      </w:r>
    </w:p>
    <w:p w:rsidR="004256E5" w:rsidRPr="00033F87" w:rsidRDefault="00AD0A5F"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д) коефициент на полезно действие на генератора на топлина и/или студ (%);</w:t>
      </w:r>
    </w:p>
    <w:p w:rsidR="004256E5" w:rsidRPr="00033F87" w:rsidRDefault="00AD0A5F"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е) коефициент на трансформация на генератора на топлина и/или студ;</w:t>
      </w:r>
    </w:p>
    <w:p w:rsidR="004256E5" w:rsidRPr="00033F87" w:rsidRDefault="00AD0A5F"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ж) коефициент на полезно действие на преноса на топлина от източника до отоплявания и/или охлаждания обем на сградата (%);</w:t>
      </w:r>
    </w:p>
    <w:p w:rsidR="004256E5" w:rsidRPr="00033F87" w:rsidRDefault="00AD0A5F"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2. група 2 - </w:t>
      </w:r>
      <w:r w:rsidR="00BE4DD4" w:rsidRPr="00033F87">
        <w:rPr>
          <w:rFonts w:ascii="Times New Roman" w:eastAsia="Times New Roman" w:hAnsi="Times New Roman" w:cs="Times New Roman"/>
          <w:color w:val="000000" w:themeColor="text1"/>
          <w:sz w:val="24"/>
          <w:szCs w:val="24"/>
          <w:shd w:val="clear" w:color="auto" w:fill="FEFEFE"/>
          <w:lang w:eastAsia="bg-BG"/>
        </w:rPr>
        <w:t xml:space="preserve">частични </w:t>
      </w:r>
      <w:r w:rsidRPr="00033F87">
        <w:rPr>
          <w:rFonts w:ascii="Times New Roman" w:eastAsia="Times New Roman" w:hAnsi="Times New Roman" w:cs="Times New Roman"/>
          <w:color w:val="000000" w:themeColor="text1"/>
          <w:sz w:val="24"/>
          <w:szCs w:val="24"/>
          <w:shd w:val="clear" w:color="auto" w:fill="FEFEFE"/>
          <w:lang w:eastAsia="bg-BG"/>
        </w:rPr>
        <w:t>показатели, характеризиращи енергопотреблението на технологичните процеси за отопление, охлаждане, вентилация и гореща вода за битови нужди:</w:t>
      </w:r>
    </w:p>
    <w:p w:rsidR="004256E5" w:rsidRPr="00033F87" w:rsidRDefault="00AD0A5F"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а) топлинни загуби от топлопреминаване към околната среда (kW);</w:t>
      </w:r>
    </w:p>
    <w:p w:rsidR="004256E5" w:rsidRPr="00033F87" w:rsidRDefault="00AD0A5F"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б) топлинни притоци от топлопреминаване от околната среда (kW);</w:t>
      </w:r>
    </w:p>
    <w:p w:rsidR="004256E5" w:rsidRPr="00033F87" w:rsidRDefault="00AD0A5F"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в) специфични топлинни загуби от топлопреминаване (W/m</w:t>
      </w:r>
      <w:r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Pr="00033F87">
        <w:rPr>
          <w:rFonts w:ascii="Times New Roman" w:eastAsia="Times New Roman" w:hAnsi="Times New Roman" w:cs="Times New Roman"/>
          <w:color w:val="000000" w:themeColor="text1"/>
          <w:sz w:val="24"/>
          <w:szCs w:val="24"/>
          <w:shd w:val="clear" w:color="auto" w:fill="FEFEFE"/>
          <w:lang w:eastAsia="bg-BG"/>
        </w:rPr>
        <w:t>);</w:t>
      </w:r>
    </w:p>
    <w:p w:rsidR="004256E5" w:rsidRPr="00033F87" w:rsidRDefault="00AD0A5F"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г) специфични топлинни притоци от топлопреминаване (W/m</w:t>
      </w:r>
      <w:r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Pr="00033F87">
        <w:rPr>
          <w:rFonts w:ascii="Times New Roman" w:eastAsia="Times New Roman" w:hAnsi="Times New Roman" w:cs="Times New Roman"/>
          <w:color w:val="000000" w:themeColor="text1"/>
          <w:sz w:val="24"/>
          <w:szCs w:val="24"/>
          <w:shd w:val="clear" w:color="auto" w:fill="FEFEFE"/>
          <w:lang w:eastAsia="bg-BG"/>
        </w:rPr>
        <w:t>);</w:t>
      </w:r>
    </w:p>
    <w:p w:rsidR="004256E5" w:rsidRPr="00033F87" w:rsidRDefault="004A1E06" w:rsidP="004A1E06">
      <w:pPr>
        <w:widowControl w:val="0"/>
        <w:autoSpaceDE w:val="0"/>
        <w:autoSpaceDN w:val="0"/>
        <w:adjustRightInd w:val="0"/>
        <w:spacing w:after="120" w:line="240" w:lineRule="auto"/>
        <w:ind w:firstLine="850"/>
        <w:jc w:val="both"/>
        <w:rPr>
          <w:color w:val="000000" w:themeColor="text1"/>
        </w:rPr>
      </w:pPr>
      <w:r w:rsidRPr="00033F87">
        <w:rPr>
          <w:rFonts w:ascii="Times New Roman" w:eastAsia="Times New Roman" w:hAnsi="Times New Roman" w:cs="Times New Roman"/>
          <w:color w:val="000000" w:themeColor="text1"/>
          <w:sz w:val="24"/>
          <w:szCs w:val="24"/>
          <w:shd w:val="clear" w:color="auto" w:fill="FEFEFE"/>
          <w:lang w:eastAsia="bg-BG"/>
        </w:rPr>
        <w:t>д) топлинни загуби от инфилтрация на външен въздух (kW);</w:t>
      </w:r>
    </w:p>
    <w:p w:rsidR="004A1E06" w:rsidRPr="00033F87" w:rsidRDefault="004A1E06"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е) специфични топлинни загуби от инфилтрация (W/m</w:t>
      </w:r>
      <w:r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Pr="00033F87">
        <w:rPr>
          <w:rFonts w:ascii="Times New Roman" w:eastAsia="Times New Roman" w:hAnsi="Times New Roman" w:cs="Times New Roman"/>
          <w:color w:val="000000" w:themeColor="text1"/>
          <w:sz w:val="24"/>
          <w:szCs w:val="24"/>
          <w:shd w:val="clear" w:color="auto" w:fill="FEFEFE"/>
          <w:lang w:eastAsia="bg-BG"/>
        </w:rPr>
        <w:t>);</w:t>
      </w:r>
    </w:p>
    <w:p w:rsidR="004A1E06" w:rsidRPr="00033F87" w:rsidRDefault="004A1E06"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ж) общи топлинни загуби/притоци (kW);</w:t>
      </w:r>
    </w:p>
    <w:p w:rsidR="004A1E06" w:rsidRPr="00033F87" w:rsidRDefault="004A1E06"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з) общи специфични топлинни загуби/притоци (W/m</w:t>
      </w:r>
      <w:r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Pr="00033F87">
        <w:rPr>
          <w:rFonts w:ascii="Times New Roman" w:eastAsia="Times New Roman" w:hAnsi="Times New Roman" w:cs="Times New Roman"/>
          <w:color w:val="000000" w:themeColor="text1"/>
          <w:sz w:val="24"/>
          <w:szCs w:val="24"/>
          <w:shd w:val="clear" w:color="auto" w:fill="FEFEFE"/>
          <w:lang w:eastAsia="bg-BG"/>
        </w:rPr>
        <w:t>);</w:t>
      </w:r>
    </w:p>
    <w:p w:rsidR="004A1E06" w:rsidRPr="00033F87" w:rsidRDefault="004A1E06"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и) топлинна мощност на системата за отопление (kW);</w:t>
      </w:r>
    </w:p>
    <w:p w:rsidR="004A1E06" w:rsidRPr="00033F87" w:rsidRDefault="004A1E06"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к) </w:t>
      </w:r>
      <w:r w:rsidR="00C64677" w:rsidRPr="00033F87">
        <w:rPr>
          <w:rFonts w:ascii="Times New Roman" w:eastAsia="Times New Roman" w:hAnsi="Times New Roman" w:cs="Times New Roman"/>
          <w:color w:val="000000" w:themeColor="text1"/>
          <w:sz w:val="24"/>
          <w:szCs w:val="24"/>
          <w:shd w:val="clear" w:color="auto" w:fill="FEFEFE"/>
          <w:lang w:eastAsia="bg-BG"/>
        </w:rPr>
        <w:t>годишно потребление</w:t>
      </w:r>
      <w:r w:rsidRPr="00033F87">
        <w:rPr>
          <w:rFonts w:ascii="Times New Roman" w:eastAsia="Times New Roman" w:hAnsi="Times New Roman" w:cs="Times New Roman"/>
          <w:color w:val="000000" w:themeColor="text1"/>
          <w:sz w:val="24"/>
          <w:szCs w:val="24"/>
          <w:shd w:val="clear" w:color="auto" w:fill="FEFEFE"/>
          <w:lang w:eastAsia="bg-BG"/>
        </w:rPr>
        <w:t xml:space="preserve"> на енергия за отопление (kWh);</w:t>
      </w:r>
    </w:p>
    <w:p w:rsidR="004A1E06" w:rsidRPr="00033F87" w:rsidRDefault="004A1E06"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л) </w:t>
      </w:r>
      <w:r w:rsidR="00C64677" w:rsidRPr="00033F87">
        <w:rPr>
          <w:rFonts w:ascii="Times New Roman" w:eastAsia="Times New Roman" w:hAnsi="Times New Roman" w:cs="Times New Roman"/>
          <w:color w:val="000000" w:themeColor="text1"/>
          <w:sz w:val="24"/>
          <w:szCs w:val="24"/>
          <w:shd w:val="clear" w:color="auto" w:fill="FEFEFE"/>
          <w:lang w:eastAsia="bg-BG"/>
        </w:rPr>
        <w:t>годишно потребление</w:t>
      </w:r>
      <w:r w:rsidRPr="00033F87">
        <w:rPr>
          <w:rFonts w:ascii="Times New Roman" w:eastAsia="Times New Roman" w:hAnsi="Times New Roman" w:cs="Times New Roman"/>
          <w:color w:val="000000" w:themeColor="text1"/>
          <w:sz w:val="24"/>
          <w:szCs w:val="24"/>
          <w:shd w:val="clear" w:color="auto" w:fill="FEFEFE"/>
          <w:lang w:eastAsia="bg-BG"/>
        </w:rPr>
        <w:t xml:space="preserve"> на енергия за охлаждане (kWh);</w:t>
      </w:r>
    </w:p>
    <w:p w:rsidR="004A1E06" w:rsidRPr="00033F87" w:rsidRDefault="004A1E06"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м) </w:t>
      </w:r>
      <w:r w:rsidR="00C64677" w:rsidRPr="00033F87">
        <w:rPr>
          <w:rFonts w:ascii="Times New Roman" w:eastAsia="Times New Roman" w:hAnsi="Times New Roman" w:cs="Times New Roman"/>
          <w:color w:val="000000" w:themeColor="text1"/>
          <w:sz w:val="24"/>
          <w:szCs w:val="24"/>
          <w:shd w:val="clear" w:color="auto" w:fill="FEFEFE"/>
          <w:lang w:eastAsia="bg-BG"/>
        </w:rPr>
        <w:t>специфично потребление</w:t>
      </w:r>
      <w:r w:rsidRPr="00033F87">
        <w:rPr>
          <w:rFonts w:ascii="Times New Roman" w:eastAsia="Times New Roman" w:hAnsi="Times New Roman" w:cs="Times New Roman"/>
          <w:color w:val="000000" w:themeColor="text1"/>
          <w:sz w:val="24"/>
          <w:szCs w:val="24"/>
          <w:shd w:val="clear" w:color="auto" w:fill="FEFEFE"/>
          <w:lang w:eastAsia="bg-BG"/>
        </w:rPr>
        <w:t xml:space="preserve"> на енергия за отопление (kWh/m</w:t>
      </w:r>
      <w:r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Pr="00033F87">
        <w:rPr>
          <w:rFonts w:ascii="Times New Roman" w:eastAsia="Times New Roman" w:hAnsi="Times New Roman" w:cs="Times New Roman"/>
          <w:color w:val="000000" w:themeColor="text1"/>
          <w:sz w:val="24"/>
          <w:szCs w:val="24"/>
          <w:shd w:val="clear" w:color="auto" w:fill="FEFEFE"/>
          <w:lang w:eastAsia="bg-BG"/>
        </w:rPr>
        <w:t>);</w:t>
      </w:r>
    </w:p>
    <w:p w:rsidR="004A1E06" w:rsidRPr="00033F87" w:rsidRDefault="004A1E06"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н) </w:t>
      </w:r>
      <w:r w:rsidR="00C64677" w:rsidRPr="00033F87">
        <w:rPr>
          <w:rFonts w:ascii="Times New Roman" w:eastAsia="Times New Roman" w:hAnsi="Times New Roman" w:cs="Times New Roman"/>
          <w:color w:val="000000" w:themeColor="text1"/>
          <w:sz w:val="24"/>
          <w:szCs w:val="24"/>
          <w:shd w:val="clear" w:color="auto" w:fill="FEFEFE"/>
          <w:lang w:eastAsia="bg-BG"/>
        </w:rPr>
        <w:t xml:space="preserve">специфично потребление </w:t>
      </w:r>
      <w:r w:rsidRPr="00033F87">
        <w:rPr>
          <w:rFonts w:ascii="Times New Roman" w:eastAsia="Times New Roman" w:hAnsi="Times New Roman" w:cs="Times New Roman"/>
          <w:color w:val="000000" w:themeColor="text1"/>
          <w:sz w:val="24"/>
          <w:szCs w:val="24"/>
          <w:shd w:val="clear" w:color="auto" w:fill="FEFEFE"/>
          <w:lang w:eastAsia="bg-BG"/>
        </w:rPr>
        <w:t>на енергия за охлаждане (kWh/m</w:t>
      </w:r>
      <w:r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Pr="00033F87">
        <w:rPr>
          <w:rFonts w:ascii="Times New Roman" w:eastAsia="Times New Roman" w:hAnsi="Times New Roman" w:cs="Times New Roman"/>
          <w:color w:val="000000" w:themeColor="text1"/>
          <w:sz w:val="24"/>
          <w:szCs w:val="24"/>
          <w:shd w:val="clear" w:color="auto" w:fill="FEFEFE"/>
          <w:lang w:eastAsia="bg-BG"/>
        </w:rPr>
        <w:t>);</w:t>
      </w:r>
    </w:p>
    <w:p w:rsidR="004A1E06" w:rsidRPr="00033F87" w:rsidRDefault="004A1E06"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lastRenderedPageBreak/>
        <w:t>о) топлинна мощност на системата за вентилация (kW);</w:t>
      </w:r>
    </w:p>
    <w:p w:rsidR="004A1E06" w:rsidRPr="00033F87" w:rsidRDefault="004A1E06"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п) годишен разход на енергия за вентилация (kWh);</w:t>
      </w:r>
    </w:p>
    <w:p w:rsidR="004A1E06" w:rsidRPr="00033F87" w:rsidRDefault="004A1E06"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р) </w:t>
      </w:r>
      <w:r w:rsidR="00C64677" w:rsidRPr="00033F87">
        <w:rPr>
          <w:rFonts w:ascii="Times New Roman" w:eastAsia="Times New Roman" w:hAnsi="Times New Roman" w:cs="Times New Roman"/>
          <w:color w:val="000000" w:themeColor="text1"/>
          <w:sz w:val="24"/>
          <w:szCs w:val="24"/>
          <w:shd w:val="clear" w:color="auto" w:fill="FEFEFE"/>
          <w:lang w:eastAsia="bg-BG"/>
        </w:rPr>
        <w:t xml:space="preserve">специфично потребление </w:t>
      </w:r>
      <w:r w:rsidRPr="00033F87">
        <w:rPr>
          <w:rFonts w:ascii="Times New Roman" w:eastAsia="Times New Roman" w:hAnsi="Times New Roman" w:cs="Times New Roman"/>
          <w:color w:val="000000" w:themeColor="text1"/>
          <w:sz w:val="24"/>
          <w:szCs w:val="24"/>
          <w:shd w:val="clear" w:color="auto" w:fill="FEFEFE"/>
          <w:lang w:eastAsia="bg-BG"/>
        </w:rPr>
        <w:t>на енергия за вентилация (kWh/m</w:t>
      </w:r>
      <w:r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Pr="00033F87">
        <w:rPr>
          <w:rFonts w:ascii="Times New Roman" w:eastAsia="Times New Roman" w:hAnsi="Times New Roman" w:cs="Times New Roman"/>
          <w:color w:val="000000" w:themeColor="text1"/>
          <w:sz w:val="24"/>
          <w:szCs w:val="24"/>
          <w:shd w:val="clear" w:color="auto" w:fill="FEFEFE"/>
          <w:lang w:eastAsia="bg-BG"/>
        </w:rPr>
        <w:t>);</w:t>
      </w:r>
    </w:p>
    <w:p w:rsidR="004A1E06" w:rsidRPr="00033F87" w:rsidRDefault="004A1E06"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с) топлинна мощност на системата за гореща вода (kW);</w:t>
      </w:r>
    </w:p>
    <w:p w:rsidR="004A1E06" w:rsidRPr="00033F87" w:rsidRDefault="004A1E06"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т) </w:t>
      </w:r>
      <w:r w:rsidR="00C64677" w:rsidRPr="00033F87">
        <w:rPr>
          <w:rFonts w:ascii="Times New Roman" w:eastAsia="Times New Roman" w:hAnsi="Times New Roman" w:cs="Times New Roman"/>
          <w:color w:val="000000" w:themeColor="text1"/>
          <w:sz w:val="24"/>
          <w:szCs w:val="24"/>
          <w:shd w:val="clear" w:color="auto" w:fill="FEFEFE"/>
          <w:lang w:eastAsia="bg-BG"/>
        </w:rPr>
        <w:t xml:space="preserve">специфично потребление </w:t>
      </w:r>
      <w:r w:rsidRPr="00033F87">
        <w:rPr>
          <w:rFonts w:ascii="Times New Roman" w:eastAsia="Times New Roman" w:hAnsi="Times New Roman" w:cs="Times New Roman"/>
          <w:color w:val="000000" w:themeColor="text1"/>
          <w:sz w:val="24"/>
          <w:szCs w:val="24"/>
          <w:shd w:val="clear" w:color="auto" w:fill="FEFEFE"/>
          <w:lang w:eastAsia="bg-BG"/>
        </w:rPr>
        <w:t>на енергия за гореща вода (kWh);</w:t>
      </w:r>
    </w:p>
    <w:p w:rsidR="004A1E06" w:rsidRPr="00033F87" w:rsidRDefault="004A1E06"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у) </w:t>
      </w:r>
      <w:r w:rsidR="00C64677" w:rsidRPr="00033F87">
        <w:rPr>
          <w:rFonts w:ascii="Times New Roman" w:eastAsia="Times New Roman" w:hAnsi="Times New Roman" w:cs="Times New Roman"/>
          <w:color w:val="000000" w:themeColor="text1"/>
          <w:sz w:val="24"/>
          <w:szCs w:val="24"/>
          <w:shd w:val="clear" w:color="auto" w:fill="FEFEFE"/>
          <w:lang w:eastAsia="bg-BG"/>
        </w:rPr>
        <w:t xml:space="preserve">специфично потребление </w:t>
      </w:r>
      <w:r w:rsidRPr="00033F87">
        <w:rPr>
          <w:rFonts w:ascii="Times New Roman" w:eastAsia="Times New Roman" w:hAnsi="Times New Roman" w:cs="Times New Roman"/>
          <w:color w:val="000000" w:themeColor="text1"/>
          <w:sz w:val="24"/>
          <w:szCs w:val="24"/>
          <w:shd w:val="clear" w:color="auto" w:fill="FEFEFE"/>
          <w:lang w:eastAsia="bg-BG"/>
        </w:rPr>
        <w:t>на енергия за гореща вода (kWh/m</w:t>
      </w:r>
      <w:r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Pr="00033F87">
        <w:rPr>
          <w:rFonts w:ascii="Times New Roman" w:eastAsia="Times New Roman" w:hAnsi="Times New Roman" w:cs="Times New Roman"/>
          <w:color w:val="000000" w:themeColor="text1"/>
          <w:sz w:val="24"/>
          <w:szCs w:val="24"/>
          <w:shd w:val="clear" w:color="auto" w:fill="FEFEFE"/>
          <w:lang w:eastAsia="bg-BG"/>
        </w:rPr>
        <w:t>);</w:t>
      </w:r>
    </w:p>
    <w:p w:rsidR="004A1E06" w:rsidRPr="00033F87" w:rsidRDefault="004A1E06"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3. група 3 </w:t>
      </w:r>
      <w:r w:rsidR="00BE4DD4" w:rsidRPr="00033F87">
        <w:rPr>
          <w:rFonts w:ascii="Times New Roman" w:eastAsia="Times New Roman" w:hAnsi="Times New Roman" w:cs="Times New Roman"/>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BE4DD4" w:rsidRPr="00033F87">
        <w:rPr>
          <w:rFonts w:ascii="Times New Roman" w:eastAsia="Times New Roman" w:hAnsi="Times New Roman" w:cs="Times New Roman"/>
          <w:color w:val="000000" w:themeColor="text1"/>
          <w:sz w:val="24"/>
          <w:szCs w:val="24"/>
          <w:shd w:val="clear" w:color="auto" w:fill="FEFEFE"/>
          <w:lang w:eastAsia="bg-BG"/>
        </w:rPr>
        <w:t xml:space="preserve">общи </w:t>
      </w:r>
      <w:r w:rsidRPr="00033F87">
        <w:rPr>
          <w:rFonts w:ascii="Times New Roman" w:eastAsia="Times New Roman" w:hAnsi="Times New Roman" w:cs="Times New Roman"/>
          <w:color w:val="000000" w:themeColor="text1"/>
          <w:sz w:val="24"/>
          <w:szCs w:val="24"/>
          <w:shd w:val="clear" w:color="auto" w:fill="FEFEFE"/>
          <w:lang w:eastAsia="bg-BG"/>
        </w:rPr>
        <w:t>показатели, характеризиращи енергопотреблението на сградата като цяло</w:t>
      </w:r>
      <w:r w:rsidR="00AE4B08" w:rsidRPr="00033F87">
        <w:rPr>
          <w:rFonts w:ascii="Times New Roman" w:eastAsia="Times New Roman" w:hAnsi="Times New Roman" w:cs="Times New Roman"/>
          <w:color w:val="000000" w:themeColor="text1"/>
          <w:sz w:val="24"/>
          <w:szCs w:val="24"/>
          <w:shd w:val="clear" w:color="auto" w:fill="FEFEFE"/>
          <w:lang w:eastAsia="bg-BG"/>
        </w:rPr>
        <w:t xml:space="preserve"> (общи енергийни характеристики)</w:t>
      </w:r>
      <w:r w:rsidRPr="00033F87">
        <w:rPr>
          <w:rFonts w:ascii="Times New Roman" w:eastAsia="Times New Roman" w:hAnsi="Times New Roman" w:cs="Times New Roman"/>
          <w:color w:val="000000" w:themeColor="text1"/>
          <w:sz w:val="24"/>
          <w:szCs w:val="24"/>
          <w:shd w:val="clear" w:color="auto" w:fill="FEFEFE"/>
          <w:lang w:eastAsia="bg-BG"/>
        </w:rPr>
        <w:t>:</w:t>
      </w:r>
      <w:r w:rsidR="00AE4B08" w:rsidRPr="00033F87">
        <w:rPr>
          <w:rFonts w:ascii="Times New Roman" w:eastAsia="Times New Roman" w:hAnsi="Times New Roman" w:cs="Times New Roman"/>
          <w:color w:val="000000" w:themeColor="text1"/>
          <w:sz w:val="24"/>
          <w:szCs w:val="24"/>
          <w:shd w:val="clear" w:color="auto" w:fill="FEFEFE"/>
          <w:lang w:eastAsia="bg-BG"/>
        </w:rPr>
        <w:t xml:space="preserve"> </w:t>
      </w:r>
      <w:r w:rsidR="00AE4B08" w:rsidRPr="00033F87">
        <w:rPr>
          <w:rFonts w:ascii="Times New Roman" w:eastAsia="Times New Roman" w:hAnsi="Times New Roman" w:cs="Times New Roman"/>
          <w:color w:val="000000" w:themeColor="text1"/>
          <w:sz w:val="24"/>
          <w:szCs w:val="24"/>
          <w:shd w:val="clear" w:color="auto" w:fill="FEFEFE"/>
          <w:lang w:eastAsia="bg-BG"/>
        </w:rPr>
        <w:tab/>
        <w:t xml:space="preserve"> </w:t>
      </w:r>
    </w:p>
    <w:p w:rsidR="004A1E06" w:rsidRPr="00033F87" w:rsidRDefault="004A1E06"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а) обща топлинна мощност за отопление, охлаждане, вентилация и гореща вода (kW);</w:t>
      </w:r>
    </w:p>
    <w:p w:rsidR="004A1E06" w:rsidRPr="00033F87" w:rsidRDefault="004A1E06"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б) обща специфична топлинна мощност за отопление, охлаждане, вентилация и гореща вода (kW/m</w:t>
      </w:r>
      <w:r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Pr="00033F87">
        <w:rPr>
          <w:rFonts w:ascii="Times New Roman" w:eastAsia="Times New Roman" w:hAnsi="Times New Roman" w:cs="Times New Roman"/>
          <w:color w:val="000000" w:themeColor="text1"/>
          <w:sz w:val="24"/>
          <w:szCs w:val="24"/>
          <w:shd w:val="clear" w:color="auto" w:fill="FEFEFE"/>
          <w:lang w:eastAsia="bg-BG"/>
        </w:rPr>
        <w:t>);</w:t>
      </w:r>
    </w:p>
    <w:p w:rsidR="004A1E06" w:rsidRPr="00033F87" w:rsidRDefault="004A1E06"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в) обща електрическа мощност за отопление, охлаждане, вентилация, гореща вода, осветление и уреди (kW);</w:t>
      </w:r>
    </w:p>
    <w:p w:rsidR="004A1E06" w:rsidRPr="00033F87" w:rsidRDefault="004A1E06"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г) обща специфична електрическа мощност за отопление, охлаждане, вентилация, гореща вода, осветление и уреди (kW/m</w:t>
      </w:r>
      <w:r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Pr="00033F87">
        <w:rPr>
          <w:rFonts w:ascii="Times New Roman" w:eastAsia="Times New Roman" w:hAnsi="Times New Roman" w:cs="Times New Roman"/>
          <w:color w:val="000000" w:themeColor="text1"/>
          <w:sz w:val="24"/>
          <w:szCs w:val="24"/>
          <w:shd w:val="clear" w:color="auto" w:fill="FEFEFE"/>
          <w:lang w:eastAsia="bg-BG"/>
        </w:rPr>
        <w:t>);</w:t>
      </w:r>
    </w:p>
    <w:p w:rsidR="00D52954" w:rsidRPr="00033F87" w:rsidRDefault="00D52954"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д) обща специфична електрическа мощност за уреди потребяващи енергия </w:t>
      </w:r>
      <w:r w:rsidR="0011148E" w:rsidRPr="00033F87">
        <w:rPr>
          <w:rFonts w:ascii="Times New Roman" w:eastAsia="Times New Roman" w:hAnsi="Times New Roman" w:cs="Times New Roman"/>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eastAsia="bg-BG"/>
        </w:rPr>
        <w:t>W/m</w:t>
      </w:r>
      <w:r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Pr="00033F87">
        <w:rPr>
          <w:rFonts w:ascii="Times New Roman" w:eastAsia="Times New Roman" w:hAnsi="Times New Roman" w:cs="Times New Roman"/>
          <w:color w:val="000000" w:themeColor="text1"/>
          <w:sz w:val="24"/>
          <w:szCs w:val="24"/>
          <w:shd w:val="clear" w:color="auto" w:fill="FEFEFE"/>
          <w:lang w:eastAsia="bg-BG"/>
        </w:rPr>
        <w:t>);</w:t>
      </w:r>
    </w:p>
    <w:p w:rsidR="004A1E06" w:rsidRPr="00033F87" w:rsidRDefault="00D52954"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е</w:t>
      </w:r>
      <w:r w:rsidR="004A1E06" w:rsidRPr="00033F87">
        <w:rPr>
          <w:rFonts w:ascii="Times New Roman" w:eastAsia="Times New Roman" w:hAnsi="Times New Roman" w:cs="Times New Roman"/>
          <w:color w:val="000000" w:themeColor="text1"/>
          <w:sz w:val="24"/>
          <w:szCs w:val="24"/>
          <w:shd w:val="clear" w:color="auto" w:fill="FEFEFE"/>
          <w:lang w:eastAsia="bg-BG"/>
        </w:rPr>
        <w:t>) общ</w:t>
      </w:r>
      <w:r w:rsidR="00C64677" w:rsidRPr="00033F87">
        <w:rPr>
          <w:rFonts w:ascii="Times New Roman" w:eastAsia="Times New Roman" w:hAnsi="Times New Roman" w:cs="Times New Roman"/>
          <w:color w:val="000000" w:themeColor="text1"/>
          <w:sz w:val="24"/>
          <w:szCs w:val="24"/>
          <w:shd w:val="clear" w:color="auto" w:fill="FEFEFE"/>
          <w:lang w:eastAsia="bg-BG"/>
        </w:rPr>
        <w:t>о</w:t>
      </w:r>
      <w:r w:rsidR="004A1E06" w:rsidRPr="00033F87">
        <w:rPr>
          <w:rFonts w:ascii="Times New Roman" w:eastAsia="Times New Roman" w:hAnsi="Times New Roman" w:cs="Times New Roman"/>
          <w:color w:val="000000" w:themeColor="text1"/>
          <w:sz w:val="24"/>
          <w:szCs w:val="24"/>
          <w:shd w:val="clear" w:color="auto" w:fill="FEFEFE"/>
          <w:lang w:eastAsia="bg-BG"/>
        </w:rPr>
        <w:t xml:space="preserve"> годиш</w:t>
      </w:r>
      <w:r w:rsidR="00C64677" w:rsidRPr="00033F87">
        <w:rPr>
          <w:rFonts w:ascii="Times New Roman" w:eastAsia="Times New Roman" w:hAnsi="Times New Roman" w:cs="Times New Roman"/>
          <w:color w:val="000000" w:themeColor="text1"/>
          <w:sz w:val="24"/>
          <w:szCs w:val="24"/>
          <w:shd w:val="clear" w:color="auto" w:fill="FEFEFE"/>
          <w:lang w:eastAsia="bg-BG"/>
        </w:rPr>
        <w:t>но</w:t>
      </w:r>
      <w:r w:rsidR="004A1E06" w:rsidRPr="00033F87">
        <w:rPr>
          <w:rFonts w:ascii="Times New Roman" w:eastAsia="Times New Roman" w:hAnsi="Times New Roman" w:cs="Times New Roman"/>
          <w:color w:val="000000" w:themeColor="text1"/>
          <w:sz w:val="24"/>
          <w:szCs w:val="24"/>
          <w:shd w:val="clear" w:color="auto" w:fill="FEFEFE"/>
          <w:lang w:eastAsia="bg-BG"/>
        </w:rPr>
        <w:t xml:space="preserve"> </w:t>
      </w:r>
      <w:r w:rsidR="00C64677" w:rsidRPr="00033F87">
        <w:rPr>
          <w:rFonts w:ascii="Times New Roman" w:eastAsia="Times New Roman" w:hAnsi="Times New Roman" w:cs="Times New Roman"/>
          <w:color w:val="000000" w:themeColor="text1"/>
          <w:sz w:val="24"/>
          <w:szCs w:val="24"/>
          <w:shd w:val="clear" w:color="auto" w:fill="FEFEFE"/>
          <w:lang w:eastAsia="bg-BG"/>
        </w:rPr>
        <w:t>потребление</w:t>
      </w:r>
      <w:r w:rsidR="004A1E06" w:rsidRPr="00033F87">
        <w:rPr>
          <w:rFonts w:ascii="Times New Roman" w:eastAsia="Times New Roman" w:hAnsi="Times New Roman" w:cs="Times New Roman"/>
          <w:color w:val="000000" w:themeColor="text1"/>
          <w:sz w:val="24"/>
          <w:szCs w:val="24"/>
          <w:shd w:val="clear" w:color="auto" w:fill="FEFEFE"/>
          <w:lang w:eastAsia="bg-BG"/>
        </w:rPr>
        <w:t xml:space="preserve"> на енергия за отопление, охлаждане, вентилация, гореща вода, осветление и уреди (kWh);</w:t>
      </w:r>
    </w:p>
    <w:p w:rsidR="004A1E06" w:rsidRPr="00033F87" w:rsidRDefault="00D52954"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ж</w:t>
      </w:r>
      <w:r w:rsidR="004A1E06" w:rsidRPr="00033F87">
        <w:rPr>
          <w:rFonts w:ascii="Times New Roman" w:eastAsia="Times New Roman" w:hAnsi="Times New Roman" w:cs="Times New Roman"/>
          <w:color w:val="000000" w:themeColor="text1"/>
          <w:sz w:val="24"/>
          <w:szCs w:val="24"/>
          <w:shd w:val="clear" w:color="auto" w:fill="FEFEFE"/>
          <w:lang w:eastAsia="bg-BG"/>
        </w:rPr>
        <w:t xml:space="preserve">) </w:t>
      </w:r>
      <w:r w:rsidR="00C64677" w:rsidRPr="00033F87">
        <w:rPr>
          <w:rFonts w:ascii="Times New Roman" w:eastAsia="Times New Roman" w:hAnsi="Times New Roman" w:cs="Times New Roman"/>
          <w:color w:val="000000" w:themeColor="text1"/>
          <w:sz w:val="24"/>
          <w:szCs w:val="24"/>
          <w:shd w:val="clear" w:color="auto" w:fill="FEFEFE"/>
          <w:lang w:eastAsia="bg-BG"/>
        </w:rPr>
        <w:t xml:space="preserve">общо годишно потребление на енергия </w:t>
      </w:r>
      <w:r w:rsidR="004A1E06" w:rsidRPr="00033F87">
        <w:rPr>
          <w:rFonts w:ascii="Times New Roman" w:eastAsia="Times New Roman" w:hAnsi="Times New Roman" w:cs="Times New Roman"/>
          <w:color w:val="000000" w:themeColor="text1"/>
          <w:sz w:val="24"/>
          <w:szCs w:val="24"/>
          <w:shd w:val="clear" w:color="auto" w:fill="FEFEFE"/>
          <w:lang w:eastAsia="bg-BG"/>
        </w:rPr>
        <w:t>за отопление, охлаждане, вентилация, гореща вода, осветление и уреди (kWh/m</w:t>
      </w:r>
      <w:r w:rsidR="004A1E06"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004A1E06" w:rsidRPr="00033F87">
        <w:rPr>
          <w:rFonts w:ascii="Times New Roman" w:eastAsia="Times New Roman" w:hAnsi="Times New Roman" w:cs="Times New Roman"/>
          <w:color w:val="000000" w:themeColor="text1"/>
          <w:sz w:val="24"/>
          <w:szCs w:val="24"/>
          <w:shd w:val="clear" w:color="auto" w:fill="FEFEFE"/>
          <w:lang w:eastAsia="bg-BG"/>
        </w:rPr>
        <w:t>);</w:t>
      </w:r>
    </w:p>
    <w:p w:rsidR="004A1E06" w:rsidRPr="00033F87" w:rsidRDefault="00D52954" w:rsidP="004A1E0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з</w:t>
      </w:r>
      <w:r w:rsidR="004A1E06" w:rsidRPr="00033F87">
        <w:rPr>
          <w:rFonts w:ascii="Times New Roman" w:eastAsia="Times New Roman" w:hAnsi="Times New Roman" w:cs="Times New Roman"/>
          <w:color w:val="000000" w:themeColor="text1"/>
          <w:sz w:val="24"/>
          <w:szCs w:val="24"/>
          <w:shd w:val="clear" w:color="auto" w:fill="FEFEFE"/>
          <w:lang w:eastAsia="bg-BG"/>
        </w:rPr>
        <w:t xml:space="preserve">) </w:t>
      </w:r>
      <w:r w:rsidR="00C64677" w:rsidRPr="00033F87">
        <w:rPr>
          <w:rFonts w:ascii="Times New Roman" w:eastAsia="Times New Roman" w:hAnsi="Times New Roman" w:cs="Times New Roman"/>
          <w:color w:val="000000" w:themeColor="text1"/>
          <w:sz w:val="24"/>
          <w:szCs w:val="24"/>
          <w:shd w:val="clear" w:color="auto" w:fill="FEFEFE"/>
          <w:lang w:eastAsia="bg-BG"/>
        </w:rPr>
        <w:t xml:space="preserve">общо годишно потребление на енергия </w:t>
      </w:r>
      <w:r w:rsidR="004A1E06" w:rsidRPr="00033F87">
        <w:rPr>
          <w:rFonts w:ascii="Times New Roman" w:eastAsia="Times New Roman" w:hAnsi="Times New Roman" w:cs="Times New Roman"/>
          <w:color w:val="000000" w:themeColor="text1"/>
          <w:sz w:val="24"/>
          <w:szCs w:val="24"/>
          <w:shd w:val="clear" w:color="auto" w:fill="FEFEFE"/>
          <w:lang w:eastAsia="bg-BG"/>
        </w:rPr>
        <w:t>за отопление и вентилация (</w:t>
      </w:r>
      <w:proofErr w:type="spellStart"/>
      <w:r w:rsidR="004A1E06" w:rsidRPr="00033F87">
        <w:rPr>
          <w:rFonts w:ascii="Times New Roman" w:eastAsia="Times New Roman" w:hAnsi="Times New Roman" w:cs="Times New Roman"/>
          <w:color w:val="000000" w:themeColor="text1"/>
          <w:sz w:val="24"/>
          <w:szCs w:val="24"/>
          <w:shd w:val="clear" w:color="auto" w:fill="FEFEFE"/>
          <w:lang w:eastAsia="bg-BG"/>
        </w:rPr>
        <w:t>Wh</w:t>
      </w:r>
      <w:proofErr w:type="spellEnd"/>
      <w:r w:rsidR="004A1E06" w:rsidRPr="00033F87">
        <w:rPr>
          <w:rFonts w:ascii="Times New Roman" w:eastAsia="Times New Roman" w:hAnsi="Times New Roman" w:cs="Times New Roman"/>
          <w:color w:val="000000" w:themeColor="text1"/>
          <w:sz w:val="24"/>
          <w:szCs w:val="24"/>
          <w:shd w:val="clear" w:color="auto" w:fill="FEFEFE"/>
          <w:lang w:eastAsia="bg-BG"/>
        </w:rPr>
        <w:t>/m</w:t>
      </w:r>
      <w:r w:rsidR="004A1E06" w:rsidRPr="00033F87">
        <w:rPr>
          <w:rFonts w:ascii="Times New Roman" w:eastAsia="Times New Roman" w:hAnsi="Times New Roman" w:cs="Times New Roman"/>
          <w:color w:val="000000" w:themeColor="text1"/>
          <w:sz w:val="24"/>
          <w:szCs w:val="24"/>
          <w:shd w:val="clear" w:color="auto" w:fill="FEFEFE"/>
          <w:vertAlign w:val="superscript"/>
          <w:lang w:eastAsia="bg-BG"/>
        </w:rPr>
        <w:t>3</w:t>
      </w:r>
      <w:r w:rsidR="004A1E06" w:rsidRPr="00033F87">
        <w:rPr>
          <w:rFonts w:ascii="Times New Roman" w:eastAsia="Times New Roman" w:hAnsi="Times New Roman" w:cs="Times New Roman"/>
          <w:color w:val="000000" w:themeColor="text1"/>
          <w:sz w:val="24"/>
          <w:szCs w:val="24"/>
          <w:shd w:val="clear" w:color="auto" w:fill="FEFEFE"/>
          <w:lang w:eastAsia="bg-BG"/>
        </w:rPr>
        <w:t>.DD).</w:t>
      </w:r>
    </w:p>
    <w:p w:rsidR="003306F1" w:rsidRPr="00033F87" w:rsidRDefault="00A8568F" w:rsidP="00B140C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Чл.</w:t>
      </w:r>
      <w:r w:rsidR="000D7770" w:rsidRPr="00033F87">
        <w:rPr>
          <w:rFonts w:ascii="Times New Roman" w:eastAsia="Times New Roman" w:hAnsi="Times New Roman" w:cs="Times New Roman"/>
          <w:b/>
          <w:color w:val="000000" w:themeColor="text1"/>
          <w:sz w:val="24"/>
          <w:szCs w:val="24"/>
          <w:shd w:val="clear" w:color="auto" w:fill="FEFEFE"/>
          <w:lang w:eastAsia="bg-BG"/>
        </w:rPr>
        <w:t xml:space="preserve"> </w:t>
      </w:r>
      <w:r w:rsidRPr="00033F87">
        <w:rPr>
          <w:rFonts w:ascii="Times New Roman" w:eastAsia="Times New Roman" w:hAnsi="Times New Roman" w:cs="Times New Roman"/>
          <w:b/>
          <w:color w:val="000000" w:themeColor="text1"/>
          <w:sz w:val="24"/>
          <w:szCs w:val="24"/>
          <w:shd w:val="clear" w:color="auto" w:fill="FEFEFE"/>
          <w:lang w:eastAsia="bg-BG"/>
        </w:rPr>
        <w:t xml:space="preserve">9. </w:t>
      </w:r>
      <w:r w:rsidR="003306F1" w:rsidRPr="00033F87">
        <w:rPr>
          <w:rFonts w:ascii="Times New Roman" w:eastAsia="Times New Roman" w:hAnsi="Times New Roman" w:cs="Times New Roman"/>
          <w:color w:val="000000" w:themeColor="text1"/>
          <w:sz w:val="24"/>
          <w:szCs w:val="24"/>
          <w:shd w:val="clear" w:color="auto" w:fill="FEFEFE"/>
          <w:lang w:eastAsia="bg-BG"/>
        </w:rPr>
        <w:t>(1)</w:t>
      </w:r>
      <w:r w:rsidR="003306F1" w:rsidRPr="00033F87">
        <w:rPr>
          <w:rFonts w:ascii="Times New Roman" w:eastAsia="Times New Roman" w:hAnsi="Times New Roman" w:cs="Times New Roman"/>
          <w:b/>
          <w:color w:val="000000" w:themeColor="text1"/>
          <w:sz w:val="24"/>
          <w:szCs w:val="24"/>
          <w:shd w:val="clear" w:color="auto" w:fill="FEFEFE"/>
          <w:lang w:eastAsia="bg-BG"/>
        </w:rPr>
        <w:t xml:space="preserve"> </w:t>
      </w:r>
      <w:r w:rsidR="003306F1" w:rsidRPr="00033F87">
        <w:rPr>
          <w:rFonts w:ascii="Times New Roman" w:eastAsia="Times New Roman" w:hAnsi="Times New Roman" w:cs="Times New Roman"/>
          <w:color w:val="000000" w:themeColor="text1"/>
          <w:sz w:val="24"/>
          <w:szCs w:val="24"/>
          <w:shd w:val="clear" w:color="auto" w:fill="FEFEFE"/>
          <w:lang w:eastAsia="bg-BG"/>
        </w:rPr>
        <w:t>В зависимост от начина на определянето им показателите на енергийни характеристики са:</w:t>
      </w:r>
    </w:p>
    <w:p w:rsidR="003306F1" w:rsidRPr="00033F87" w:rsidRDefault="003306F1" w:rsidP="00C64677">
      <w:pPr>
        <w:pStyle w:val="ListParagraph"/>
        <w:widowControl w:val="0"/>
        <w:numPr>
          <w:ilvl w:val="0"/>
          <w:numId w:val="11"/>
        </w:numPr>
        <w:autoSpaceDE w:val="0"/>
        <w:autoSpaceDN w:val="0"/>
        <w:adjustRightInd w:val="0"/>
        <w:spacing w:after="120" w:line="240" w:lineRule="auto"/>
        <w:ind w:left="0" w:firstLine="1406"/>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изчислени – базирани на изчислени енергийни характеристики</w:t>
      </w:r>
      <w:r w:rsidR="008D7625" w:rsidRPr="00033F87">
        <w:rPr>
          <w:rFonts w:ascii="Times New Roman" w:eastAsia="Times New Roman" w:hAnsi="Times New Roman" w:cs="Times New Roman"/>
          <w:color w:val="000000" w:themeColor="text1"/>
          <w:sz w:val="24"/>
          <w:szCs w:val="24"/>
          <w:shd w:val="clear" w:color="auto" w:fill="FEFEFE"/>
          <w:lang w:eastAsia="bg-BG"/>
        </w:rPr>
        <w:t xml:space="preserve"> по методите на </w:t>
      </w:r>
      <w:r w:rsidR="008D7625" w:rsidRPr="00033F87">
        <w:rPr>
          <w:rFonts w:ascii="Times New Roman" w:eastAsia="Times New Roman" w:hAnsi="Times New Roman" w:cs="Times New Roman"/>
          <w:color w:val="000000" w:themeColor="text1"/>
          <w:sz w:val="24"/>
          <w:szCs w:val="24"/>
          <w:shd w:val="clear" w:color="auto" w:fill="FEFEFE"/>
          <w:lang w:val="en-US" w:eastAsia="bg-BG"/>
        </w:rPr>
        <w:t xml:space="preserve">EPB </w:t>
      </w:r>
      <w:r w:rsidR="008D7625" w:rsidRPr="00033F87">
        <w:rPr>
          <w:rFonts w:ascii="Times New Roman" w:eastAsia="Times New Roman" w:hAnsi="Times New Roman" w:cs="Times New Roman"/>
          <w:color w:val="000000" w:themeColor="text1"/>
          <w:sz w:val="24"/>
          <w:szCs w:val="24"/>
          <w:shd w:val="clear" w:color="auto" w:fill="FEFEFE"/>
          <w:lang w:eastAsia="bg-BG"/>
        </w:rPr>
        <w:t>стандарти</w:t>
      </w:r>
      <w:r w:rsidR="00E837B6" w:rsidRPr="00033F87">
        <w:rPr>
          <w:rFonts w:ascii="Times New Roman" w:eastAsia="Times New Roman" w:hAnsi="Times New Roman" w:cs="Times New Roman"/>
          <w:color w:val="000000" w:themeColor="text1"/>
          <w:sz w:val="24"/>
          <w:szCs w:val="24"/>
          <w:shd w:val="clear" w:color="auto" w:fill="FEFEFE"/>
          <w:lang w:eastAsia="bg-BG"/>
        </w:rPr>
        <w:t xml:space="preserve"> </w:t>
      </w:r>
      <w:r w:rsidR="00FB2E91" w:rsidRPr="00033F87">
        <w:rPr>
          <w:rFonts w:ascii="Times New Roman" w:eastAsia="Times New Roman" w:hAnsi="Times New Roman" w:cs="Times New Roman"/>
          <w:color w:val="000000" w:themeColor="text1"/>
          <w:sz w:val="24"/>
          <w:szCs w:val="24"/>
          <w:shd w:val="clear" w:color="auto" w:fill="FEFEFE"/>
          <w:lang w:eastAsia="bg-BG"/>
        </w:rPr>
        <w:t>и/</w:t>
      </w:r>
      <w:r w:rsidR="00E837B6" w:rsidRPr="00033F87">
        <w:rPr>
          <w:rFonts w:ascii="Times New Roman" w:eastAsia="Times New Roman" w:hAnsi="Times New Roman" w:cs="Times New Roman"/>
          <w:color w:val="000000" w:themeColor="text1"/>
          <w:sz w:val="24"/>
          <w:szCs w:val="24"/>
          <w:shd w:val="clear" w:color="auto" w:fill="FEFEFE"/>
          <w:lang w:eastAsia="bg-BG"/>
        </w:rPr>
        <w:t xml:space="preserve">или национални </w:t>
      </w:r>
      <w:r w:rsidR="00FB2E91" w:rsidRPr="00033F87">
        <w:rPr>
          <w:rFonts w:ascii="Times New Roman" w:eastAsia="Times New Roman" w:hAnsi="Times New Roman" w:cs="Times New Roman"/>
          <w:color w:val="000000" w:themeColor="text1"/>
          <w:sz w:val="24"/>
          <w:szCs w:val="24"/>
          <w:shd w:val="clear" w:color="auto" w:fill="FEFEFE"/>
          <w:lang w:eastAsia="bg-BG"/>
        </w:rPr>
        <w:t xml:space="preserve">изчислителни </w:t>
      </w:r>
      <w:r w:rsidR="00E837B6" w:rsidRPr="00033F87">
        <w:rPr>
          <w:rFonts w:ascii="Times New Roman" w:eastAsia="Times New Roman" w:hAnsi="Times New Roman" w:cs="Times New Roman"/>
          <w:color w:val="000000" w:themeColor="text1"/>
          <w:sz w:val="24"/>
          <w:szCs w:val="24"/>
          <w:shd w:val="clear" w:color="auto" w:fill="FEFEFE"/>
          <w:lang w:eastAsia="bg-BG"/>
        </w:rPr>
        <w:t>методи</w:t>
      </w:r>
      <w:r w:rsidR="00303128" w:rsidRPr="00033F87">
        <w:rPr>
          <w:rFonts w:ascii="Times New Roman" w:eastAsia="Times New Roman" w:hAnsi="Times New Roman" w:cs="Times New Roman"/>
          <w:color w:val="000000" w:themeColor="text1"/>
          <w:sz w:val="24"/>
          <w:szCs w:val="24"/>
          <w:shd w:val="clear" w:color="auto" w:fill="FEFEFE"/>
          <w:lang w:eastAsia="bg-BG"/>
        </w:rPr>
        <w:t>;</w:t>
      </w:r>
    </w:p>
    <w:p w:rsidR="003306F1" w:rsidRPr="00033F87" w:rsidRDefault="003306F1" w:rsidP="003306F1">
      <w:pPr>
        <w:pStyle w:val="ListParagraph"/>
        <w:widowControl w:val="0"/>
        <w:numPr>
          <w:ilvl w:val="0"/>
          <w:numId w:val="11"/>
        </w:numPr>
        <w:autoSpaceDE w:val="0"/>
        <w:autoSpaceDN w:val="0"/>
        <w:adjustRightInd w:val="0"/>
        <w:spacing w:after="120" w:line="240" w:lineRule="auto"/>
        <w:ind w:left="1763" w:hanging="357"/>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измерени – базирани на измерени енергийни характеристики.</w:t>
      </w:r>
    </w:p>
    <w:p w:rsidR="003306F1" w:rsidRPr="00033F87" w:rsidRDefault="00FE3B75" w:rsidP="00B140C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(2) </w:t>
      </w:r>
      <w:r w:rsidR="001601FC" w:rsidRPr="00033F87">
        <w:rPr>
          <w:rFonts w:ascii="Times New Roman" w:eastAsia="Times New Roman" w:hAnsi="Times New Roman" w:cs="Times New Roman"/>
          <w:color w:val="000000" w:themeColor="text1"/>
          <w:sz w:val="24"/>
          <w:szCs w:val="24"/>
          <w:shd w:val="clear" w:color="auto" w:fill="FEFEFE"/>
          <w:lang w:eastAsia="bg-BG"/>
        </w:rPr>
        <w:t>В зависимост от целите</w:t>
      </w:r>
      <w:r w:rsidR="003306F1" w:rsidRPr="00033F87">
        <w:rPr>
          <w:rFonts w:ascii="Times New Roman" w:eastAsia="Times New Roman" w:hAnsi="Times New Roman" w:cs="Times New Roman"/>
          <w:color w:val="000000" w:themeColor="text1"/>
          <w:sz w:val="24"/>
          <w:szCs w:val="24"/>
          <w:shd w:val="clear" w:color="auto" w:fill="FEFEFE"/>
          <w:lang w:eastAsia="bg-BG"/>
        </w:rPr>
        <w:t>, за които се извършва</w:t>
      </w:r>
      <w:r w:rsidR="001601FC" w:rsidRPr="00033F87">
        <w:rPr>
          <w:rFonts w:ascii="Times New Roman" w:eastAsia="Times New Roman" w:hAnsi="Times New Roman" w:cs="Times New Roman"/>
          <w:color w:val="000000" w:themeColor="text1"/>
          <w:sz w:val="24"/>
          <w:szCs w:val="24"/>
          <w:shd w:val="clear" w:color="auto" w:fill="FEFEFE"/>
          <w:lang w:eastAsia="bg-BG"/>
        </w:rPr>
        <w:t xml:space="preserve"> оценката</w:t>
      </w:r>
      <w:r w:rsidRPr="00033F87">
        <w:rPr>
          <w:rFonts w:ascii="Times New Roman" w:eastAsia="Times New Roman" w:hAnsi="Times New Roman" w:cs="Times New Roman"/>
          <w:color w:val="000000" w:themeColor="text1"/>
          <w:sz w:val="24"/>
          <w:szCs w:val="24"/>
          <w:shd w:val="clear" w:color="auto" w:fill="FEFEFE"/>
          <w:lang w:eastAsia="bg-BG"/>
        </w:rPr>
        <w:t xml:space="preserve"> на показателите за енергийни характеристики</w:t>
      </w:r>
      <w:r w:rsidR="001601FC" w:rsidRPr="00033F87">
        <w:rPr>
          <w:rFonts w:ascii="Times New Roman" w:eastAsia="Times New Roman" w:hAnsi="Times New Roman" w:cs="Times New Roman"/>
          <w:color w:val="000000" w:themeColor="text1"/>
          <w:sz w:val="24"/>
          <w:szCs w:val="24"/>
          <w:shd w:val="clear" w:color="auto" w:fill="FEFEFE"/>
          <w:lang w:eastAsia="bg-BG"/>
        </w:rPr>
        <w:t>,</w:t>
      </w:r>
      <w:r w:rsidR="00836370" w:rsidRPr="00033F87">
        <w:rPr>
          <w:rFonts w:ascii="Times New Roman" w:eastAsia="Times New Roman" w:hAnsi="Times New Roman" w:cs="Times New Roman"/>
          <w:b/>
          <w:color w:val="000000" w:themeColor="text1"/>
          <w:sz w:val="24"/>
          <w:szCs w:val="24"/>
          <w:shd w:val="clear" w:color="auto" w:fill="FEFEFE"/>
          <w:lang w:eastAsia="bg-BG"/>
        </w:rPr>
        <w:t xml:space="preserve"> </w:t>
      </w:r>
      <w:r w:rsidR="00836370" w:rsidRPr="00033F87">
        <w:rPr>
          <w:rFonts w:ascii="Times New Roman" w:eastAsia="Times New Roman" w:hAnsi="Times New Roman" w:cs="Times New Roman"/>
          <w:color w:val="000000" w:themeColor="text1"/>
          <w:sz w:val="24"/>
          <w:szCs w:val="24"/>
          <w:shd w:val="clear" w:color="auto" w:fill="FEFEFE"/>
          <w:lang w:eastAsia="bg-BG"/>
        </w:rPr>
        <w:t xml:space="preserve">енергийните характеристики </w:t>
      </w:r>
      <w:r w:rsidR="003306F1" w:rsidRPr="00033F87">
        <w:rPr>
          <w:rFonts w:ascii="Times New Roman" w:eastAsia="Times New Roman" w:hAnsi="Times New Roman" w:cs="Times New Roman"/>
          <w:color w:val="000000" w:themeColor="text1"/>
          <w:sz w:val="24"/>
          <w:szCs w:val="24"/>
          <w:shd w:val="clear" w:color="auto" w:fill="FEFEFE"/>
          <w:lang w:eastAsia="bg-BG"/>
        </w:rPr>
        <w:t>се определят като:</w:t>
      </w:r>
    </w:p>
    <w:p w:rsidR="001601FC" w:rsidRPr="00033F87" w:rsidRDefault="001601FC" w:rsidP="007D002D">
      <w:pPr>
        <w:pStyle w:val="ListParagraph"/>
        <w:widowControl w:val="0"/>
        <w:numPr>
          <w:ilvl w:val="0"/>
          <w:numId w:val="10"/>
        </w:numPr>
        <w:tabs>
          <w:tab w:val="left" w:pos="1701"/>
        </w:tabs>
        <w:autoSpaceDE w:val="0"/>
        <w:autoSpaceDN w:val="0"/>
        <w:adjustRightInd w:val="0"/>
        <w:spacing w:after="120" w:line="240" w:lineRule="auto"/>
        <w:ind w:left="0" w:firstLine="1416"/>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 xml:space="preserve"> </w:t>
      </w:r>
      <w:r w:rsidR="003E3167" w:rsidRPr="00033F87">
        <w:rPr>
          <w:rFonts w:ascii="Times New Roman" w:eastAsia="Times New Roman" w:hAnsi="Times New Roman" w:cs="Times New Roman"/>
          <w:color w:val="000000" w:themeColor="text1"/>
          <w:sz w:val="24"/>
          <w:szCs w:val="24"/>
          <w:shd w:val="clear" w:color="auto" w:fill="FEFEFE"/>
          <w:lang w:eastAsia="bg-BG"/>
        </w:rPr>
        <w:t>проектни енергийни характеристики, изчислени с проектни данни за сградата и стандартен набор от условия за енергийното потребление и климатични данни;</w:t>
      </w:r>
    </w:p>
    <w:p w:rsidR="003E3167" w:rsidRPr="00033F87" w:rsidRDefault="003E3167" w:rsidP="007D002D">
      <w:pPr>
        <w:pStyle w:val="ListParagraph"/>
        <w:widowControl w:val="0"/>
        <w:numPr>
          <w:ilvl w:val="0"/>
          <w:numId w:val="10"/>
        </w:numPr>
        <w:tabs>
          <w:tab w:val="left" w:pos="1701"/>
        </w:tabs>
        <w:autoSpaceDE w:val="0"/>
        <w:autoSpaceDN w:val="0"/>
        <w:adjustRightInd w:val="0"/>
        <w:spacing w:after="120" w:line="240" w:lineRule="auto"/>
        <w:ind w:left="0" w:firstLine="1416"/>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енергийни характеристики по „</w:t>
      </w:r>
      <w:proofErr w:type="spellStart"/>
      <w:r w:rsidRPr="00033F87">
        <w:rPr>
          <w:rFonts w:ascii="Times New Roman" w:eastAsia="Times New Roman" w:hAnsi="Times New Roman" w:cs="Times New Roman"/>
          <w:color w:val="000000" w:themeColor="text1"/>
          <w:sz w:val="24"/>
          <w:szCs w:val="24"/>
          <w:shd w:val="clear" w:color="auto" w:fill="FEFEFE"/>
          <w:lang w:eastAsia="bg-BG"/>
        </w:rPr>
        <w:t>екзекутив</w:t>
      </w:r>
      <w:proofErr w:type="spellEnd"/>
      <w:r w:rsidRPr="00033F87">
        <w:rPr>
          <w:rFonts w:ascii="Times New Roman" w:eastAsia="Times New Roman" w:hAnsi="Times New Roman" w:cs="Times New Roman"/>
          <w:color w:val="000000" w:themeColor="text1"/>
          <w:sz w:val="24"/>
          <w:szCs w:val="24"/>
          <w:shd w:val="clear" w:color="auto" w:fill="FEFEFE"/>
          <w:lang w:eastAsia="bg-BG"/>
        </w:rPr>
        <w:t>“, изчислени с данни за сградата след строителството преди въвеждането й в експлоатация и стандартен набор от условия за енергийното потребление и климатични данни;</w:t>
      </w:r>
    </w:p>
    <w:p w:rsidR="003E3167" w:rsidRPr="00033F87" w:rsidRDefault="003E3167" w:rsidP="007D002D">
      <w:pPr>
        <w:pStyle w:val="ListParagraph"/>
        <w:widowControl w:val="0"/>
        <w:numPr>
          <w:ilvl w:val="0"/>
          <w:numId w:val="10"/>
        </w:numPr>
        <w:tabs>
          <w:tab w:val="left" w:pos="1701"/>
        </w:tabs>
        <w:autoSpaceDE w:val="0"/>
        <w:autoSpaceDN w:val="0"/>
        <w:adjustRightInd w:val="0"/>
        <w:spacing w:after="120" w:line="240" w:lineRule="auto"/>
        <w:ind w:left="142" w:firstLine="1274"/>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експлоатационни енергийни характеристики, изчислени или измерени при обследване на сградата.</w:t>
      </w:r>
    </w:p>
    <w:p w:rsidR="001070BB" w:rsidRPr="00033F87" w:rsidRDefault="001070BB" w:rsidP="001070BB">
      <w:pPr>
        <w:widowControl w:val="0"/>
        <w:autoSpaceDE w:val="0"/>
        <w:autoSpaceDN w:val="0"/>
        <w:adjustRightInd w:val="0"/>
        <w:spacing w:after="120" w:line="240" w:lineRule="auto"/>
        <w:jc w:val="center"/>
        <w:rPr>
          <w:rFonts w:ascii="Times New Roman" w:eastAsia="Times New Roman" w:hAnsi="Times New Roman" w:cs="Times New Roman"/>
          <w:b/>
          <w:color w:val="000000" w:themeColor="text1"/>
          <w:sz w:val="24"/>
          <w:szCs w:val="24"/>
          <w:shd w:val="clear" w:color="auto" w:fill="FEFEFE"/>
          <w:lang w:eastAsia="bg-BG"/>
        </w:rPr>
      </w:pPr>
    </w:p>
    <w:p w:rsidR="001070BB" w:rsidRPr="00033F87" w:rsidRDefault="001070BB" w:rsidP="001070BB">
      <w:pPr>
        <w:widowControl w:val="0"/>
        <w:autoSpaceDE w:val="0"/>
        <w:autoSpaceDN w:val="0"/>
        <w:adjustRightInd w:val="0"/>
        <w:spacing w:after="120" w:line="240" w:lineRule="auto"/>
        <w:jc w:val="center"/>
        <w:rPr>
          <w:rFonts w:ascii="Times New Roman" w:eastAsia="Times New Roman" w:hAnsi="Times New Roman" w:cs="Times New Roman"/>
          <w:b/>
          <w:color w:val="000000" w:themeColor="text1"/>
          <w:sz w:val="24"/>
          <w:szCs w:val="24"/>
          <w:shd w:val="clear" w:color="auto" w:fill="FEFEFE"/>
          <w:lang w:eastAsia="bg-BG"/>
        </w:rPr>
      </w:pPr>
    </w:p>
    <w:p w:rsidR="001070BB" w:rsidRPr="00033F87" w:rsidRDefault="001070BB" w:rsidP="001070BB">
      <w:pPr>
        <w:widowControl w:val="0"/>
        <w:autoSpaceDE w:val="0"/>
        <w:autoSpaceDN w:val="0"/>
        <w:adjustRightInd w:val="0"/>
        <w:spacing w:after="120" w:line="240" w:lineRule="auto"/>
        <w:jc w:val="center"/>
        <w:rPr>
          <w:rFonts w:ascii="Times New Roman" w:eastAsia="Times New Roman" w:hAnsi="Times New Roman" w:cs="Times New Roman"/>
          <w:b/>
          <w:color w:val="000000" w:themeColor="text1"/>
          <w:sz w:val="24"/>
          <w:szCs w:val="24"/>
          <w:shd w:val="clear" w:color="auto" w:fill="FEFEFE"/>
          <w:lang w:eastAsia="bg-BG"/>
        </w:rPr>
      </w:pPr>
    </w:p>
    <w:p w:rsidR="00F65096" w:rsidRPr="00033F87" w:rsidRDefault="00F65096" w:rsidP="001070BB">
      <w:pPr>
        <w:widowControl w:val="0"/>
        <w:autoSpaceDE w:val="0"/>
        <w:autoSpaceDN w:val="0"/>
        <w:adjustRightInd w:val="0"/>
        <w:spacing w:after="120" w:line="240" w:lineRule="auto"/>
        <w:jc w:val="center"/>
        <w:rPr>
          <w:rFonts w:ascii="Times New Roman" w:eastAsia="Times New Roman" w:hAnsi="Times New Roman" w:cs="Times New Roman"/>
          <w:b/>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lastRenderedPageBreak/>
        <w:t xml:space="preserve">Раздел </w:t>
      </w:r>
      <w:r w:rsidRPr="00033F87">
        <w:rPr>
          <w:rFonts w:ascii="Times New Roman" w:eastAsia="Times New Roman" w:hAnsi="Times New Roman" w:cs="Times New Roman"/>
          <w:b/>
          <w:color w:val="000000" w:themeColor="text1"/>
          <w:sz w:val="24"/>
          <w:szCs w:val="24"/>
          <w:shd w:val="clear" w:color="auto" w:fill="FEFEFE"/>
          <w:lang w:val="en-US" w:eastAsia="bg-BG"/>
        </w:rPr>
        <w:t>II</w:t>
      </w:r>
      <w:r w:rsidR="00B06279" w:rsidRPr="00033F87">
        <w:rPr>
          <w:rFonts w:ascii="Times New Roman" w:eastAsia="Times New Roman" w:hAnsi="Times New Roman" w:cs="Times New Roman"/>
          <w:b/>
          <w:color w:val="000000" w:themeColor="text1"/>
          <w:sz w:val="24"/>
          <w:szCs w:val="24"/>
          <w:shd w:val="clear" w:color="auto" w:fill="FEFEFE"/>
          <w:lang w:eastAsia="bg-BG"/>
        </w:rPr>
        <w:t>.</w:t>
      </w:r>
    </w:p>
    <w:p w:rsidR="00A408E2" w:rsidRPr="00033F87" w:rsidRDefault="000344ED" w:rsidP="001070BB">
      <w:pPr>
        <w:widowControl w:val="0"/>
        <w:autoSpaceDE w:val="0"/>
        <w:autoSpaceDN w:val="0"/>
        <w:adjustRightInd w:val="0"/>
        <w:spacing w:after="120" w:line="240" w:lineRule="auto"/>
        <w:jc w:val="center"/>
        <w:rPr>
          <w:rFonts w:ascii="Times New Roman" w:eastAsia="Times New Roman" w:hAnsi="Times New Roman" w:cs="Times New Roman"/>
          <w:b/>
          <w:color w:val="000000" w:themeColor="text1"/>
          <w:sz w:val="24"/>
          <w:szCs w:val="24"/>
          <w:shd w:val="clear" w:color="auto" w:fill="FEFEFE"/>
          <w:lang w:val="en-US" w:eastAsia="bg-BG"/>
        </w:rPr>
      </w:pPr>
      <w:r w:rsidRPr="00033F87">
        <w:rPr>
          <w:rFonts w:ascii="Times New Roman" w:eastAsia="Times New Roman" w:hAnsi="Times New Roman" w:cs="Times New Roman"/>
          <w:b/>
          <w:color w:val="000000" w:themeColor="text1"/>
          <w:sz w:val="24"/>
          <w:szCs w:val="24"/>
          <w:shd w:val="clear" w:color="auto" w:fill="FEFEFE"/>
          <w:lang w:eastAsia="bg-BG"/>
        </w:rPr>
        <w:t>Енергийни характеристики на сгради</w:t>
      </w:r>
      <w:r w:rsidR="002466FF" w:rsidRPr="00033F87">
        <w:rPr>
          <w:rFonts w:ascii="Times New Roman" w:eastAsia="Times New Roman" w:hAnsi="Times New Roman" w:cs="Times New Roman"/>
          <w:b/>
          <w:color w:val="000000" w:themeColor="text1"/>
          <w:sz w:val="24"/>
          <w:szCs w:val="24"/>
          <w:shd w:val="clear" w:color="auto" w:fill="FEFEFE"/>
          <w:lang w:eastAsia="bg-BG"/>
        </w:rPr>
        <w:t xml:space="preserve"> и</w:t>
      </w:r>
      <w:r w:rsidRPr="00033F87">
        <w:rPr>
          <w:rFonts w:ascii="Times New Roman" w:eastAsia="Times New Roman" w:hAnsi="Times New Roman" w:cs="Times New Roman"/>
          <w:b/>
          <w:color w:val="000000" w:themeColor="text1"/>
          <w:sz w:val="24"/>
          <w:szCs w:val="24"/>
          <w:shd w:val="clear" w:color="auto" w:fill="FEFEFE"/>
          <w:lang w:eastAsia="bg-BG"/>
        </w:rPr>
        <w:t xml:space="preserve"> </w:t>
      </w:r>
      <w:r w:rsidR="00B0558F" w:rsidRPr="00033F87">
        <w:rPr>
          <w:rFonts w:ascii="Times New Roman" w:eastAsia="Times New Roman" w:hAnsi="Times New Roman" w:cs="Times New Roman"/>
          <w:b/>
          <w:color w:val="000000" w:themeColor="text1"/>
          <w:sz w:val="24"/>
          <w:szCs w:val="24"/>
          <w:shd w:val="clear" w:color="auto" w:fill="FEFEFE"/>
          <w:lang w:eastAsia="bg-BG"/>
        </w:rPr>
        <w:t xml:space="preserve">начини на </w:t>
      </w:r>
      <w:r w:rsidRPr="00033F87">
        <w:rPr>
          <w:rFonts w:ascii="Times New Roman" w:eastAsia="Times New Roman" w:hAnsi="Times New Roman" w:cs="Times New Roman"/>
          <w:b/>
          <w:color w:val="000000" w:themeColor="text1"/>
          <w:sz w:val="24"/>
          <w:szCs w:val="24"/>
          <w:shd w:val="clear" w:color="auto" w:fill="FEFEFE"/>
          <w:lang w:eastAsia="bg-BG"/>
        </w:rPr>
        <w:t>изразяване</w:t>
      </w:r>
      <w:r w:rsidR="002466FF" w:rsidRPr="00033F87">
        <w:rPr>
          <w:rFonts w:ascii="Times New Roman" w:eastAsia="Times New Roman" w:hAnsi="Times New Roman" w:cs="Times New Roman"/>
          <w:b/>
          <w:color w:val="000000" w:themeColor="text1"/>
          <w:sz w:val="24"/>
          <w:szCs w:val="24"/>
          <w:shd w:val="clear" w:color="auto" w:fill="FEFEFE"/>
          <w:lang w:eastAsia="bg-BG"/>
        </w:rPr>
        <w:t xml:space="preserve">. </w:t>
      </w:r>
      <w:r w:rsidRPr="00033F87">
        <w:rPr>
          <w:rFonts w:ascii="Times New Roman" w:eastAsia="Times New Roman" w:hAnsi="Times New Roman" w:cs="Times New Roman"/>
          <w:b/>
          <w:color w:val="000000" w:themeColor="text1"/>
          <w:sz w:val="24"/>
          <w:szCs w:val="24"/>
          <w:shd w:val="clear" w:color="auto" w:fill="FEFEFE"/>
          <w:lang w:eastAsia="bg-BG"/>
        </w:rPr>
        <w:t xml:space="preserve"> </w:t>
      </w:r>
      <w:r w:rsidR="002466FF" w:rsidRPr="00033F87">
        <w:rPr>
          <w:rFonts w:ascii="Times New Roman" w:eastAsia="Times New Roman" w:hAnsi="Times New Roman" w:cs="Times New Roman"/>
          <w:b/>
          <w:color w:val="000000" w:themeColor="text1"/>
          <w:sz w:val="24"/>
          <w:szCs w:val="24"/>
          <w:shd w:val="clear" w:color="auto" w:fill="FEFEFE"/>
          <w:lang w:eastAsia="bg-BG"/>
        </w:rPr>
        <w:t>И</w:t>
      </w:r>
      <w:r w:rsidR="00B0558F" w:rsidRPr="00033F87">
        <w:rPr>
          <w:rFonts w:ascii="Times New Roman" w:eastAsia="Times New Roman" w:hAnsi="Times New Roman" w:cs="Times New Roman"/>
          <w:b/>
          <w:color w:val="000000" w:themeColor="text1"/>
          <w:sz w:val="24"/>
          <w:szCs w:val="24"/>
          <w:shd w:val="clear" w:color="auto" w:fill="FEFEFE"/>
          <w:lang w:eastAsia="bg-BG"/>
        </w:rPr>
        <w:t>нтегриран подход</w:t>
      </w:r>
      <w:r w:rsidR="002466FF" w:rsidRPr="00033F87">
        <w:rPr>
          <w:rFonts w:ascii="Times New Roman" w:eastAsia="Times New Roman" w:hAnsi="Times New Roman" w:cs="Times New Roman"/>
          <w:b/>
          <w:color w:val="000000" w:themeColor="text1"/>
          <w:sz w:val="24"/>
          <w:szCs w:val="24"/>
          <w:shd w:val="clear" w:color="auto" w:fill="FEFEFE"/>
          <w:lang w:eastAsia="bg-BG"/>
        </w:rPr>
        <w:t xml:space="preserve"> към </w:t>
      </w:r>
      <w:r w:rsidR="00B728A5" w:rsidRPr="00033F87">
        <w:rPr>
          <w:rFonts w:ascii="Times New Roman" w:eastAsia="Times New Roman" w:hAnsi="Times New Roman" w:cs="Times New Roman"/>
          <w:b/>
          <w:color w:val="000000" w:themeColor="text1"/>
          <w:sz w:val="24"/>
          <w:szCs w:val="24"/>
          <w:shd w:val="clear" w:color="auto" w:fill="FEFEFE"/>
          <w:lang w:eastAsia="bg-BG"/>
        </w:rPr>
        <w:t xml:space="preserve">енергийното потребление на </w:t>
      </w:r>
      <w:r w:rsidR="002466FF" w:rsidRPr="00033F87">
        <w:rPr>
          <w:rFonts w:ascii="Times New Roman" w:eastAsia="Times New Roman" w:hAnsi="Times New Roman" w:cs="Times New Roman"/>
          <w:b/>
          <w:color w:val="000000" w:themeColor="text1"/>
          <w:sz w:val="24"/>
          <w:szCs w:val="24"/>
          <w:shd w:val="clear" w:color="auto" w:fill="FEFEFE"/>
          <w:lang w:eastAsia="bg-BG"/>
        </w:rPr>
        <w:t xml:space="preserve">сградата </w:t>
      </w:r>
    </w:p>
    <w:p w:rsidR="00E43259" w:rsidRPr="00033F87" w:rsidRDefault="00A408E2" w:rsidP="00A408E2">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Чл. 10.</w:t>
      </w:r>
      <w:r w:rsidRPr="00033F87">
        <w:rPr>
          <w:rFonts w:ascii="Times New Roman" w:eastAsia="Times New Roman" w:hAnsi="Times New Roman" w:cs="Times New Roman"/>
          <w:color w:val="000000" w:themeColor="text1"/>
          <w:sz w:val="24"/>
          <w:szCs w:val="24"/>
          <w:shd w:val="clear" w:color="auto" w:fill="FEFEFE"/>
          <w:lang w:eastAsia="bg-BG"/>
        </w:rPr>
        <w:t xml:space="preserve"> (1) </w:t>
      </w:r>
      <w:r w:rsidR="00EC6785" w:rsidRPr="00033F87">
        <w:rPr>
          <w:rFonts w:ascii="Times New Roman" w:eastAsia="Times New Roman" w:hAnsi="Times New Roman" w:cs="Times New Roman"/>
          <w:color w:val="000000" w:themeColor="text1"/>
          <w:sz w:val="24"/>
          <w:szCs w:val="24"/>
          <w:shd w:val="clear" w:color="auto" w:fill="FEFEFE"/>
          <w:lang w:eastAsia="bg-BG"/>
        </w:rPr>
        <w:t xml:space="preserve">Енергийните характеристики на сграда </w:t>
      </w:r>
      <w:r w:rsidR="00E91C1B" w:rsidRPr="00033F87">
        <w:rPr>
          <w:rFonts w:ascii="Times New Roman" w:eastAsia="Times New Roman" w:hAnsi="Times New Roman" w:cs="Times New Roman"/>
          <w:color w:val="000000" w:themeColor="text1"/>
          <w:sz w:val="24"/>
          <w:szCs w:val="24"/>
          <w:shd w:val="clear" w:color="auto" w:fill="FEFEFE"/>
          <w:lang w:eastAsia="bg-BG"/>
        </w:rPr>
        <w:t xml:space="preserve">отразяват типичното потребление на енергия на сградата и </w:t>
      </w:r>
      <w:r w:rsidR="00EC6785" w:rsidRPr="00033F87">
        <w:rPr>
          <w:rFonts w:ascii="Times New Roman" w:eastAsia="Times New Roman" w:hAnsi="Times New Roman" w:cs="Times New Roman"/>
          <w:color w:val="000000" w:themeColor="text1"/>
          <w:sz w:val="24"/>
          <w:szCs w:val="24"/>
          <w:shd w:val="clear" w:color="auto" w:fill="FEFEFE"/>
          <w:lang w:eastAsia="bg-BG"/>
        </w:rPr>
        <w:t>се определят въз основа на</w:t>
      </w:r>
      <w:r w:rsidR="00E43259" w:rsidRPr="00033F87">
        <w:rPr>
          <w:rFonts w:ascii="Times New Roman" w:eastAsia="Times New Roman" w:hAnsi="Times New Roman" w:cs="Times New Roman"/>
          <w:color w:val="000000" w:themeColor="text1"/>
          <w:sz w:val="24"/>
          <w:szCs w:val="24"/>
          <w:shd w:val="clear" w:color="auto" w:fill="FEFEFE"/>
          <w:lang w:eastAsia="bg-BG"/>
        </w:rPr>
        <w:t>:</w:t>
      </w:r>
    </w:p>
    <w:p w:rsidR="00E43259" w:rsidRPr="00033F87" w:rsidRDefault="00EC6785" w:rsidP="00A36BCF">
      <w:pPr>
        <w:pStyle w:val="ListParagraph"/>
        <w:widowControl w:val="0"/>
        <w:numPr>
          <w:ilvl w:val="0"/>
          <w:numId w:val="2"/>
        </w:numPr>
        <w:autoSpaceDE w:val="0"/>
        <w:autoSpaceDN w:val="0"/>
        <w:adjustRightInd w:val="0"/>
        <w:spacing w:after="120" w:line="240" w:lineRule="auto"/>
        <w:ind w:left="1775" w:hanging="357"/>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изчислено </w:t>
      </w:r>
      <w:r w:rsidR="00E43259" w:rsidRPr="00033F87">
        <w:rPr>
          <w:rFonts w:ascii="Times New Roman" w:eastAsia="Times New Roman" w:hAnsi="Times New Roman" w:cs="Times New Roman"/>
          <w:color w:val="000000" w:themeColor="text1"/>
          <w:sz w:val="24"/>
          <w:szCs w:val="24"/>
          <w:shd w:val="clear" w:color="auto" w:fill="FEFEFE"/>
          <w:lang w:eastAsia="bg-BG"/>
        </w:rPr>
        <w:t>енергопотребление – за нови сгради;</w:t>
      </w:r>
    </w:p>
    <w:p w:rsidR="00EC6785" w:rsidRPr="00033F87" w:rsidRDefault="00EC6785" w:rsidP="00DF1631">
      <w:pPr>
        <w:pStyle w:val="ListParagraph"/>
        <w:widowControl w:val="0"/>
        <w:numPr>
          <w:ilvl w:val="0"/>
          <w:numId w:val="2"/>
        </w:numPr>
        <w:autoSpaceDE w:val="0"/>
        <w:autoSpaceDN w:val="0"/>
        <w:adjustRightInd w:val="0"/>
        <w:spacing w:after="120" w:line="240" w:lineRule="auto"/>
        <w:ind w:left="0" w:firstLine="1418"/>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действително </w:t>
      </w:r>
      <w:r w:rsidR="00E43259" w:rsidRPr="00033F87">
        <w:rPr>
          <w:rFonts w:ascii="Times New Roman" w:eastAsia="Times New Roman" w:hAnsi="Times New Roman" w:cs="Times New Roman"/>
          <w:color w:val="000000" w:themeColor="text1"/>
          <w:sz w:val="24"/>
          <w:szCs w:val="24"/>
          <w:shd w:val="clear" w:color="auto" w:fill="FEFEFE"/>
          <w:lang w:eastAsia="bg-BG"/>
        </w:rPr>
        <w:t xml:space="preserve">измерено и изчислено енергопотребление </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E43259" w:rsidRPr="00033F87">
        <w:rPr>
          <w:rFonts w:ascii="Times New Roman" w:eastAsia="Times New Roman" w:hAnsi="Times New Roman" w:cs="Times New Roman"/>
          <w:color w:val="000000" w:themeColor="text1"/>
          <w:sz w:val="24"/>
          <w:szCs w:val="24"/>
          <w:shd w:val="clear" w:color="auto" w:fill="FEFEFE"/>
          <w:lang w:eastAsia="bg-BG"/>
        </w:rPr>
        <w:t>за съществуващи сгради.</w:t>
      </w:r>
    </w:p>
    <w:p w:rsidR="00A408E2" w:rsidRPr="00033F87" w:rsidRDefault="00C43084" w:rsidP="00C43084">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r>
      <w:r w:rsidR="004E4899" w:rsidRPr="00033F87">
        <w:rPr>
          <w:rFonts w:ascii="Times New Roman" w:eastAsia="Times New Roman" w:hAnsi="Times New Roman" w:cs="Times New Roman"/>
          <w:color w:val="000000" w:themeColor="text1"/>
          <w:sz w:val="24"/>
          <w:szCs w:val="24"/>
          <w:shd w:val="clear" w:color="auto" w:fill="FEFEFE"/>
          <w:lang w:eastAsia="bg-BG"/>
        </w:rPr>
        <w:t xml:space="preserve">(2)  </w:t>
      </w:r>
      <w:r w:rsidR="00A408E2" w:rsidRPr="00033F87">
        <w:rPr>
          <w:rFonts w:ascii="Times New Roman" w:eastAsia="Times New Roman" w:hAnsi="Times New Roman" w:cs="Times New Roman"/>
          <w:color w:val="000000" w:themeColor="text1"/>
          <w:sz w:val="24"/>
          <w:szCs w:val="24"/>
          <w:shd w:val="clear" w:color="auto" w:fill="FEFEFE"/>
          <w:lang w:eastAsia="bg-BG"/>
        </w:rPr>
        <w:t>При оценката</w:t>
      </w:r>
      <w:r w:rsidR="009B4B40" w:rsidRPr="00033F87">
        <w:rPr>
          <w:rFonts w:ascii="Times New Roman" w:eastAsia="Times New Roman" w:hAnsi="Times New Roman" w:cs="Times New Roman"/>
          <w:color w:val="000000" w:themeColor="text1"/>
          <w:sz w:val="24"/>
          <w:szCs w:val="24"/>
          <w:shd w:val="clear" w:color="auto" w:fill="FEFEFE"/>
          <w:lang w:eastAsia="bg-BG"/>
        </w:rPr>
        <w:t xml:space="preserve"> на енергийните характеристики </w:t>
      </w:r>
      <w:r w:rsidR="00A408E2" w:rsidRPr="00033F87">
        <w:rPr>
          <w:rFonts w:ascii="Times New Roman" w:eastAsia="Times New Roman" w:hAnsi="Times New Roman" w:cs="Times New Roman"/>
          <w:color w:val="000000" w:themeColor="text1"/>
          <w:sz w:val="24"/>
          <w:szCs w:val="24"/>
          <w:shd w:val="clear" w:color="auto" w:fill="FEFEFE"/>
          <w:lang w:eastAsia="bg-BG"/>
        </w:rPr>
        <w:t xml:space="preserve">се прилага интегриран подход </w:t>
      </w:r>
      <w:r w:rsidR="00F7571F" w:rsidRPr="00033F87">
        <w:rPr>
          <w:rFonts w:ascii="Times New Roman" w:eastAsia="Times New Roman" w:hAnsi="Times New Roman" w:cs="Times New Roman"/>
          <w:color w:val="000000" w:themeColor="text1"/>
          <w:sz w:val="24"/>
          <w:szCs w:val="24"/>
          <w:shd w:val="clear" w:color="auto" w:fill="FEFEFE"/>
          <w:lang w:eastAsia="bg-BG"/>
        </w:rPr>
        <w:t>към</w:t>
      </w:r>
      <w:r w:rsidR="005E36A1" w:rsidRPr="00033F87">
        <w:rPr>
          <w:rFonts w:ascii="Times New Roman" w:eastAsia="Times New Roman" w:hAnsi="Times New Roman" w:cs="Times New Roman"/>
          <w:color w:val="000000" w:themeColor="text1"/>
          <w:sz w:val="24"/>
          <w:szCs w:val="24"/>
          <w:shd w:val="clear" w:color="auto" w:fill="FEFEFE"/>
          <w:lang w:eastAsia="bg-BG"/>
        </w:rPr>
        <w:t>:</w:t>
      </w:r>
      <w:r w:rsidR="00F7571F" w:rsidRPr="00033F87">
        <w:rPr>
          <w:rFonts w:ascii="Times New Roman" w:eastAsia="Times New Roman" w:hAnsi="Times New Roman" w:cs="Times New Roman"/>
          <w:color w:val="000000" w:themeColor="text1"/>
          <w:sz w:val="24"/>
          <w:szCs w:val="24"/>
          <w:shd w:val="clear" w:color="auto" w:fill="FEFEFE"/>
          <w:lang w:eastAsia="bg-BG"/>
        </w:rPr>
        <w:t xml:space="preserve"> </w:t>
      </w:r>
      <w:r w:rsidR="00A408E2" w:rsidRPr="00033F87">
        <w:rPr>
          <w:rFonts w:ascii="Times New Roman" w:eastAsia="Times New Roman" w:hAnsi="Times New Roman" w:cs="Times New Roman"/>
          <w:color w:val="000000" w:themeColor="text1"/>
          <w:sz w:val="24"/>
          <w:szCs w:val="24"/>
          <w:shd w:val="clear" w:color="auto" w:fill="FEFEFE"/>
          <w:lang w:eastAsia="bg-BG"/>
        </w:rPr>
        <w:t>елементи</w:t>
      </w:r>
      <w:r w:rsidR="00195396" w:rsidRPr="00033F87">
        <w:rPr>
          <w:rFonts w:ascii="Times New Roman" w:eastAsia="Times New Roman" w:hAnsi="Times New Roman" w:cs="Times New Roman"/>
          <w:color w:val="000000" w:themeColor="text1"/>
          <w:sz w:val="24"/>
          <w:szCs w:val="24"/>
          <w:shd w:val="clear" w:color="auto" w:fill="FEFEFE"/>
          <w:lang w:eastAsia="bg-BG"/>
        </w:rPr>
        <w:t>те на конструкцията</w:t>
      </w:r>
      <w:r w:rsidR="00BB18A4" w:rsidRPr="00033F87">
        <w:rPr>
          <w:rFonts w:ascii="Times New Roman" w:eastAsia="Times New Roman" w:hAnsi="Times New Roman" w:cs="Times New Roman"/>
          <w:color w:val="000000" w:themeColor="text1"/>
          <w:sz w:val="24"/>
          <w:szCs w:val="24"/>
          <w:shd w:val="clear" w:color="auto" w:fill="FEFEFE"/>
          <w:lang w:eastAsia="bg-BG"/>
        </w:rPr>
        <w:t>,</w:t>
      </w:r>
      <w:r w:rsidR="00A408E2" w:rsidRPr="00033F87">
        <w:rPr>
          <w:rFonts w:ascii="Times New Roman" w:eastAsia="Times New Roman" w:hAnsi="Times New Roman" w:cs="Times New Roman"/>
          <w:color w:val="000000" w:themeColor="text1"/>
          <w:sz w:val="24"/>
          <w:szCs w:val="24"/>
          <w:shd w:val="clear" w:color="auto" w:fill="FEFEFE"/>
          <w:lang w:eastAsia="bg-BG"/>
        </w:rPr>
        <w:t xml:space="preserve"> техническите сградни инсталации</w:t>
      </w:r>
      <w:r w:rsidR="00BB18A4" w:rsidRPr="00033F87">
        <w:rPr>
          <w:rFonts w:ascii="Times New Roman" w:eastAsia="Times New Roman" w:hAnsi="Times New Roman" w:cs="Times New Roman"/>
          <w:color w:val="000000" w:themeColor="text1"/>
          <w:sz w:val="24"/>
          <w:szCs w:val="24"/>
          <w:shd w:val="clear" w:color="auto" w:fill="FEFEFE"/>
          <w:lang w:eastAsia="bg-BG"/>
        </w:rPr>
        <w:t xml:space="preserve">, </w:t>
      </w:r>
      <w:r w:rsidR="00E156A0" w:rsidRPr="00033F87">
        <w:rPr>
          <w:rFonts w:ascii="Times New Roman" w:eastAsia="Times New Roman" w:hAnsi="Times New Roman" w:cs="Times New Roman"/>
          <w:color w:val="000000" w:themeColor="text1"/>
          <w:sz w:val="24"/>
          <w:szCs w:val="24"/>
          <w:shd w:val="clear" w:color="auto" w:fill="FEFEFE"/>
          <w:lang w:eastAsia="bg-BG"/>
        </w:rPr>
        <w:t xml:space="preserve">влиянието на </w:t>
      </w:r>
      <w:r w:rsidR="00BB18A4" w:rsidRPr="00033F87">
        <w:rPr>
          <w:rFonts w:ascii="Times New Roman" w:eastAsia="Times New Roman" w:hAnsi="Times New Roman" w:cs="Times New Roman"/>
          <w:color w:val="000000" w:themeColor="text1"/>
          <w:sz w:val="24"/>
          <w:szCs w:val="24"/>
          <w:shd w:val="clear" w:color="auto" w:fill="FEFEFE"/>
          <w:lang w:eastAsia="bg-BG"/>
        </w:rPr>
        <w:t>обитателите</w:t>
      </w:r>
      <w:r w:rsidR="00646792" w:rsidRPr="00033F87">
        <w:rPr>
          <w:rFonts w:ascii="Times New Roman" w:eastAsia="Times New Roman" w:hAnsi="Times New Roman" w:cs="Times New Roman"/>
          <w:color w:val="000000" w:themeColor="text1"/>
          <w:sz w:val="24"/>
          <w:szCs w:val="24"/>
          <w:shd w:val="clear" w:color="auto" w:fill="FEFEFE"/>
          <w:lang w:eastAsia="bg-BG"/>
        </w:rPr>
        <w:t xml:space="preserve"> и режимите </w:t>
      </w:r>
      <w:r w:rsidR="00E156A0" w:rsidRPr="00033F87">
        <w:rPr>
          <w:rFonts w:ascii="Times New Roman" w:eastAsia="Times New Roman" w:hAnsi="Times New Roman" w:cs="Times New Roman"/>
          <w:color w:val="000000" w:themeColor="text1"/>
          <w:sz w:val="24"/>
          <w:szCs w:val="24"/>
          <w:shd w:val="clear" w:color="auto" w:fill="FEFEFE"/>
          <w:lang w:eastAsia="bg-BG"/>
        </w:rPr>
        <w:t>параметри</w:t>
      </w:r>
      <w:r w:rsidR="00BB18A4" w:rsidRPr="00033F87">
        <w:rPr>
          <w:rFonts w:ascii="Times New Roman" w:eastAsia="Times New Roman" w:hAnsi="Times New Roman" w:cs="Times New Roman"/>
          <w:color w:val="000000" w:themeColor="text1"/>
          <w:sz w:val="24"/>
          <w:szCs w:val="24"/>
          <w:shd w:val="clear" w:color="auto" w:fill="FEFEFE"/>
          <w:lang w:eastAsia="bg-BG"/>
        </w:rPr>
        <w:t>, вътрешните топлинни източници</w:t>
      </w:r>
      <w:r w:rsidR="00646792" w:rsidRPr="00033F87">
        <w:rPr>
          <w:rFonts w:ascii="Times New Roman" w:eastAsia="Times New Roman" w:hAnsi="Times New Roman" w:cs="Times New Roman"/>
          <w:color w:val="000000" w:themeColor="text1"/>
          <w:sz w:val="24"/>
          <w:szCs w:val="24"/>
          <w:shd w:val="clear" w:color="auto" w:fill="FEFEFE"/>
          <w:lang w:eastAsia="bg-BG"/>
        </w:rPr>
        <w:t>, параметрите на микроклимата</w:t>
      </w:r>
      <w:r w:rsidR="0060223D" w:rsidRPr="00033F87">
        <w:rPr>
          <w:rFonts w:ascii="Times New Roman" w:eastAsia="Times New Roman" w:hAnsi="Times New Roman" w:cs="Times New Roman"/>
          <w:color w:val="000000" w:themeColor="text1"/>
          <w:sz w:val="24"/>
          <w:szCs w:val="24"/>
          <w:shd w:val="clear" w:color="auto" w:fill="FEFEFE"/>
          <w:lang w:eastAsia="bg-BG"/>
        </w:rPr>
        <w:t xml:space="preserve"> и </w:t>
      </w:r>
      <w:r w:rsidR="00646792" w:rsidRPr="00033F87">
        <w:rPr>
          <w:rFonts w:ascii="Times New Roman" w:eastAsia="Times New Roman" w:hAnsi="Times New Roman" w:cs="Times New Roman"/>
          <w:color w:val="000000" w:themeColor="text1"/>
          <w:sz w:val="24"/>
          <w:szCs w:val="24"/>
          <w:shd w:val="clear" w:color="auto" w:fill="FEFEFE"/>
          <w:lang w:eastAsia="bg-BG"/>
        </w:rPr>
        <w:t>външните климатични</w:t>
      </w:r>
      <w:r w:rsidR="00BB18A4" w:rsidRPr="00033F87">
        <w:rPr>
          <w:rFonts w:ascii="Times New Roman" w:eastAsia="Times New Roman" w:hAnsi="Times New Roman" w:cs="Times New Roman"/>
          <w:color w:val="000000" w:themeColor="text1"/>
          <w:sz w:val="24"/>
          <w:szCs w:val="24"/>
          <w:shd w:val="clear" w:color="auto" w:fill="FEFEFE"/>
          <w:lang w:eastAsia="bg-BG"/>
        </w:rPr>
        <w:t xml:space="preserve"> условия</w:t>
      </w:r>
      <w:r w:rsidR="00F7571F" w:rsidRPr="00033F87">
        <w:rPr>
          <w:rFonts w:ascii="Times New Roman" w:eastAsia="Times New Roman" w:hAnsi="Times New Roman" w:cs="Times New Roman"/>
          <w:color w:val="000000" w:themeColor="text1"/>
          <w:sz w:val="24"/>
          <w:szCs w:val="24"/>
          <w:shd w:val="clear" w:color="auto" w:fill="FEFEFE"/>
          <w:lang w:eastAsia="bg-BG"/>
        </w:rPr>
        <w:t>.</w:t>
      </w:r>
    </w:p>
    <w:p w:rsidR="00171CA3" w:rsidRPr="00033F87" w:rsidRDefault="00171CA3" w:rsidP="00C43084">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t xml:space="preserve">(3) </w:t>
      </w:r>
      <w:r w:rsidR="00774588" w:rsidRPr="00033F87">
        <w:rPr>
          <w:rFonts w:ascii="Times New Roman" w:eastAsia="Times New Roman" w:hAnsi="Times New Roman" w:cs="Times New Roman"/>
          <w:color w:val="000000" w:themeColor="text1"/>
          <w:sz w:val="24"/>
          <w:szCs w:val="24"/>
          <w:shd w:val="clear" w:color="auto" w:fill="FEFEFE"/>
          <w:lang w:eastAsia="bg-BG"/>
        </w:rPr>
        <w:t>Е</w:t>
      </w:r>
      <w:r w:rsidRPr="00033F87">
        <w:rPr>
          <w:rFonts w:ascii="Times New Roman" w:eastAsia="Times New Roman" w:hAnsi="Times New Roman" w:cs="Times New Roman"/>
          <w:color w:val="000000" w:themeColor="text1"/>
          <w:sz w:val="24"/>
          <w:szCs w:val="24"/>
          <w:shd w:val="clear" w:color="auto" w:fill="FEFEFE"/>
          <w:lang w:eastAsia="bg-BG"/>
        </w:rPr>
        <w:t xml:space="preserve">нергийните характеристики </w:t>
      </w:r>
      <w:r w:rsidR="00774588" w:rsidRPr="00033F87">
        <w:rPr>
          <w:rFonts w:ascii="Times New Roman" w:eastAsia="Times New Roman" w:hAnsi="Times New Roman" w:cs="Times New Roman"/>
          <w:color w:val="000000" w:themeColor="text1"/>
          <w:sz w:val="24"/>
          <w:szCs w:val="24"/>
          <w:shd w:val="clear" w:color="auto" w:fill="FEFEFE"/>
          <w:lang w:eastAsia="bg-BG"/>
        </w:rPr>
        <w:t xml:space="preserve">се оценяват </w:t>
      </w:r>
      <w:r w:rsidR="00C16567" w:rsidRPr="00033F87">
        <w:rPr>
          <w:rFonts w:ascii="Times New Roman" w:eastAsia="Times New Roman" w:hAnsi="Times New Roman" w:cs="Times New Roman"/>
          <w:color w:val="000000" w:themeColor="text1"/>
          <w:sz w:val="24"/>
          <w:szCs w:val="24"/>
          <w:shd w:val="clear" w:color="auto" w:fill="FEFEFE"/>
          <w:lang w:eastAsia="bg-BG"/>
        </w:rPr>
        <w:t>н</w:t>
      </w:r>
      <w:r w:rsidR="007910E7" w:rsidRPr="00033F87">
        <w:rPr>
          <w:rFonts w:ascii="Times New Roman" w:eastAsia="Times New Roman" w:hAnsi="Times New Roman" w:cs="Times New Roman"/>
          <w:color w:val="000000" w:themeColor="text1"/>
          <w:sz w:val="24"/>
          <w:szCs w:val="24"/>
          <w:shd w:val="clear" w:color="auto" w:fill="FEFEFE"/>
          <w:lang w:eastAsia="bg-BG"/>
        </w:rPr>
        <w:t xml:space="preserve">а </w:t>
      </w:r>
      <w:r w:rsidRPr="00033F87">
        <w:rPr>
          <w:rFonts w:ascii="Times New Roman" w:eastAsia="Times New Roman" w:hAnsi="Times New Roman" w:cs="Times New Roman"/>
          <w:color w:val="000000" w:themeColor="text1"/>
          <w:sz w:val="24"/>
          <w:szCs w:val="24"/>
          <w:shd w:val="clear" w:color="auto" w:fill="FEFEFE"/>
          <w:lang w:eastAsia="bg-BG"/>
        </w:rPr>
        <w:t xml:space="preserve">цялата сграда или </w:t>
      </w:r>
      <w:r w:rsidR="00C16567" w:rsidRPr="00033F87">
        <w:rPr>
          <w:rFonts w:ascii="Times New Roman" w:eastAsia="Times New Roman" w:hAnsi="Times New Roman" w:cs="Times New Roman"/>
          <w:color w:val="000000" w:themeColor="text1"/>
          <w:sz w:val="24"/>
          <w:szCs w:val="24"/>
          <w:shd w:val="clear" w:color="auto" w:fill="FEFEFE"/>
          <w:lang w:eastAsia="bg-BG"/>
        </w:rPr>
        <w:t xml:space="preserve">на </w:t>
      </w:r>
      <w:r w:rsidR="0066180C" w:rsidRPr="00033F87">
        <w:rPr>
          <w:rFonts w:ascii="Times New Roman" w:eastAsia="Times New Roman" w:hAnsi="Times New Roman" w:cs="Times New Roman"/>
          <w:color w:val="000000" w:themeColor="text1"/>
          <w:sz w:val="24"/>
          <w:szCs w:val="24"/>
          <w:shd w:val="clear" w:color="auto" w:fill="FEFEFE"/>
          <w:lang w:eastAsia="bg-BG"/>
        </w:rPr>
        <w:t xml:space="preserve">отделни </w:t>
      </w:r>
      <w:r w:rsidRPr="00033F87">
        <w:rPr>
          <w:rFonts w:ascii="Times New Roman" w:eastAsia="Times New Roman" w:hAnsi="Times New Roman" w:cs="Times New Roman"/>
          <w:color w:val="000000" w:themeColor="text1"/>
          <w:sz w:val="24"/>
          <w:szCs w:val="24"/>
          <w:shd w:val="clear" w:color="auto" w:fill="FEFEFE"/>
          <w:lang w:eastAsia="bg-BG"/>
        </w:rPr>
        <w:t>части от нея</w:t>
      </w:r>
      <w:r w:rsidR="00774588" w:rsidRPr="00033F87">
        <w:rPr>
          <w:rFonts w:ascii="Times New Roman" w:eastAsia="Times New Roman" w:hAnsi="Times New Roman" w:cs="Times New Roman"/>
          <w:color w:val="000000" w:themeColor="text1"/>
          <w:sz w:val="24"/>
          <w:szCs w:val="24"/>
          <w:shd w:val="clear" w:color="auto" w:fill="FEFEFE"/>
          <w:lang w:eastAsia="bg-BG"/>
        </w:rPr>
        <w:t xml:space="preserve">, които </w:t>
      </w:r>
      <w:r w:rsidR="00C16567" w:rsidRPr="00033F87">
        <w:rPr>
          <w:rFonts w:ascii="Times New Roman" w:eastAsia="Times New Roman" w:hAnsi="Times New Roman" w:cs="Times New Roman"/>
          <w:color w:val="000000" w:themeColor="text1"/>
          <w:sz w:val="24"/>
          <w:szCs w:val="24"/>
          <w:shd w:val="clear" w:color="auto" w:fill="FEFEFE"/>
          <w:lang w:eastAsia="bg-BG"/>
        </w:rPr>
        <w:t xml:space="preserve">може да имат </w:t>
      </w:r>
      <w:r w:rsidR="00774588" w:rsidRPr="00033F87">
        <w:rPr>
          <w:rFonts w:ascii="Times New Roman" w:eastAsia="Times New Roman" w:hAnsi="Times New Roman" w:cs="Times New Roman"/>
          <w:color w:val="000000" w:themeColor="text1"/>
          <w:sz w:val="24"/>
          <w:szCs w:val="24"/>
          <w:shd w:val="clear" w:color="auto" w:fill="FEFEFE"/>
          <w:lang w:eastAsia="bg-BG"/>
        </w:rPr>
        <w:t xml:space="preserve">различно </w:t>
      </w:r>
      <w:r w:rsidR="0066180C" w:rsidRPr="00033F87">
        <w:rPr>
          <w:rFonts w:ascii="Times New Roman" w:eastAsia="Times New Roman" w:hAnsi="Times New Roman" w:cs="Times New Roman"/>
          <w:color w:val="000000" w:themeColor="text1"/>
          <w:sz w:val="24"/>
          <w:szCs w:val="24"/>
          <w:shd w:val="clear" w:color="auto" w:fill="FEFEFE"/>
          <w:lang w:eastAsia="bg-BG"/>
        </w:rPr>
        <w:t>предназначение</w:t>
      </w:r>
      <w:r w:rsidR="00774588" w:rsidRPr="00033F87">
        <w:rPr>
          <w:rFonts w:ascii="Times New Roman" w:eastAsia="Times New Roman" w:hAnsi="Times New Roman" w:cs="Times New Roman"/>
          <w:color w:val="000000" w:themeColor="text1"/>
          <w:sz w:val="24"/>
          <w:szCs w:val="24"/>
          <w:shd w:val="clear" w:color="auto" w:fill="FEFEFE"/>
          <w:lang w:eastAsia="bg-BG"/>
        </w:rPr>
        <w:t xml:space="preserve">. </w:t>
      </w:r>
      <w:r w:rsidR="000A0614" w:rsidRPr="00033F87">
        <w:rPr>
          <w:rFonts w:ascii="Times New Roman" w:eastAsia="Times New Roman" w:hAnsi="Times New Roman" w:cs="Times New Roman"/>
          <w:color w:val="000000" w:themeColor="text1"/>
          <w:sz w:val="24"/>
          <w:szCs w:val="24"/>
          <w:shd w:val="clear" w:color="auto" w:fill="FEFEFE"/>
          <w:lang w:eastAsia="bg-BG"/>
        </w:rPr>
        <w:t>При оценката на е</w:t>
      </w:r>
      <w:r w:rsidR="00774588" w:rsidRPr="00033F87">
        <w:rPr>
          <w:rFonts w:ascii="Times New Roman" w:eastAsia="Times New Roman" w:hAnsi="Times New Roman" w:cs="Times New Roman"/>
          <w:color w:val="000000" w:themeColor="text1"/>
          <w:sz w:val="24"/>
          <w:szCs w:val="24"/>
          <w:shd w:val="clear" w:color="auto" w:fill="FEFEFE"/>
          <w:lang w:eastAsia="bg-BG"/>
        </w:rPr>
        <w:t xml:space="preserve">нергийните характеристики </w:t>
      </w:r>
      <w:r w:rsidR="001E78A3" w:rsidRPr="00033F87">
        <w:rPr>
          <w:rFonts w:ascii="Times New Roman" w:eastAsia="Times New Roman" w:hAnsi="Times New Roman" w:cs="Times New Roman"/>
          <w:color w:val="000000" w:themeColor="text1"/>
          <w:sz w:val="24"/>
          <w:szCs w:val="24"/>
          <w:shd w:val="clear" w:color="auto" w:fill="FEFEFE"/>
          <w:lang w:eastAsia="bg-BG"/>
        </w:rPr>
        <w:t>се спазват</w:t>
      </w:r>
      <w:r w:rsidRPr="00033F87">
        <w:rPr>
          <w:rFonts w:ascii="Times New Roman" w:eastAsia="Times New Roman" w:hAnsi="Times New Roman" w:cs="Times New Roman"/>
          <w:color w:val="000000" w:themeColor="text1"/>
          <w:sz w:val="24"/>
          <w:szCs w:val="24"/>
          <w:shd w:val="clear" w:color="auto" w:fill="FEFEFE"/>
          <w:lang w:eastAsia="bg-BG"/>
        </w:rPr>
        <w:t xml:space="preserve"> условията </w:t>
      </w:r>
      <w:r w:rsidR="0066180C" w:rsidRPr="00033F87">
        <w:rPr>
          <w:rFonts w:ascii="Times New Roman" w:eastAsia="Times New Roman" w:hAnsi="Times New Roman" w:cs="Times New Roman"/>
          <w:color w:val="000000" w:themeColor="text1"/>
          <w:sz w:val="24"/>
          <w:szCs w:val="24"/>
          <w:shd w:val="clear" w:color="auto" w:fill="FEFEFE"/>
          <w:lang w:eastAsia="bg-BG"/>
        </w:rPr>
        <w:t xml:space="preserve">за сертифициране на </w:t>
      </w:r>
      <w:r w:rsidR="00D713DB" w:rsidRPr="00033F87">
        <w:rPr>
          <w:rFonts w:ascii="Times New Roman" w:eastAsia="Times New Roman" w:hAnsi="Times New Roman" w:cs="Times New Roman"/>
          <w:color w:val="000000" w:themeColor="text1"/>
          <w:sz w:val="24"/>
          <w:szCs w:val="24"/>
          <w:shd w:val="clear" w:color="auto" w:fill="FEFEFE"/>
          <w:lang w:eastAsia="bg-BG"/>
        </w:rPr>
        <w:t>цяла сграда</w:t>
      </w:r>
      <w:r w:rsidR="001E78A3" w:rsidRPr="00033F87">
        <w:rPr>
          <w:rFonts w:ascii="Times New Roman" w:eastAsia="Times New Roman" w:hAnsi="Times New Roman" w:cs="Times New Roman"/>
          <w:color w:val="000000" w:themeColor="text1"/>
          <w:sz w:val="24"/>
          <w:szCs w:val="24"/>
          <w:shd w:val="clear" w:color="auto" w:fill="FEFEFE"/>
          <w:lang w:eastAsia="bg-BG"/>
        </w:rPr>
        <w:t xml:space="preserve"> или на </w:t>
      </w:r>
      <w:r w:rsidR="0066180C" w:rsidRPr="00033F87">
        <w:rPr>
          <w:rFonts w:ascii="Times New Roman" w:eastAsia="Times New Roman" w:hAnsi="Times New Roman" w:cs="Times New Roman"/>
          <w:color w:val="000000" w:themeColor="text1"/>
          <w:sz w:val="24"/>
          <w:szCs w:val="24"/>
          <w:shd w:val="clear" w:color="auto" w:fill="FEFEFE"/>
          <w:lang w:eastAsia="bg-BG"/>
        </w:rPr>
        <w:t>части от сграда, така както са определени в Закона за енергийната ефективност.</w:t>
      </w:r>
    </w:p>
    <w:p w:rsidR="009B4B40" w:rsidRPr="00033F87" w:rsidRDefault="00597F75" w:rsidP="00597F75">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Чл. 11.</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9D71DE" w:rsidRPr="00033F87">
        <w:rPr>
          <w:rFonts w:ascii="Times New Roman" w:eastAsia="Times New Roman" w:hAnsi="Times New Roman" w:cs="Times New Roman"/>
          <w:color w:val="000000" w:themeColor="text1"/>
          <w:sz w:val="24"/>
          <w:szCs w:val="24"/>
          <w:shd w:val="clear" w:color="auto" w:fill="FEFEFE"/>
          <w:lang w:eastAsia="bg-BG"/>
        </w:rPr>
        <w:t xml:space="preserve">(1) </w:t>
      </w:r>
      <w:r w:rsidR="00C534AB" w:rsidRPr="00033F87">
        <w:rPr>
          <w:rFonts w:ascii="Times New Roman" w:eastAsia="Times New Roman" w:hAnsi="Times New Roman" w:cs="Times New Roman"/>
          <w:color w:val="000000" w:themeColor="text1"/>
          <w:sz w:val="24"/>
          <w:szCs w:val="24"/>
          <w:shd w:val="clear" w:color="auto" w:fill="FEFEFE"/>
          <w:lang w:eastAsia="bg-BG"/>
        </w:rPr>
        <w:t>При прилагане на интегриран</w:t>
      </w:r>
      <w:r w:rsidR="00D662A6" w:rsidRPr="00033F87">
        <w:rPr>
          <w:rFonts w:ascii="Times New Roman" w:eastAsia="Times New Roman" w:hAnsi="Times New Roman" w:cs="Times New Roman"/>
          <w:color w:val="000000" w:themeColor="text1"/>
          <w:sz w:val="24"/>
          <w:szCs w:val="24"/>
          <w:shd w:val="clear" w:color="auto" w:fill="FEFEFE"/>
          <w:lang w:eastAsia="bg-BG"/>
        </w:rPr>
        <w:t xml:space="preserve"> подход в оценката на</w:t>
      </w:r>
      <w:r w:rsidR="00DA60D0" w:rsidRPr="00033F87">
        <w:rPr>
          <w:rFonts w:ascii="Times New Roman" w:eastAsia="Times New Roman" w:hAnsi="Times New Roman" w:cs="Times New Roman"/>
          <w:color w:val="000000" w:themeColor="text1"/>
          <w:sz w:val="24"/>
          <w:szCs w:val="24"/>
          <w:shd w:val="clear" w:color="auto" w:fill="FEFEFE"/>
          <w:lang w:eastAsia="bg-BG"/>
        </w:rPr>
        <w:t xml:space="preserve"> енергийните характеристики</w:t>
      </w:r>
      <w:r w:rsidR="00D662A6" w:rsidRPr="00033F87">
        <w:rPr>
          <w:rFonts w:ascii="Times New Roman" w:eastAsia="Times New Roman" w:hAnsi="Times New Roman" w:cs="Times New Roman"/>
          <w:color w:val="000000" w:themeColor="text1"/>
          <w:sz w:val="24"/>
          <w:szCs w:val="24"/>
          <w:shd w:val="clear" w:color="auto" w:fill="FEFEFE"/>
          <w:lang w:eastAsia="bg-BG"/>
        </w:rPr>
        <w:t xml:space="preserve">, </w:t>
      </w:r>
      <w:r w:rsidR="00C14316" w:rsidRPr="00033F87">
        <w:rPr>
          <w:rFonts w:ascii="Times New Roman" w:eastAsia="Times New Roman" w:hAnsi="Times New Roman" w:cs="Times New Roman"/>
          <w:color w:val="000000" w:themeColor="text1"/>
          <w:sz w:val="24"/>
          <w:szCs w:val="24"/>
          <w:shd w:val="clear" w:color="auto" w:fill="FEFEFE"/>
          <w:lang w:eastAsia="bg-BG"/>
        </w:rPr>
        <w:t>всяка сграда се разглежда</w:t>
      </w:r>
      <w:r w:rsidR="009B4B40" w:rsidRPr="00033F87">
        <w:rPr>
          <w:rFonts w:ascii="Times New Roman" w:eastAsia="Times New Roman" w:hAnsi="Times New Roman" w:cs="Times New Roman"/>
          <w:color w:val="000000" w:themeColor="text1"/>
          <w:sz w:val="24"/>
          <w:szCs w:val="24"/>
          <w:shd w:val="clear" w:color="auto" w:fill="FEFEFE"/>
          <w:lang w:eastAsia="bg-BG"/>
        </w:rPr>
        <w:t xml:space="preserve"> като </w:t>
      </w:r>
      <w:r w:rsidR="00195396" w:rsidRPr="00033F87">
        <w:rPr>
          <w:rFonts w:ascii="Times New Roman" w:eastAsia="Times New Roman" w:hAnsi="Times New Roman" w:cs="Times New Roman"/>
          <w:color w:val="000000" w:themeColor="text1"/>
          <w:sz w:val="24"/>
          <w:szCs w:val="24"/>
          <w:shd w:val="clear" w:color="auto" w:fill="FEFEFE"/>
          <w:lang w:eastAsia="bg-BG"/>
        </w:rPr>
        <w:t>многосвързан</w:t>
      </w:r>
      <w:r w:rsidR="00C14316" w:rsidRPr="00033F87">
        <w:rPr>
          <w:rFonts w:ascii="Times New Roman" w:eastAsia="Times New Roman" w:hAnsi="Times New Roman" w:cs="Times New Roman"/>
          <w:color w:val="000000" w:themeColor="text1"/>
          <w:sz w:val="24"/>
          <w:szCs w:val="24"/>
          <w:shd w:val="clear" w:color="auto" w:fill="FEFEFE"/>
          <w:lang w:eastAsia="bg-BG"/>
        </w:rPr>
        <w:t>а</w:t>
      </w:r>
      <w:r w:rsidR="00195396" w:rsidRPr="00033F87">
        <w:rPr>
          <w:rFonts w:ascii="Times New Roman" w:eastAsia="Times New Roman" w:hAnsi="Times New Roman" w:cs="Times New Roman"/>
          <w:color w:val="000000" w:themeColor="text1"/>
          <w:sz w:val="24"/>
          <w:szCs w:val="24"/>
          <w:shd w:val="clear" w:color="auto" w:fill="FEFEFE"/>
          <w:lang w:eastAsia="bg-BG"/>
        </w:rPr>
        <w:t xml:space="preserve"> </w:t>
      </w:r>
      <w:r w:rsidR="009B4B40" w:rsidRPr="00033F87">
        <w:rPr>
          <w:rFonts w:ascii="Times New Roman" w:eastAsia="Times New Roman" w:hAnsi="Times New Roman" w:cs="Times New Roman"/>
          <w:color w:val="000000" w:themeColor="text1"/>
          <w:sz w:val="24"/>
          <w:szCs w:val="24"/>
          <w:shd w:val="clear" w:color="auto" w:fill="FEFEFE"/>
          <w:lang w:eastAsia="bg-BG"/>
        </w:rPr>
        <w:t>интегриран</w:t>
      </w:r>
      <w:r w:rsidR="00C14316" w:rsidRPr="00033F87">
        <w:rPr>
          <w:rFonts w:ascii="Times New Roman" w:eastAsia="Times New Roman" w:hAnsi="Times New Roman" w:cs="Times New Roman"/>
          <w:color w:val="000000" w:themeColor="text1"/>
          <w:sz w:val="24"/>
          <w:szCs w:val="24"/>
          <w:shd w:val="clear" w:color="auto" w:fill="FEFEFE"/>
          <w:lang w:eastAsia="bg-BG"/>
        </w:rPr>
        <w:t>а</w:t>
      </w:r>
      <w:r w:rsidR="009B4B40" w:rsidRPr="00033F87">
        <w:rPr>
          <w:rFonts w:ascii="Times New Roman" w:eastAsia="Times New Roman" w:hAnsi="Times New Roman" w:cs="Times New Roman"/>
          <w:color w:val="000000" w:themeColor="text1"/>
          <w:sz w:val="24"/>
          <w:szCs w:val="24"/>
          <w:shd w:val="clear" w:color="auto" w:fill="FEFEFE"/>
          <w:lang w:eastAsia="bg-BG"/>
        </w:rPr>
        <w:t xml:space="preserve"> систем</w:t>
      </w:r>
      <w:r w:rsidR="00C14316" w:rsidRPr="00033F87">
        <w:rPr>
          <w:rFonts w:ascii="Times New Roman" w:eastAsia="Times New Roman" w:hAnsi="Times New Roman" w:cs="Times New Roman"/>
          <w:color w:val="000000" w:themeColor="text1"/>
          <w:sz w:val="24"/>
          <w:szCs w:val="24"/>
          <w:shd w:val="clear" w:color="auto" w:fill="FEFEFE"/>
          <w:lang w:eastAsia="bg-BG"/>
        </w:rPr>
        <w:t>а</w:t>
      </w:r>
      <w:r w:rsidR="009B4B40" w:rsidRPr="00033F87">
        <w:rPr>
          <w:rFonts w:ascii="Times New Roman" w:eastAsia="Times New Roman" w:hAnsi="Times New Roman" w:cs="Times New Roman"/>
          <w:color w:val="000000" w:themeColor="text1"/>
          <w:sz w:val="24"/>
          <w:szCs w:val="24"/>
          <w:shd w:val="clear" w:color="auto" w:fill="FEFEFE"/>
          <w:lang w:eastAsia="bg-BG"/>
        </w:rPr>
        <w:t>, ко</w:t>
      </w:r>
      <w:r w:rsidR="0023528B" w:rsidRPr="00033F87">
        <w:rPr>
          <w:rFonts w:ascii="Times New Roman" w:eastAsia="Times New Roman" w:hAnsi="Times New Roman" w:cs="Times New Roman"/>
          <w:color w:val="000000" w:themeColor="text1"/>
          <w:sz w:val="24"/>
          <w:szCs w:val="24"/>
          <w:shd w:val="clear" w:color="auto" w:fill="FEFEFE"/>
          <w:lang w:eastAsia="bg-BG"/>
        </w:rPr>
        <w:t>я</w:t>
      </w:r>
      <w:r w:rsidR="009B4B40" w:rsidRPr="00033F87">
        <w:rPr>
          <w:rFonts w:ascii="Times New Roman" w:eastAsia="Times New Roman" w:hAnsi="Times New Roman" w:cs="Times New Roman"/>
          <w:color w:val="000000" w:themeColor="text1"/>
          <w:sz w:val="24"/>
          <w:szCs w:val="24"/>
          <w:shd w:val="clear" w:color="auto" w:fill="FEFEFE"/>
          <w:lang w:eastAsia="bg-BG"/>
        </w:rPr>
        <w:t xml:space="preserve">то </w:t>
      </w:r>
      <w:r w:rsidR="00C14316" w:rsidRPr="00033F87">
        <w:rPr>
          <w:rFonts w:ascii="Times New Roman" w:eastAsia="Times New Roman" w:hAnsi="Times New Roman" w:cs="Times New Roman"/>
          <w:color w:val="000000" w:themeColor="text1"/>
          <w:sz w:val="24"/>
          <w:szCs w:val="24"/>
          <w:shd w:val="clear" w:color="auto" w:fill="FEFEFE"/>
          <w:lang w:eastAsia="bg-BG"/>
        </w:rPr>
        <w:t>потребява</w:t>
      </w:r>
      <w:r w:rsidR="009B4B40" w:rsidRPr="00033F87">
        <w:rPr>
          <w:rFonts w:ascii="Times New Roman" w:eastAsia="Times New Roman" w:hAnsi="Times New Roman" w:cs="Times New Roman"/>
          <w:color w:val="000000" w:themeColor="text1"/>
          <w:sz w:val="24"/>
          <w:szCs w:val="24"/>
          <w:shd w:val="clear" w:color="auto" w:fill="FEFEFE"/>
          <w:lang w:eastAsia="bg-BG"/>
        </w:rPr>
        <w:t xml:space="preserve"> енергия</w:t>
      </w:r>
      <w:r w:rsidR="00D662A6" w:rsidRPr="00033F87">
        <w:rPr>
          <w:rFonts w:ascii="Times New Roman" w:eastAsia="Times New Roman" w:hAnsi="Times New Roman" w:cs="Times New Roman"/>
          <w:color w:val="000000" w:themeColor="text1"/>
          <w:sz w:val="24"/>
          <w:szCs w:val="24"/>
          <w:shd w:val="clear" w:color="auto" w:fill="FEFEFE"/>
          <w:lang w:eastAsia="bg-BG"/>
        </w:rPr>
        <w:t>.</w:t>
      </w:r>
      <w:r w:rsidR="009B4B40" w:rsidRPr="00033F87">
        <w:rPr>
          <w:rFonts w:ascii="Times New Roman" w:eastAsia="Times New Roman" w:hAnsi="Times New Roman" w:cs="Times New Roman"/>
          <w:color w:val="000000" w:themeColor="text1"/>
          <w:sz w:val="24"/>
          <w:szCs w:val="24"/>
          <w:shd w:val="clear" w:color="auto" w:fill="FEFEFE"/>
          <w:lang w:eastAsia="bg-BG"/>
        </w:rPr>
        <w:t xml:space="preserve"> </w:t>
      </w:r>
      <w:r w:rsidR="00D662A6" w:rsidRPr="00033F87">
        <w:rPr>
          <w:rFonts w:ascii="Times New Roman" w:eastAsia="Times New Roman" w:hAnsi="Times New Roman" w:cs="Times New Roman"/>
          <w:color w:val="000000" w:themeColor="text1"/>
          <w:sz w:val="24"/>
          <w:szCs w:val="24"/>
          <w:shd w:val="clear" w:color="auto" w:fill="FEFEFE"/>
          <w:lang w:eastAsia="bg-BG"/>
        </w:rPr>
        <w:t xml:space="preserve">Типичното потребление на енергия е </w:t>
      </w:r>
      <w:r w:rsidR="009B4B40" w:rsidRPr="00033F87">
        <w:rPr>
          <w:rFonts w:ascii="Times New Roman" w:eastAsia="Times New Roman" w:hAnsi="Times New Roman" w:cs="Times New Roman"/>
          <w:color w:val="000000" w:themeColor="text1"/>
          <w:sz w:val="24"/>
          <w:szCs w:val="24"/>
          <w:shd w:val="clear" w:color="auto" w:fill="FEFEFE"/>
          <w:lang w:eastAsia="bg-BG"/>
        </w:rPr>
        <w:t xml:space="preserve">резултат </w:t>
      </w:r>
      <w:r w:rsidR="00D662A6" w:rsidRPr="00033F87">
        <w:rPr>
          <w:rFonts w:ascii="Times New Roman" w:eastAsia="Times New Roman" w:hAnsi="Times New Roman" w:cs="Times New Roman"/>
          <w:color w:val="000000" w:themeColor="text1"/>
          <w:sz w:val="24"/>
          <w:szCs w:val="24"/>
          <w:shd w:val="clear" w:color="auto" w:fill="FEFEFE"/>
          <w:lang w:eastAsia="bg-BG"/>
        </w:rPr>
        <w:t>от</w:t>
      </w:r>
      <w:r w:rsidR="009B4B40" w:rsidRPr="00033F87">
        <w:rPr>
          <w:rFonts w:ascii="Times New Roman" w:eastAsia="Times New Roman" w:hAnsi="Times New Roman" w:cs="Times New Roman"/>
          <w:color w:val="000000" w:themeColor="text1"/>
          <w:sz w:val="24"/>
          <w:szCs w:val="24"/>
          <w:shd w:val="clear" w:color="auto" w:fill="FEFEFE"/>
          <w:lang w:eastAsia="bg-BG"/>
        </w:rPr>
        <w:t xml:space="preserve"> съвместното влияние на </w:t>
      </w:r>
      <w:r w:rsidR="00D662A6" w:rsidRPr="00033F87">
        <w:rPr>
          <w:rFonts w:ascii="Times New Roman" w:eastAsia="Times New Roman" w:hAnsi="Times New Roman" w:cs="Times New Roman"/>
          <w:color w:val="000000" w:themeColor="text1"/>
          <w:sz w:val="24"/>
          <w:szCs w:val="24"/>
          <w:shd w:val="clear" w:color="auto" w:fill="FEFEFE"/>
          <w:lang w:eastAsia="bg-BG"/>
        </w:rPr>
        <w:t xml:space="preserve">най-малко следните </w:t>
      </w:r>
      <w:r w:rsidR="001D303D" w:rsidRPr="00033F87">
        <w:rPr>
          <w:rFonts w:ascii="Times New Roman" w:eastAsia="Times New Roman" w:hAnsi="Times New Roman" w:cs="Times New Roman"/>
          <w:color w:val="000000" w:themeColor="text1"/>
          <w:sz w:val="24"/>
          <w:szCs w:val="24"/>
          <w:shd w:val="clear" w:color="auto" w:fill="FEFEFE"/>
          <w:lang w:eastAsia="bg-BG"/>
        </w:rPr>
        <w:t>компоненти</w:t>
      </w:r>
      <w:r w:rsidR="00D662A6" w:rsidRPr="00033F87">
        <w:rPr>
          <w:rFonts w:ascii="Times New Roman" w:eastAsia="Times New Roman" w:hAnsi="Times New Roman" w:cs="Times New Roman"/>
          <w:color w:val="000000" w:themeColor="text1"/>
          <w:sz w:val="24"/>
          <w:szCs w:val="24"/>
          <w:shd w:val="clear" w:color="auto" w:fill="FEFEFE"/>
          <w:lang w:eastAsia="bg-BG"/>
        </w:rPr>
        <w:t xml:space="preserve"> на енергийния баланс на сградата</w:t>
      </w:r>
      <w:r w:rsidR="00216CD1"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216CD1" w:rsidRPr="00033F87" w:rsidRDefault="00216CD1" w:rsidP="00216CD1">
      <w:pPr>
        <w:widowControl w:val="0"/>
        <w:autoSpaceDE w:val="0"/>
        <w:autoSpaceDN w:val="0"/>
        <w:adjustRightInd w:val="0"/>
        <w:spacing w:after="120" w:line="240" w:lineRule="auto"/>
        <w:ind w:firstLine="1416"/>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1. ориентацията, размерите и формата на сградата;</w:t>
      </w:r>
    </w:p>
    <w:p w:rsidR="00216CD1" w:rsidRPr="00033F87" w:rsidRDefault="00216CD1" w:rsidP="00216CD1">
      <w:pPr>
        <w:widowControl w:val="0"/>
        <w:autoSpaceDE w:val="0"/>
        <w:autoSpaceDN w:val="0"/>
        <w:adjustRightInd w:val="0"/>
        <w:spacing w:after="120" w:line="240" w:lineRule="auto"/>
        <w:ind w:firstLine="1416"/>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2. </w:t>
      </w:r>
      <w:r w:rsidR="004B1F9C" w:rsidRPr="00033F87">
        <w:rPr>
          <w:rFonts w:ascii="Times New Roman" w:eastAsia="Times New Roman" w:hAnsi="Times New Roman" w:cs="Times New Roman"/>
          <w:color w:val="000000" w:themeColor="text1"/>
          <w:sz w:val="24"/>
          <w:szCs w:val="24"/>
          <w:shd w:val="clear" w:color="auto" w:fill="FEFEFE"/>
          <w:lang w:eastAsia="bg-BG"/>
        </w:rPr>
        <w:t>техническите характеристики</w:t>
      </w:r>
      <w:r w:rsidRPr="00033F87">
        <w:rPr>
          <w:rFonts w:ascii="Times New Roman" w:eastAsia="Times New Roman" w:hAnsi="Times New Roman" w:cs="Times New Roman"/>
          <w:color w:val="000000" w:themeColor="text1"/>
          <w:sz w:val="24"/>
          <w:szCs w:val="24"/>
          <w:shd w:val="clear" w:color="auto" w:fill="FEFEFE"/>
          <w:lang w:eastAsia="bg-BG"/>
        </w:rPr>
        <w:t xml:space="preserve"> на </w:t>
      </w:r>
      <w:r w:rsidR="00543005" w:rsidRPr="00033F87">
        <w:rPr>
          <w:rFonts w:ascii="Times New Roman" w:eastAsia="Times New Roman" w:hAnsi="Times New Roman" w:cs="Times New Roman"/>
          <w:color w:val="000000" w:themeColor="text1"/>
          <w:sz w:val="24"/>
          <w:szCs w:val="24"/>
          <w:shd w:val="clear" w:color="auto" w:fill="FEFEFE"/>
          <w:lang w:eastAsia="bg-BG"/>
        </w:rPr>
        <w:t>ограждащите и вътрешните елементи</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4B1F9C" w:rsidRPr="00033F87">
        <w:rPr>
          <w:rFonts w:ascii="Times New Roman" w:eastAsia="Times New Roman" w:hAnsi="Times New Roman" w:cs="Times New Roman"/>
          <w:color w:val="000000" w:themeColor="text1"/>
          <w:sz w:val="24"/>
          <w:szCs w:val="24"/>
          <w:shd w:val="clear" w:color="auto" w:fill="FEFEFE"/>
          <w:lang w:eastAsia="bg-BG"/>
        </w:rPr>
        <w:t>на конструкцията</w:t>
      </w:r>
      <w:r w:rsidRPr="00033F87">
        <w:rPr>
          <w:rFonts w:ascii="Times New Roman" w:eastAsia="Times New Roman" w:hAnsi="Times New Roman" w:cs="Times New Roman"/>
          <w:color w:val="000000" w:themeColor="text1"/>
          <w:sz w:val="24"/>
          <w:szCs w:val="24"/>
          <w:shd w:val="clear" w:color="auto" w:fill="FEFEFE"/>
          <w:lang w:eastAsia="bg-BG"/>
        </w:rPr>
        <w:t xml:space="preserve"> в т.ч.:</w:t>
      </w:r>
    </w:p>
    <w:p w:rsidR="00216CD1" w:rsidRPr="00033F87" w:rsidRDefault="00216CD1" w:rsidP="00216CD1">
      <w:pPr>
        <w:widowControl w:val="0"/>
        <w:autoSpaceDE w:val="0"/>
        <w:autoSpaceDN w:val="0"/>
        <w:adjustRightInd w:val="0"/>
        <w:spacing w:after="120" w:line="240" w:lineRule="auto"/>
        <w:ind w:firstLine="1416"/>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а) </w:t>
      </w:r>
      <w:r w:rsidR="00823483" w:rsidRPr="00033F87">
        <w:rPr>
          <w:rFonts w:ascii="Times New Roman" w:eastAsia="Times New Roman" w:hAnsi="Times New Roman" w:cs="Times New Roman"/>
          <w:color w:val="000000" w:themeColor="text1"/>
          <w:sz w:val="24"/>
          <w:szCs w:val="24"/>
          <w:shd w:val="clear" w:color="auto" w:fill="FEFEFE"/>
          <w:lang w:eastAsia="bg-BG"/>
        </w:rPr>
        <w:t xml:space="preserve">действителни </w:t>
      </w:r>
      <w:r w:rsidRPr="00033F87">
        <w:rPr>
          <w:rFonts w:ascii="Times New Roman" w:eastAsia="Times New Roman" w:hAnsi="Times New Roman" w:cs="Times New Roman"/>
          <w:color w:val="000000" w:themeColor="text1"/>
          <w:sz w:val="24"/>
          <w:szCs w:val="24"/>
          <w:shd w:val="clear" w:color="auto" w:fill="FEFEFE"/>
          <w:lang w:eastAsia="bg-BG"/>
        </w:rPr>
        <w:t>топл</w:t>
      </w:r>
      <w:r w:rsidR="00716E1F" w:rsidRPr="00033F87">
        <w:rPr>
          <w:rFonts w:ascii="Times New Roman" w:eastAsia="Times New Roman" w:hAnsi="Times New Roman" w:cs="Times New Roman"/>
          <w:color w:val="000000" w:themeColor="text1"/>
          <w:sz w:val="24"/>
          <w:szCs w:val="24"/>
          <w:shd w:val="clear" w:color="auto" w:fill="FEFEFE"/>
          <w:lang w:eastAsia="bg-BG"/>
        </w:rPr>
        <w:t>инни</w:t>
      </w:r>
      <w:r w:rsidR="00653462" w:rsidRPr="00033F87">
        <w:rPr>
          <w:rFonts w:ascii="Times New Roman" w:eastAsia="Times New Roman" w:hAnsi="Times New Roman" w:cs="Times New Roman"/>
          <w:color w:val="000000" w:themeColor="text1"/>
          <w:sz w:val="24"/>
          <w:szCs w:val="24"/>
          <w:shd w:val="clear" w:color="auto" w:fill="FEFEFE"/>
          <w:lang w:eastAsia="bg-BG"/>
        </w:rPr>
        <w:t>,</w:t>
      </w:r>
      <w:r w:rsidR="00716E1F" w:rsidRPr="00033F87">
        <w:rPr>
          <w:rFonts w:ascii="Times New Roman" w:eastAsia="Times New Roman" w:hAnsi="Times New Roman" w:cs="Times New Roman"/>
          <w:color w:val="000000" w:themeColor="text1"/>
          <w:sz w:val="24"/>
          <w:szCs w:val="24"/>
          <w:shd w:val="clear" w:color="auto" w:fill="FEFEFE"/>
          <w:lang w:eastAsia="bg-BG"/>
        </w:rPr>
        <w:t xml:space="preserve"> оптически </w:t>
      </w:r>
      <w:r w:rsidR="00653462" w:rsidRPr="00033F87">
        <w:rPr>
          <w:rFonts w:ascii="Times New Roman" w:eastAsia="Times New Roman" w:hAnsi="Times New Roman" w:cs="Times New Roman"/>
          <w:color w:val="000000" w:themeColor="text1"/>
          <w:sz w:val="24"/>
          <w:szCs w:val="24"/>
          <w:shd w:val="clear" w:color="auto" w:fill="FEFEFE"/>
          <w:lang w:eastAsia="bg-BG"/>
        </w:rPr>
        <w:t xml:space="preserve">и радиационни </w:t>
      </w:r>
      <w:r w:rsidR="00716E1F" w:rsidRPr="00033F87">
        <w:rPr>
          <w:rFonts w:ascii="Times New Roman" w:eastAsia="Times New Roman" w:hAnsi="Times New Roman" w:cs="Times New Roman"/>
          <w:color w:val="000000" w:themeColor="text1"/>
          <w:sz w:val="24"/>
          <w:szCs w:val="24"/>
          <w:shd w:val="clear" w:color="auto" w:fill="FEFEFE"/>
          <w:lang w:eastAsia="bg-BG"/>
        </w:rPr>
        <w:t>характеристики</w:t>
      </w:r>
      <w:r w:rsidR="00653462" w:rsidRPr="00033F87">
        <w:rPr>
          <w:rFonts w:ascii="Times New Roman" w:eastAsia="Times New Roman" w:hAnsi="Times New Roman" w:cs="Times New Roman"/>
          <w:color w:val="000000" w:themeColor="text1"/>
          <w:sz w:val="24"/>
          <w:szCs w:val="24"/>
          <w:shd w:val="clear" w:color="auto" w:fill="FEFEFE"/>
          <w:lang w:eastAsia="bg-BG"/>
        </w:rPr>
        <w:t>:</w:t>
      </w:r>
      <w:r w:rsidR="00716E1F" w:rsidRPr="00033F87">
        <w:rPr>
          <w:rFonts w:ascii="Times New Roman" w:eastAsia="Times New Roman" w:hAnsi="Times New Roman" w:cs="Times New Roman"/>
          <w:color w:val="000000" w:themeColor="text1"/>
          <w:sz w:val="24"/>
          <w:szCs w:val="24"/>
          <w:shd w:val="clear" w:color="auto" w:fill="FEFEFE"/>
          <w:lang w:eastAsia="bg-BG"/>
        </w:rPr>
        <w:t xml:space="preserve"> </w:t>
      </w:r>
      <w:r w:rsidRPr="00033F87">
        <w:rPr>
          <w:rFonts w:ascii="Times New Roman" w:eastAsia="Times New Roman" w:hAnsi="Times New Roman" w:cs="Times New Roman"/>
          <w:color w:val="000000" w:themeColor="text1"/>
          <w:sz w:val="24"/>
          <w:szCs w:val="24"/>
          <w:shd w:val="clear" w:color="auto" w:fill="FEFEFE"/>
          <w:lang w:eastAsia="bg-BG"/>
        </w:rPr>
        <w:t xml:space="preserve">топлинен капацитет, </w:t>
      </w:r>
      <w:r w:rsidR="00716E1F" w:rsidRPr="00033F87">
        <w:rPr>
          <w:rFonts w:ascii="Times New Roman" w:eastAsia="Times New Roman" w:hAnsi="Times New Roman" w:cs="Times New Roman"/>
          <w:color w:val="000000" w:themeColor="text1"/>
          <w:sz w:val="24"/>
          <w:szCs w:val="24"/>
          <w:shd w:val="clear" w:color="auto" w:fill="FEFEFE"/>
          <w:lang w:eastAsia="bg-BG"/>
        </w:rPr>
        <w:t>топлопроводност и топлинно съпротивление</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653462" w:rsidRPr="00033F87">
        <w:rPr>
          <w:rFonts w:ascii="Times New Roman" w:eastAsia="Times New Roman" w:hAnsi="Times New Roman" w:cs="Times New Roman"/>
          <w:color w:val="000000" w:themeColor="text1"/>
          <w:sz w:val="24"/>
          <w:szCs w:val="24"/>
          <w:shd w:val="clear" w:color="auto" w:fill="FEFEFE"/>
          <w:lang w:eastAsia="bg-BG"/>
        </w:rPr>
        <w:t xml:space="preserve">енергопреминаване, </w:t>
      </w:r>
      <w:r w:rsidR="00A97508" w:rsidRPr="00033F87">
        <w:rPr>
          <w:rFonts w:ascii="Times New Roman" w:eastAsia="Times New Roman" w:hAnsi="Times New Roman" w:cs="Times New Roman"/>
          <w:color w:val="000000" w:themeColor="text1"/>
          <w:sz w:val="24"/>
          <w:szCs w:val="24"/>
          <w:shd w:val="clear" w:color="auto" w:fill="FEFEFE"/>
          <w:lang w:eastAsia="bg-BG"/>
        </w:rPr>
        <w:t xml:space="preserve">характеристики на </w:t>
      </w:r>
      <w:r w:rsidRPr="00033F87">
        <w:rPr>
          <w:rFonts w:ascii="Times New Roman" w:eastAsia="Times New Roman" w:hAnsi="Times New Roman" w:cs="Times New Roman"/>
          <w:color w:val="000000" w:themeColor="text1"/>
          <w:sz w:val="24"/>
          <w:szCs w:val="24"/>
          <w:shd w:val="clear" w:color="auto" w:fill="FEFEFE"/>
          <w:lang w:eastAsia="bg-BG"/>
        </w:rPr>
        <w:t>пасивно отопление, охлаждащи компоненти</w:t>
      </w:r>
      <w:r w:rsidR="00823483" w:rsidRPr="00033F87">
        <w:rPr>
          <w:rFonts w:ascii="Times New Roman" w:eastAsia="Times New Roman" w:hAnsi="Times New Roman" w:cs="Times New Roman"/>
          <w:color w:val="000000" w:themeColor="text1"/>
          <w:sz w:val="24"/>
          <w:szCs w:val="24"/>
          <w:shd w:val="clear" w:color="auto" w:fill="FEFEFE"/>
          <w:lang w:eastAsia="bg-BG"/>
        </w:rPr>
        <w:t>,</w:t>
      </w:r>
      <w:r w:rsidR="00A97508" w:rsidRPr="00033F87">
        <w:rPr>
          <w:rFonts w:ascii="Times New Roman" w:eastAsia="Times New Roman" w:hAnsi="Times New Roman" w:cs="Times New Roman"/>
          <w:color w:val="000000" w:themeColor="text1"/>
          <w:sz w:val="24"/>
          <w:szCs w:val="24"/>
          <w:shd w:val="clear" w:color="auto" w:fill="FEFEFE"/>
          <w:lang w:eastAsia="bg-BG"/>
        </w:rPr>
        <w:t xml:space="preserve"> </w:t>
      </w:r>
      <w:r w:rsidR="00716E1F" w:rsidRPr="00033F87">
        <w:rPr>
          <w:rFonts w:ascii="Times New Roman" w:eastAsia="Times New Roman" w:hAnsi="Times New Roman" w:cs="Times New Roman"/>
          <w:color w:val="000000" w:themeColor="text1"/>
          <w:sz w:val="24"/>
          <w:szCs w:val="24"/>
          <w:shd w:val="clear" w:color="auto" w:fill="FEFEFE"/>
          <w:lang w:eastAsia="bg-BG"/>
        </w:rPr>
        <w:t>топлинни мостове</w:t>
      </w:r>
      <w:r w:rsidRPr="00033F87">
        <w:rPr>
          <w:rFonts w:ascii="Times New Roman" w:eastAsia="Times New Roman" w:hAnsi="Times New Roman" w:cs="Times New Roman"/>
          <w:color w:val="000000" w:themeColor="text1"/>
          <w:sz w:val="24"/>
          <w:szCs w:val="24"/>
          <w:shd w:val="clear" w:color="auto" w:fill="FEFEFE"/>
          <w:lang w:eastAsia="bg-BG"/>
        </w:rPr>
        <w:t>;</w:t>
      </w:r>
    </w:p>
    <w:p w:rsidR="00216CD1" w:rsidRPr="00033F87" w:rsidRDefault="00216CD1" w:rsidP="00216CD1">
      <w:pPr>
        <w:widowControl w:val="0"/>
        <w:autoSpaceDE w:val="0"/>
        <w:autoSpaceDN w:val="0"/>
        <w:adjustRightInd w:val="0"/>
        <w:spacing w:after="120" w:line="240" w:lineRule="auto"/>
        <w:ind w:firstLine="1416"/>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б) </w:t>
      </w:r>
      <w:r w:rsidR="00A171D7" w:rsidRPr="00033F87">
        <w:rPr>
          <w:rFonts w:ascii="Times New Roman" w:eastAsia="Times New Roman" w:hAnsi="Times New Roman" w:cs="Times New Roman"/>
          <w:color w:val="000000" w:themeColor="text1"/>
          <w:sz w:val="24"/>
          <w:szCs w:val="24"/>
          <w:shd w:val="clear" w:color="auto" w:fill="FEFEFE"/>
          <w:lang w:eastAsia="bg-BG"/>
        </w:rPr>
        <w:t>въздухопропускливост</w:t>
      </w:r>
      <w:r w:rsidRPr="00033F87">
        <w:rPr>
          <w:rFonts w:ascii="Times New Roman" w:eastAsia="Times New Roman" w:hAnsi="Times New Roman" w:cs="Times New Roman"/>
          <w:color w:val="000000" w:themeColor="text1"/>
          <w:sz w:val="24"/>
          <w:szCs w:val="24"/>
          <w:shd w:val="clear" w:color="auto" w:fill="FEFEFE"/>
          <w:lang w:eastAsia="bg-BG"/>
        </w:rPr>
        <w:t>;</w:t>
      </w:r>
    </w:p>
    <w:p w:rsidR="00216CD1" w:rsidRPr="00033F87" w:rsidRDefault="00216CD1" w:rsidP="00216CD1">
      <w:pPr>
        <w:widowControl w:val="0"/>
        <w:autoSpaceDE w:val="0"/>
        <w:autoSpaceDN w:val="0"/>
        <w:adjustRightInd w:val="0"/>
        <w:spacing w:after="120" w:line="240" w:lineRule="auto"/>
        <w:ind w:firstLine="1416"/>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3. сис</w:t>
      </w:r>
      <w:r w:rsidR="00AC205E" w:rsidRPr="00033F87">
        <w:rPr>
          <w:rFonts w:ascii="Times New Roman" w:eastAsia="Times New Roman" w:hAnsi="Times New Roman" w:cs="Times New Roman"/>
          <w:color w:val="000000" w:themeColor="text1"/>
          <w:sz w:val="24"/>
          <w:szCs w:val="24"/>
          <w:shd w:val="clear" w:color="auto" w:fill="FEFEFE"/>
          <w:lang w:eastAsia="bg-BG"/>
        </w:rPr>
        <w:t xml:space="preserve">темите за генериране на топлина и </w:t>
      </w:r>
      <w:r w:rsidRPr="00033F87">
        <w:rPr>
          <w:rFonts w:ascii="Times New Roman" w:eastAsia="Times New Roman" w:hAnsi="Times New Roman" w:cs="Times New Roman"/>
          <w:color w:val="000000" w:themeColor="text1"/>
          <w:sz w:val="24"/>
          <w:szCs w:val="24"/>
          <w:shd w:val="clear" w:color="auto" w:fill="FEFEFE"/>
          <w:lang w:eastAsia="bg-BG"/>
        </w:rPr>
        <w:t>студ</w:t>
      </w:r>
      <w:r w:rsidR="000D754B" w:rsidRPr="00033F87">
        <w:rPr>
          <w:rFonts w:ascii="Times New Roman" w:eastAsia="Times New Roman" w:hAnsi="Times New Roman" w:cs="Times New Roman"/>
          <w:color w:val="000000" w:themeColor="text1"/>
          <w:sz w:val="24"/>
          <w:szCs w:val="24"/>
          <w:shd w:val="clear" w:color="auto" w:fill="FEFEFE"/>
          <w:lang w:eastAsia="bg-BG"/>
        </w:rPr>
        <w:t>,</w:t>
      </w:r>
      <w:r w:rsidR="007C2256" w:rsidRPr="00033F87">
        <w:rPr>
          <w:rFonts w:ascii="Times New Roman" w:eastAsia="Times New Roman" w:hAnsi="Times New Roman" w:cs="Times New Roman"/>
          <w:color w:val="000000" w:themeColor="text1"/>
          <w:sz w:val="24"/>
          <w:szCs w:val="24"/>
          <w:shd w:val="clear" w:color="auto" w:fill="FEFEFE"/>
          <w:lang w:eastAsia="bg-BG"/>
        </w:rPr>
        <w:t xml:space="preserve"> </w:t>
      </w:r>
      <w:r w:rsidR="000D754B" w:rsidRPr="00033F87">
        <w:rPr>
          <w:rFonts w:ascii="Times New Roman" w:eastAsia="Times New Roman" w:hAnsi="Times New Roman" w:cs="Times New Roman"/>
          <w:color w:val="000000" w:themeColor="text1"/>
          <w:sz w:val="24"/>
          <w:szCs w:val="24"/>
          <w:shd w:val="clear" w:color="auto" w:fill="FEFEFE"/>
          <w:lang w:eastAsia="bg-BG"/>
        </w:rPr>
        <w:t xml:space="preserve">ефективностите и загубите в разпределителните мрежи на тези системи </w:t>
      </w:r>
      <w:r w:rsidR="00AF2D58" w:rsidRPr="00033F87">
        <w:rPr>
          <w:rFonts w:ascii="Times New Roman" w:eastAsia="Times New Roman" w:hAnsi="Times New Roman" w:cs="Times New Roman"/>
          <w:color w:val="000000" w:themeColor="text1"/>
          <w:sz w:val="24"/>
          <w:szCs w:val="24"/>
          <w:shd w:val="clear" w:color="auto" w:fill="FEFEFE"/>
          <w:lang w:eastAsia="bg-BG"/>
        </w:rPr>
        <w:t>(</w:t>
      </w:r>
      <w:r w:rsidR="000D754B" w:rsidRPr="00033F87">
        <w:rPr>
          <w:rFonts w:ascii="Times New Roman" w:eastAsia="Times New Roman" w:hAnsi="Times New Roman" w:cs="Times New Roman"/>
          <w:color w:val="000000" w:themeColor="text1"/>
          <w:sz w:val="24"/>
          <w:szCs w:val="24"/>
          <w:shd w:val="clear" w:color="auto" w:fill="FEFEFE"/>
          <w:lang w:eastAsia="bg-BG"/>
        </w:rPr>
        <w:t>с използване на</w:t>
      </w:r>
      <w:r w:rsidR="00C47CFB" w:rsidRPr="00033F87">
        <w:rPr>
          <w:rFonts w:ascii="Times New Roman" w:eastAsia="Times New Roman" w:hAnsi="Times New Roman" w:cs="Times New Roman"/>
          <w:color w:val="000000" w:themeColor="text1"/>
          <w:sz w:val="24"/>
          <w:szCs w:val="24"/>
          <w:shd w:val="clear" w:color="auto" w:fill="FEFEFE"/>
          <w:lang w:eastAsia="bg-BG"/>
        </w:rPr>
        <w:t xml:space="preserve"> конвенционални източници</w:t>
      </w:r>
      <w:r w:rsidR="00AF2D58" w:rsidRPr="00033F87">
        <w:rPr>
          <w:rFonts w:ascii="Times New Roman" w:eastAsia="Times New Roman" w:hAnsi="Times New Roman" w:cs="Times New Roman"/>
          <w:color w:val="000000" w:themeColor="text1"/>
          <w:sz w:val="24"/>
          <w:szCs w:val="24"/>
          <w:shd w:val="clear" w:color="auto" w:fill="FEFEFE"/>
          <w:lang w:eastAsia="bg-BG"/>
        </w:rPr>
        <w:t xml:space="preserve"> </w:t>
      </w:r>
      <w:r w:rsidR="000D754B" w:rsidRPr="00033F87">
        <w:rPr>
          <w:rFonts w:ascii="Times New Roman" w:eastAsia="Times New Roman" w:hAnsi="Times New Roman" w:cs="Times New Roman"/>
          <w:color w:val="000000" w:themeColor="text1"/>
          <w:sz w:val="24"/>
          <w:szCs w:val="24"/>
          <w:shd w:val="clear" w:color="auto" w:fill="FEFEFE"/>
          <w:lang w:eastAsia="bg-BG"/>
        </w:rPr>
        <w:t xml:space="preserve">на енергия </w:t>
      </w:r>
      <w:r w:rsidR="00AF2D58" w:rsidRPr="00033F87">
        <w:rPr>
          <w:rFonts w:ascii="Times New Roman" w:eastAsia="Times New Roman" w:hAnsi="Times New Roman" w:cs="Times New Roman"/>
          <w:color w:val="000000" w:themeColor="text1"/>
          <w:sz w:val="24"/>
          <w:szCs w:val="24"/>
          <w:shd w:val="clear" w:color="auto" w:fill="FEFEFE"/>
          <w:lang w:eastAsia="bg-BG"/>
        </w:rPr>
        <w:t>или</w:t>
      </w:r>
      <w:r w:rsidR="00C47CFB" w:rsidRPr="00033F87">
        <w:rPr>
          <w:rFonts w:ascii="Times New Roman" w:eastAsia="Times New Roman" w:hAnsi="Times New Roman" w:cs="Times New Roman"/>
          <w:color w:val="000000" w:themeColor="text1"/>
          <w:sz w:val="24"/>
          <w:szCs w:val="24"/>
          <w:shd w:val="clear" w:color="auto" w:fill="FEFEFE"/>
          <w:lang w:eastAsia="bg-BG"/>
        </w:rPr>
        <w:t xml:space="preserve"> </w:t>
      </w:r>
      <w:r w:rsidR="00FA1B36" w:rsidRPr="00033F87">
        <w:rPr>
          <w:rFonts w:ascii="Times New Roman" w:eastAsia="Times New Roman" w:hAnsi="Times New Roman" w:cs="Times New Roman"/>
          <w:color w:val="000000" w:themeColor="text1"/>
          <w:sz w:val="24"/>
          <w:szCs w:val="24"/>
          <w:shd w:val="clear" w:color="auto" w:fill="FEFEFE"/>
          <w:lang w:eastAsia="bg-BG"/>
        </w:rPr>
        <w:t xml:space="preserve">високотехнологични </w:t>
      </w:r>
      <w:r w:rsidR="00C47CFB" w:rsidRPr="00033F87">
        <w:rPr>
          <w:rFonts w:ascii="Times New Roman" w:eastAsia="Times New Roman" w:hAnsi="Times New Roman" w:cs="Times New Roman"/>
          <w:color w:val="000000" w:themeColor="text1"/>
          <w:sz w:val="24"/>
          <w:szCs w:val="24"/>
          <w:shd w:val="clear" w:color="auto" w:fill="FEFEFE"/>
          <w:lang w:eastAsia="bg-BG"/>
        </w:rPr>
        <w:t xml:space="preserve">генерационни </w:t>
      </w:r>
      <w:r w:rsidR="00163331" w:rsidRPr="00033F87">
        <w:rPr>
          <w:rFonts w:ascii="Times New Roman" w:eastAsia="Times New Roman" w:hAnsi="Times New Roman" w:cs="Times New Roman"/>
          <w:color w:val="000000" w:themeColor="text1"/>
          <w:sz w:val="24"/>
          <w:szCs w:val="24"/>
          <w:shd w:val="clear" w:color="auto" w:fill="FEFEFE"/>
          <w:lang w:eastAsia="bg-BG"/>
        </w:rPr>
        <w:t xml:space="preserve">системи </w:t>
      </w:r>
      <w:r w:rsidR="00121D96" w:rsidRPr="00033F87">
        <w:rPr>
          <w:rFonts w:ascii="Times New Roman" w:eastAsia="Times New Roman" w:hAnsi="Times New Roman" w:cs="Times New Roman"/>
          <w:color w:val="000000" w:themeColor="text1"/>
          <w:sz w:val="24"/>
          <w:szCs w:val="24"/>
          <w:shd w:val="clear" w:color="auto" w:fill="FEFEFE"/>
          <w:lang w:eastAsia="bg-BG"/>
        </w:rPr>
        <w:t>вкл.</w:t>
      </w:r>
      <w:r w:rsidR="00C47CFB" w:rsidRPr="00033F87">
        <w:rPr>
          <w:rFonts w:ascii="Times New Roman" w:eastAsia="Times New Roman" w:hAnsi="Times New Roman" w:cs="Times New Roman"/>
          <w:color w:val="000000" w:themeColor="text1"/>
          <w:sz w:val="24"/>
          <w:szCs w:val="24"/>
          <w:shd w:val="clear" w:color="auto" w:fill="FEFEFE"/>
          <w:lang w:eastAsia="bg-BG"/>
        </w:rPr>
        <w:t xml:space="preserve"> </w:t>
      </w:r>
      <w:r w:rsidR="006B4549" w:rsidRPr="00033F87">
        <w:rPr>
          <w:rFonts w:ascii="Times New Roman" w:eastAsia="Times New Roman" w:hAnsi="Times New Roman" w:cs="Times New Roman"/>
          <w:color w:val="000000" w:themeColor="text1"/>
          <w:sz w:val="24"/>
          <w:szCs w:val="24"/>
          <w:shd w:val="clear" w:color="auto" w:fill="FEFEFE"/>
          <w:lang w:eastAsia="bg-BG"/>
        </w:rPr>
        <w:t>за комбинирано производство на електричество и топлина</w:t>
      </w:r>
      <w:r w:rsidR="00F4204F" w:rsidRPr="00033F87">
        <w:rPr>
          <w:color w:val="000000" w:themeColor="text1"/>
        </w:rPr>
        <w:t xml:space="preserve"> </w:t>
      </w:r>
      <w:r w:rsidR="00F4204F" w:rsidRPr="00033F87">
        <w:rPr>
          <w:rFonts w:ascii="Times New Roman" w:eastAsia="Times New Roman" w:hAnsi="Times New Roman" w:cs="Times New Roman"/>
          <w:color w:val="000000" w:themeColor="text1"/>
          <w:sz w:val="24"/>
          <w:szCs w:val="24"/>
          <w:shd w:val="clear" w:color="auto" w:fill="FEFEFE"/>
          <w:lang w:eastAsia="bg-BG"/>
        </w:rPr>
        <w:t>в т.ч. основани на оползотворяване на топлината на газ</w:t>
      </w:r>
      <w:r w:rsidR="006B4549" w:rsidRPr="00033F87">
        <w:rPr>
          <w:rFonts w:ascii="Times New Roman" w:eastAsia="Times New Roman" w:hAnsi="Times New Roman" w:cs="Times New Roman"/>
          <w:color w:val="000000" w:themeColor="text1"/>
          <w:sz w:val="24"/>
          <w:szCs w:val="24"/>
          <w:shd w:val="clear" w:color="auto" w:fill="FEFEFE"/>
          <w:lang w:eastAsia="bg-BG"/>
        </w:rPr>
        <w:t xml:space="preserve">, </w:t>
      </w:r>
      <w:r w:rsidR="00F4204F" w:rsidRPr="00033F87">
        <w:rPr>
          <w:rFonts w:ascii="Times New Roman" w:eastAsia="Times New Roman" w:hAnsi="Times New Roman" w:cs="Times New Roman"/>
          <w:color w:val="000000" w:themeColor="text1"/>
          <w:sz w:val="24"/>
          <w:szCs w:val="24"/>
          <w:shd w:val="clear" w:color="auto" w:fill="FEFEFE"/>
          <w:lang w:eastAsia="bg-BG"/>
        </w:rPr>
        <w:t xml:space="preserve">системи </w:t>
      </w:r>
      <w:r w:rsidR="007C2256" w:rsidRPr="00033F87">
        <w:rPr>
          <w:rFonts w:ascii="Times New Roman" w:eastAsia="Times New Roman" w:hAnsi="Times New Roman" w:cs="Times New Roman"/>
          <w:color w:val="000000" w:themeColor="text1"/>
          <w:sz w:val="24"/>
          <w:szCs w:val="24"/>
          <w:shd w:val="clear" w:color="auto" w:fill="FEFEFE"/>
          <w:lang w:eastAsia="bg-BG"/>
        </w:rPr>
        <w:t xml:space="preserve">за оползотворяване на енергия от </w:t>
      </w:r>
      <w:r w:rsidR="000D754B" w:rsidRPr="00033F87">
        <w:rPr>
          <w:rFonts w:ascii="Times New Roman" w:eastAsia="Times New Roman" w:hAnsi="Times New Roman" w:cs="Times New Roman"/>
          <w:color w:val="000000" w:themeColor="text1"/>
          <w:sz w:val="24"/>
          <w:szCs w:val="24"/>
          <w:shd w:val="clear" w:color="auto" w:fill="FEFEFE"/>
          <w:lang w:eastAsia="bg-BG"/>
        </w:rPr>
        <w:t xml:space="preserve">биомаса и </w:t>
      </w:r>
      <w:r w:rsidR="007C2256" w:rsidRPr="00033F87">
        <w:rPr>
          <w:rFonts w:ascii="Times New Roman" w:eastAsia="Times New Roman" w:hAnsi="Times New Roman" w:cs="Times New Roman"/>
          <w:color w:val="000000" w:themeColor="text1"/>
          <w:sz w:val="24"/>
          <w:szCs w:val="24"/>
          <w:shd w:val="clear" w:color="auto" w:fill="FEFEFE"/>
          <w:lang w:eastAsia="bg-BG"/>
        </w:rPr>
        <w:t>възобновяеми източници</w:t>
      </w:r>
      <w:r w:rsidR="00C47CFB" w:rsidRPr="00033F87">
        <w:rPr>
          <w:rFonts w:ascii="Times New Roman" w:eastAsia="Times New Roman" w:hAnsi="Times New Roman" w:cs="Times New Roman"/>
          <w:color w:val="000000" w:themeColor="text1"/>
          <w:sz w:val="24"/>
          <w:szCs w:val="24"/>
          <w:shd w:val="clear" w:color="auto" w:fill="FEFEFE"/>
          <w:lang w:eastAsia="bg-BG"/>
        </w:rPr>
        <w:t xml:space="preserve"> в т.ч. фотоволтаични и </w:t>
      </w:r>
      <w:r w:rsidR="000D754B" w:rsidRPr="00033F87">
        <w:rPr>
          <w:rFonts w:ascii="Times New Roman" w:eastAsia="Times New Roman" w:hAnsi="Times New Roman" w:cs="Times New Roman"/>
          <w:color w:val="000000" w:themeColor="text1"/>
          <w:sz w:val="24"/>
          <w:szCs w:val="24"/>
          <w:shd w:val="clear" w:color="auto" w:fill="FEFEFE"/>
          <w:lang w:eastAsia="bg-BG"/>
        </w:rPr>
        <w:t>термични</w:t>
      </w:r>
      <w:r w:rsidR="00F4204F" w:rsidRPr="00033F87">
        <w:rPr>
          <w:rFonts w:ascii="Times New Roman" w:eastAsia="Times New Roman" w:hAnsi="Times New Roman" w:cs="Times New Roman"/>
          <w:color w:val="000000" w:themeColor="text1"/>
          <w:sz w:val="24"/>
          <w:szCs w:val="24"/>
          <w:shd w:val="clear" w:color="auto" w:fill="FEFEFE"/>
          <w:lang w:eastAsia="bg-BG"/>
        </w:rPr>
        <w:t>, системи за оползотворяване</w:t>
      </w:r>
      <w:r w:rsidR="00B87BBD" w:rsidRPr="00033F87">
        <w:rPr>
          <w:rFonts w:ascii="Times New Roman" w:eastAsia="Times New Roman" w:hAnsi="Times New Roman" w:cs="Times New Roman"/>
          <w:color w:val="000000" w:themeColor="text1"/>
          <w:sz w:val="24"/>
          <w:szCs w:val="24"/>
          <w:shd w:val="clear" w:color="auto" w:fill="FEFEFE"/>
          <w:lang w:eastAsia="bg-BG"/>
        </w:rPr>
        <w:t xml:space="preserve"> </w:t>
      </w:r>
      <w:r w:rsidR="00F4204F" w:rsidRPr="00033F87">
        <w:rPr>
          <w:rFonts w:ascii="Times New Roman" w:eastAsia="Times New Roman" w:hAnsi="Times New Roman" w:cs="Times New Roman"/>
          <w:color w:val="000000" w:themeColor="text1"/>
          <w:sz w:val="24"/>
          <w:szCs w:val="24"/>
          <w:shd w:val="clear" w:color="auto" w:fill="FEFEFE"/>
          <w:lang w:eastAsia="bg-BG"/>
        </w:rPr>
        <w:t xml:space="preserve">на </w:t>
      </w:r>
      <w:r w:rsidR="00B87BBD" w:rsidRPr="00033F87">
        <w:rPr>
          <w:rFonts w:ascii="Times New Roman" w:eastAsia="Times New Roman" w:hAnsi="Times New Roman" w:cs="Times New Roman"/>
          <w:color w:val="000000" w:themeColor="text1"/>
          <w:sz w:val="24"/>
          <w:szCs w:val="24"/>
          <w:shd w:val="clear" w:color="auto" w:fill="FEFEFE"/>
          <w:lang w:eastAsia="bg-BG"/>
        </w:rPr>
        <w:t>топлина и студ</w:t>
      </w:r>
      <w:r w:rsidR="00C47CFB" w:rsidRPr="00033F87">
        <w:rPr>
          <w:rFonts w:ascii="Times New Roman" w:eastAsia="Times New Roman" w:hAnsi="Times New Roman" w:cs="Times New Roman"/>
          <w:color w:val="000000" w:themeColor="text1"/>
          <w:sz w:val="24"/>
          <w:szCs w:val="24"/>
          <w:shd w:val="clear" w:color="auto" w:fill="FEFEFE"/>
          <w:lang w:eastAsia="bg-BG"/>
        </w:rPr>
        <w:t xml:space="preserve"> от отработен въздух</w:t>
      </w:r>
      <w:r w:rsidR="00BF6174" w:rsidRPr="00033F87">
        <w:rPr>
          <w:rFonts w:ascii="Times New Roman" w:eastAsia="Times New Roman" w:hAnsi="Times New Roman" w:cs="Times New Roman"/>
          <w:color w:val="000000" w:themeColor="text1"/>
          <w:sz w:val="24"/>
          <w:szCs w:val="24"/>
          <w:shd w:val="clear" w:color="auto" w:fill="FEFEFE"/>
          <w:lang w:eastAsia="bg-BG"/>
        </w:rPr>
        <w:t>, термопомпи</w:t>
      </w:r>
      <w:r w:rsidR="000D754B" w:rsidRPr="00033F87">
        <w:rPr>
          <w:rFonts w:ascii="Times New Roman" w:eastAsia="Times New Roman" w:hAnsi="Times New Roman" w:cs="Times New Roman"/>
          <w:color w:val="000000" w:themeColor="text1"/>
          <w:sz w:val="24"/>
          <w:szCs w:val="24"/>
          <w:shd w:val="clear" w:color="auto" w:fill="FEFEFE"/>
          <w:lang w:eastAsia="bg-BG"/>
        </w:rPr>
        <w:t xml:space="preserve"> и др.)</w:t>
      </w:r>
      <w:r w:rsidRPr="00033F87">
        <w:rPr>
          <w:rFonts w:ascii="Times New Roman" w:eastAsia="Times New Roman" w:hAnsi="Times New Roman" w:cs="Times New Roman"/>
          <w:color w:val="000000" w:themeColor="text1"/>
          <w:sz w:val="24"/>
          <w:szCs w:val="24"/>
          <w:shd w:val="clear" w:color="auto" w:fill="FEFEFE"/>
          <w:lang w:eastAsia="bg-BG"/>
        </w:rPr>
        <w:t>;</w:t>
      </w:r>
    </w:p>
    <w:p w:rsidR="00216CD1" w:rsidRPr="00033F87" w:rsidRDefault="00216CD1" w:rsidP="00216CD1">
      <w:pPr>
        <w:widowControl w:val="0"/>
        <w:autoSpaceDE w:val="0"/>
        <w:autoSpaceDN w:val="0"/>
        <w:adjustRightInd w:val="0"/>
        <w:spacing w:after="120" w:line="240" w:lineRule="auto"/>
        <w:ind w:firstLine="1416"/>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4. системите за отопление и гореща вода за битови нужди, включително изолационните </w:t>
      </w:r>
      <w:r w:rsidR="00AC205E" w:rsidRPr="00033F87">
        <w:rPr>
          <w:rFonts w:ascii="Times New Roman" w:eastAsia="Times New Roman" w:hAnsi="Times New Roman" w:cs="Times New Roman"/>
          <w:color w:val="000000" w:themeColor="text1"/>
          <w:sz w:val="24"/>
          <w:szCs w:val="24"/>
          <w:shd w:val="clear" w:color="auto" w:fill="FEFEFE"/>
          <w:lang w:eastAsia="bg-BG"/>
        </w:rPr>
        <w:t xml:space="preserve">им </w:t>
      </w:r>
      <w:r w:rsidRPr="00033F87">
        <w:rPr>
          <w:rFonts w:ascii="Times New Roman" w:eastAsia="Times New Roman" w:hAnsi="Times New Roman" w:cs="Times New Roman"/>
          <w:color w:val="000000" w:themeColor="text1"/>
          <w:sz w:val="24"/>
          <w:szCs w:val="24"/>
          <w:shd w:val="clear" w:color="auto" w:fill="FEFEFE"/>
          <w:lang w:eastAsia="bg-BG"/>
        </w:rPr>
        <w:t>характеристики</w:t>
      </w:r>
      <w:r w:rsidR="00AC23C9" w:rsidRPr="00033F87">
        <w:rPr>
          <w:rFonts w:ascii="Times New Roman" w:eastAsia="Times New Roman" w:hAnsi="Times New Roman" w:cs="Times New Roman"/>
          <w:color w:val="000000" w:themeColor="text1"/>
          <w:sz w:val="24"/>
          <w:szCs w:val="24"/>
          <w:shd w:val="clear" w:color="auto" w:fill="FEFEFE"/>
          <w:lang w:eastAsia="bg-BG"/>
        </w:rPr>
        <w:t>, ефективности и загуби в разпределителните мрежи</w:t>
      </w:r>
      <w:r w:rsidRPr="00033F87">
        <w:rPr>
          <w:rFonts w:ascii="Times New Roman" w:eastAsia="Times New Roman" w:hAnsi="Times New Roman" w:cs="Times New Roman"/>
          <w:color w:val="000000" w:themeColor="text1"/>
          <w:sz w:val="24"/>
          <w:szCs w:val="24"/>
          <w:shd w:val="clear" w:color="auto" w:fill="FEFEFE"/>
          <w:lang w:eastAsia="bg-BG"/>
        </w:rPr>
        <w:t>;</w:t>
      </w:r>
    </w:p>
    <w:p w:rsidR="00216CD1" w:rsidRPr="00033F87" w:rsidRDefault="00216CD1" w:rsidP="00216CD1">
      <w:pPr>
        <w:widowControl w:val="0"/>
        <w:autoSpaceDE w:val="0"/>
        <w:autoSpaceDN w:val="0"/>
        <w:adjustRightInd w:val="0"/>
        <w:spacing w:after="120" w:line="240" w:lineRule="auto"/>
        <w:ind w:firstLine="1416"/>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5. системите за охлаждане</w:t>
      </w:r>
      <w:r w:rsidR="00F4204F" w:rsidRPr="00033F87">
        <w:rPr>
          <w:rFonts w:ascii="Times New Roman" w:eastAsia="Times New Roman" w:hAnsi="Times New Roman" w:cs="Times New Roman"/>
          <w:color w:val="000000" w:themeColor="text1"/>
          <w:sz w:val="24"/>
          <w:szCs w:val="24"/>
          <w:shd w:val="clear" w:color="auto" w:fill="FEFEFE"/>
          <w:lang w:eastAsia="bg-BG"/>
        </w:rPr>
        <w:t xml:space="preserve"> </w:t>
      </w:r>
      <w:r w:rsidR="00AF2D58" w:rsidRPr="00033F87">
        <w:rPr>
          <w:rFonts w:ascii="Times New Roman" w:eastAsia="Times New Roman" w:hAnsi="Times New Roman" w:cs="Times New Roman"/>
          <w:color w:val="000000" w:themeColor="text1"/>
          <w:sz w:val="24"/>
          <w:szCs w:val="24"/>
          <w:shd w:val="clear" w:color="auto" w:fill="FEFEFE"/>
          <w:lang w:eastAsia="bg-BG"/>
        </w:rPr>
        <w:t>(</w:t>
      </w:r>
      <w:r w:rsidR="00F4204F" w:rsidRPr="00033F87">
        <w:rPr>
          <w:rFonts w:ascii="Times New Roman" w:eastAsia="Times New Roman" w:hAnsi="Times New Roman" w:cs="Times New Roman"/>
          <w:color w:val="000000" w:themeColor="text1"/>
          <w:sz w:val="24"/>
          <w:szCs w:val="24"/>
          <w:shd w:val="clear" w:color="auto" w:fill="FEFEFE"/>
          <w:lang w:eastAsia="bg-BG"/>
        </w:rPr>
        <w:t xml:space="preserve">вкл. основани </w:t>
      </w:r>
      <w:r w:rsidR="00304C1E" w:rsidRPr="00033F87">
        <w:rPr>
          <w:rFonts w:ascii="Times New Roman" w:eastAsia="Times New Roman" w:hAnsi="Times New Roman" w:cs="Times New Roman"/>
          <w:color w:val="000000" w:themeColor="text1"/>
          <w:sz w:val="24"/>
          <w:szCs w:val="24"/>
          <w:shd w:val="clear" w:color="auto" w:fill="FEFEFE"/>
          <w:lang w:eastAsia="bg-BG"/>
        </w:rPr>
        <w:t xml:space="preserve">на приложението на иновативни хладилни агенти или основани </w:t>
      </w:r>
      <w:r w:rsidR="00F4204F" w:rsidRPr="00033F87">
        <w:rPr>
          <w:rFonts w:ascii="Times New Roman" w:eastAsia="Times New Roman" w:hAnsi="Times New Roman" w:cs="Times New Roman"/>
          <w:color w:val="000000" w:themeColor="text1"/>
          <w:sz w:val="24"/>
          <w:szCs w:val="24"/>
          <w:shd w:val="clear" w:color="auto" w:fill="FEFEFE"/>
          <w:lang w:eastAsia="bg-BG"/>
        </w:rPr>
        <w:t>на използване потенциала на топлина от слънчева енергия</w:t>
      </w:r>
      <w:r w:rsidR="00304C1E" w:rsidRPr="00033F87">
        <w:rPr>
          <w:rFonts w:ascii="Times New Roman" w:eastAsia="Times New Roman" w:hAnsi="Times New Roman" w:cs="Times New Roman"/>
          <w:color w:val="000000" w:themeColor="text1"/>
          <w:sz w:val="24"/>
          <w:szCs w:val="24"/>
          <w:shd w:val="clear" w:color="auto" w:fill="FEFEFE"/>
          <w:lang w:eastAsia="bg-BG"/>
        </w:rPr>
        <w:t xml:space="preserve"> или друга високоефективна технология</w:t>
      </w:r>
      <w:r w:rsidR="00AF2D58" w:rsidRPr="00033F87">
        <w:rPr>
          <w:rFonts w:ascii="Times New Roman" w:eastAsia="Times New Roman" w:hAnsi="Times New Roman" w:cs="Times New Roman"/>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eastAsia="bg-BG"/>
        </w:rPr>
        <w:t>;</w:t>
      </w:r>
    </w:p>
    <w:p w:rsidR="00216CD1" w:rsidRPr="00033F87" w:rsidRDefault="00216CD1" w:rsidP="00216CD1">
      <w:pPr>
        <w:widowControl w:val="0"/>
        <w:autoSpaceDE w:val="0"/>
        <w:autoSpaceDN w:val="0"/>
        <w:adjustRightInd w:val="0"/>
        <w:spacing w:after="120" w:line="240" w:lineRule="auto"/>
        <w:ind w:firstLine="1416"/>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6. системите за </w:t>
      </w:r>
      <w:r w:rsidR="002C69C9" w:rsidRPr="00033F87">
        <w:rPr>
          <w:rFonts w:ascii="Times New Roman" w:eastAsia="Times New Roman" w:hAnsi="Times New Roman" w:cs="Times New Roman"/>
          <w:color w:val="000000" w:themeColor="text1"/>
          <w:sz w:val="24"/>
          <w:szCs w:val="24"/>
          <w:shd w:val="clear" w:color="auto" w:fill="FEFEFE"/>
          <w:lang w:eastAsia="bg-BG"/>
        </w:rPr>
        <w:t xml:space="preserve">принудителна </w:t>
      </w:r>
      <w:r w:rsidRPr="00033F87">
        <w:rPr>
          <w:rFonts w:ascii="Times New Roman" w:eastAsia="Times New Roman" w:hAnsi="Times New Roman" w:cs="Times New Roman"/>
          <w:color w:val="000000" w:themeColor="text1"/>
          <w:sz w:val="24"/>
          <w:szCs w:val="24"/>
          <w:shd w:val="clear" w:color="auto" w:fill="FEFEFE"/>
          <w:lang w:eastAsia="bg-BG"/>
        </w:rPr>
        <w:t>вентилация</w:t>
      </w:r>
      <w:r w:rsidR="00082561" w:rsidRPr="00033F87">
        <w:rPr>
          <w:rFonts w:ascii="Times New Roman" w:eastAsia="Times New Roman" w:hAnsi="Times New Roman" w:cs="Times New Roman"/>
          <w:color w:val="000000" w:themeColor="text1"/>
          <w:sz w:val="24"/>
          <w:szCs w:val="24"/>
          <w:shd w:val="clear" w:color="auto" w:fill="FEFEFE"/>
          <w:lang w:eastAsia="bg-BG"/>
        </w:rPr>
        <w:t>,</w:t>
      </w:r>
      <w:r w:rsidR="002C69C9" w:rsidRPr="00033F87">
        <w:rPr>
          <w:rFonts w:ascii="Times New Roman" w:eastAsia="Times New Roman" w:hAnsi="Times New Roman" w:cs="Times New Roman"/>
          <w:color w:val="000000" w:themeColor="text1"/>
          <w:sz w:val="24"/>
          <w:szCs w:val="24"/>
          <w:shd w:val="clear" w:color="auto" w:fill="FEFEFE"/>
          <w:lang w:eastAsia="bg-BG"/>
        </w:rPr>
        <w:t xml:space="preserve"> естествената вентилация</w:t>
      </w:r>
      <w:r w:rsidR="00082561" w:rsidRPr="00033F87">
        <w:rPr>
          <w:rFonts w:ascii="Times New Roman" w:eastAsia="Times New Roman" w:hAnsi="Times New Roman" w:cs="Times New Roman"/>
          <w:color w:val="000000" w:themeColor="text1"/>
          <w:sz w:val="24"/>
          <w:szCs w:val="24"/>
          <w:shd w:val="clear" w:color="auto" w:fill="FEFEFE"/>
          <w:lang w:eastAsia="bg-BG"/>
        </w:rPr>
        <w:t xml:space="preserve"> чрез инфилтрация и</w:t>
      </w:r>
      <w:r w:rsidR="00841479" w:rsidRPr="00033F87">
        <w:rPr>
          <w:rFonts w:ascii="Times New Roman" w:eastAsia="Times New Roman" w:hAnsi="Times New Roman" w:cs="Times New Roman"/>
          <w:color w:val="000000" w:themeColor="text1"/>
          <w:sz w:val="24"/>
          <w:szCs w:val="24"/>
          <w:shd w:val="clear" w:color="auto" w:fill="FEFEFE"/>
          <w:lang w:eastAsia="bg-BG"/>
        </w:rPr>
        <w:t xml:space="preserve"> </w:t>
      </w:r>
      <w:r w:rsidR="00082561" w:rsidRPr="00033F87">
        <w:rPr>
          <w:rFonts w:ascii="Times New Roman" w:eastAsia="Times New Roman" w:hAnsi="Times New Roman" w:cs="Times New Roman"/>
          <w:color w:val="000000" w:themeColor="text1"/>
          <w:sz w:val="24"/>
          <w:szCs w:val="24"/>
          <w:shd w:val="clear" w:color="auto" w:fill="FEFEFE"/>
          <w:lang w:eastAsia="bg-BG"/>
        </w:rPr>
        <w:t>аерация</w:t>
      </w:r>
      <w:r w:rsidRPr="00033F87">
        <w:rPr>
          <w:rFonts w:ascii="Times New Roman" w:eastAsia="Times New Roman" w:hAnsi="Times New Roman" w:cs="Times New Roman"/>
          <w:color w:val="000000" w:themeColor="text1"/>
          <w:sz w:val="24"/>
          <w:szCs w:val="24"/>
          <w:shd w:val="clear" w:color="auto" w:fill="FEFEFE"/>
          <w:lang w:eastAsia="bg-BG"/>
        </w:rPr>
        <w:t>;</w:t>
      </w:r>
    </w:p>
    <w:p w:rsidR="00216CD1" w:rsidRPr="00033F87" w:rsidRDefault="00216CD1" w:rsidP="00216CD1">
      <w:pPr>
        <w:widowControl w:val="0"/>
        <w:autoSpaceDE w:val="0"/>
        <w:autoSpaceDN w:val="0"/>
        <w:adjustRightInd w:val="0"/>
        <w:spacing w:after="120" w:line="240" w:lineRule="auto"/>
        <w:ind w:firstLine="1416"/>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7. </w:t>
      </w:r>
      <w:r w:rsidR="00691341" w:rsidRPr="00033F87">
        <w:rPr>
          <w:rFonts w:ascii="Times New Roman" w:eastAsia="Times New Roman" w:hAnsi="Times New Roman" w:cs="Times New Roman"/>
          <w:color w:val="000000" w:themeColor="text1"/>
          <w:sz w:val="24"/>
          <w:szCs w:val="24"/>
          <w:shd w:val="clear" w:color="auto" w:fill="FEFEFE"/>
          <w:lang w:eastAsia="bg-BG"/>
        </w:rPr>
        <w:t>осветителните инсталации</w:t>
      </w:r>
      <w:r w:rsidR="00616AFF" w:rsidRPr="00033F87">
        <w:rPr>
          <w:rFonts w:ascii="Times New Roman" w:eastAsia="Times New Roman" w:hAnsi="Times New Roman" w:cs="Times New Roman"/>
          <w:color w:val="000000" w:themeColor="text1"/>
          <w:sz w:val="24"/>
          <w:szCs w:val="24"/>
          <w:shd w:val="clear" w:color="auto" w:fill="FEFEFE"/>
          <w:lang w:eastAsia="bg-BG"/>
        </w:rPr>
        <w:t xml:space="preserve"> </w:t>
      </w:r>
      <w:r w:rsidR="009F0458" w:rsidRPr="00033F87">
        <w:rPr>
          <w:rFonts w:ascii="Times New Roman" w:eastAsia="Times New Roman" w:hAnsi="Times New Roman" w:cs="Times New Roman"/>
          <w:color w:val="000000" w:themeColor="text1"/>
          <w:sz w:val="24"/>
          <w:szCs w:val="24"/>
          <w:shd w:val="clear" w:color="auto" w:fill="FEFEFE"/>
          <w:lang w:eastAsia="bg-BG"/>
        </w:rPr>
        <w:t>вкл. вградено осветление</w:t>
      </w:r>
      <w:r w:rsidR="00841479" w:rsidRPr="00033F87">
        <w:rPr>
          <w:rFonts w:ascii="Times New Roman" w:eastAsia="Times New Roman" w:hAnsi="Times New Roman" w:cs="Times New Roman"/>
          <w:color w:val="000000" w:themeColor="text1"/>
          <w:sz w:val="24"/>
          <w:szCs w:val="24"/>
          <w:shd w:val="clear" w:color="auto" w:fill="FEFEFE"/>
          <w:lang w:eastAsia="bg-BG"/>
        </w:rPr>
        <w:t>,</w:t>
      </w:r>
      <w:r w:rsidR="009F0458" w:rsidRPr="00033F87">
        <w:rPr>
          <w:rFonts w:ascii="Times New Roman" w:eastAsia="Times New Roman" w:hAnsi="Times New Roman" w:cs="Times New Roman"/>
          <w:color w:val="000000" w:themeColor="text1"/>
          <w:sz w:val="24"/>
          <w:szCs w:val="24"/>
          <w:shd w:val="clear" w:color="auto" w:fill="FEFEFE"/>
          <w:lang w:eastAsia="bg-BG"/>
        </w:rPr>
        <w:t xml:space="preserve"> </w:t>
      </w:r>
      <w:r w:rsidR="00616AFF" w:rsidRPr="00033F87">
        <w:rPr>
          <w:rFonts w:ascii="Times New Roman" w:eastAsia="Times New Roman" w:hAnsi="Times New Roman" w:cs="Times New Roman"/>
          <w:color w:val="000000" w:themeColor="text1"/>
          <w:sz w:val="24"/>
          <w:szCs w:val="24"/>
          <w:shd w:val="clear" w:color="auto" w:fill="FEFEFE"/>
          <w:lang w:eastAsia="bg-BG"/>
        </w:rPr>
        <w:t>естественото осветление</w:t>
      </w:r>
      <w:r w:rsidRPr="00033F87">
        <w:rPr>
          <w:rFonts w:ascii="Times New Roman" w:eastAsia="Times New Roman" w:hAnsi="Times New Roman" w:cs="Times New Roman"/>
          <w:color w:val="000000" w:themeColor="text1"/>
          <w:sz w:val="24"/>
          <w:szCs w:val="24"/>
          <w:shd w:val="clear" w:color="auto" w:fill="FEFEFE"/>
          <w:lang w:eastAsia="bg-BG"/>
        </w:rPr>
        <w:t>;</w:t>
      </w:r>
    </w:p>
    <w:p w:rsidR="00216CD1" w:rsidRPr="00033F87" w:rsidRDefault="00216CD1" w:rsidP="00216CD1">
      <w:pPr>
        <w:widowControl w:val="0"/>
        <w:autoSpaceDE w:val="0"/>
        <w:autoSpaceDN w:val="0"/>
        <w:adjustRightInd w:val="0"/>
        <w:spacing w:after="120" w:line="240" w:lineRule="auto"/>
        <w:ind w:firstLine="1416"/>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lastRenderedPageBreak/>
        <w:t>8. пасивните слънчеви системи и слънчевата защита;</w:t>
      </w:r>
    </w:p>
    <w:p w:rsidR="002C69C9" w:rsidRPr="00033F87" w:rsidRDefault="002C69C9" w:rsidP="00216CD1">
      <w:pPr>
        <w:widowControl w:val="0"/>
        <w:autoSpaceDE w:val="0"/>
        <w:autoSpaceDN w:val="0"/>
        <w:adjustRightInd w:val="0"/>
        <w:spacing w:after="120" w:line="240" w:lineRule="auto"/>
        <w:ind w:firstLine="1416"/>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9. вътрешните топлинни условия, включително проектните параметри на вътрешния въздух</w:t>
      </w:r>
      <w:r w:rsidR="00A171D7" w:rsidRPr="00033F87">
        <w:rPr>
          <w:rFonts w:ascii="Times New Roman" w:eastAsia="Times New Roman" w:hAnsi="Times New Roman" w:cs="Times New Roman"/>
          <w:color w:val="000000" w:themeColor="text1"/>
          <w:sz w:val="24"/>
          <w:szCs w:val="24"/>
          <w:shd w:val="clear" w:color="auto" w:fill="FEFEFE"/>
          <w:lang w:eastAsia="bg-BG"/>
        </w:rPr>
        <w:t>;</w:t>
      </w:r>
    </w:p>
    <w:p w:rsidR="00216CD1" w:rsidRPr="00033F87" w:rsidRDefault="00216CD1" w:rsidP="00216CD1">
      <w:pPr>
        <w:widowControl w:val="0"/>
        <w:autoSpaceDE w:val="0"/>
        <w:autoSpaceDN w:val="0"/>
        <w:adjustRightInd w:val="0"/>
        <w:spacing w:after="120" w:line="240" w:lineRule="auto"/>
        <w:ind w:firstLine="1416"/>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1</w:t>
      </w:r>
      <w:r w:rsidR="00EB6CD5" w:rsidRPr="00033F87">
        <w:rPr>
          <w:rFonts w:ascii="Times New Roman" w:eastAsia="Times New Roman" w:hAnsi="Times New Roman" w:cs="Times New Roman"/>
          <w:color w:val="000000" w:themeColor="text1"/>
          <w:sz w:val="24"/>
          <w:szCs w:val="24"/>
          <w:shd w:val="clear" w:color="auto" w:fill="FEFEFE"/>
          <w:lang w:eastAsia="bg-BG"/>
        </w:rPr>
        <w:t>0</w:t>
      </w:r>
      <w:r w:rsidRPr="00033F87">
        <w:rPr>
          <w:rFonts w:ascii="Times New Roman" w:eastAsia="Times New Roman" w:hAnsi="Times New Roman" w:cs="Times New Roman"/>
          <w:color w:val="000000" w:themeColor="text1"/>
          <w:sz w:val="24"/>
          <w:szCs w:val="24"/>
          <w:shd w:val="clear" w:color="auto" w:fill="FEFEFE"/>
          <w:lang w:eastAsia="bg-BG"/>
        </w:rPr>
        <w:t>. външните климатични условия;</w:t>
      </w:r>
    </w:p>
    <w:p w:rsidR="00216CD1" w:rsidRPr="00033F87" w:rsidRDefault="00216CD1" w:rsidP="00216CD1">
      <w:pPr>
        <w:widowControl w:val="0"/>
        <w:autoSpaceDE w:val="0"/>
        <w:autoSpaceDN w:val="0"/>
        <w:adjustRightInd w:val="0"/>
        <w:spacing w:after="120" w:line="240" w:lineRule="auto"/>
        <w:ind w:firstLine="1416"/>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1</w:t>
      </w:r>
      <w:r w:rsidR="0082152E" w:rsidRPr="00033F87">
        <w:rPr>
          <w:rFonts w:ascii="Times New Roman" w:eastAsia="Times New Roman" w:hAnsi="Times New Roman" w:cs="Times New Roman"/>
          <w:color w:val="000000" w:themeColor="text1"/>
          <w:sz w:val="24"/>
          <w:szCs w:val="24"/>
          <w:shd w:val="clear" w:color="auto" w:fill="FEFEFE"/>
          <w:lang w:eastAsia="bg-BG"/>
        </w:rPr>
        <w:t>1</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EB6CD5" w:rsidRPr="00033F87">
        <w:rPr>
          <w:rFonts w:ascii="Times New Roman" w:eastAsia="Times New Roman" w:hAnsi="Times New Roman" w:cs="Times New Roman"/>
          <w:color w:val="000000" w:themeColor="text1"/>
          <w:sz w:val="24"/>
          <w:szCs w:val="24"/>
          <w:shd w:val="clear" w:color="auto" w:fill="FEFEFE"/>
          <w:lang w:eastAsia="bg-BG"/>
        </w:rPr>
        <w:t>вътрешните енергийни товари</w:t>
      </w:r>
      <w:r w:rsidRPr="00033F87">
        <w:rPr>
          <w:rFonts w:ascii="Times New Roman" w:eastAsia="Times New Roman" w:hAnsi="Times New Roman" w:cs="Times New Roman"/>
          <w:color w:val="000000" w:themeColor="text1"/>
          <w:sz w:val="24"/>
          <w:szCs w:val="24"/>
          <w:shd w:val="clear" w:color="auto" w:fill="FEFEFE"/>
          <w:lang w:eastAsia="bg-BG"/>
        </w:rPr>
        <w:t xml:space="preserve"> и енергийният разход на </w:t>
      </w:r>
      <w:r w:rsidR="00985E2A" w:rsidRPr="00033F87">
        <w:rPr>
          <w:rFonts w:ascii="Times New Roman" w:eastAsia="Times New Roman" w:hAnsi="Times New Roman" w:cs="Times New Roman"/>
          <w:color w:val="000000" w:themeColor="text1"/>
          <w:sz w:val="24"/>
          <w:szCs w:val="24"/>
          <w:shd w:val="clear" w:color="auto" w:fill="FEFEFE"/>
          <w:lang w:eastAsia="bg-BG"/>
        </w:rPr>
        <w:t xml:space="preserve">оборудване и </w:t>
      </w:r>
      <w:r w:rsidRPr="00033F87">
        <w:rPr>
          <w:rFonts w:ascii="Times New Roman" w:eastAsia="Times New Roman" w:hAnsi="Times New Roman" w:cs="Times New Roman"/>
          <w:color w:val="000000" w:themeColor="text1"/>
          <w:sz w:val="24"/>
          <w:szCs w:val="24"/>
          <w:shd w:val="clear" w:color="auto" w:fill="FEFEFE"/>
          <w:lang w:eastAsia="bg-BG"/>
        </w:rPr>
        <w:t>уреди, потребяващи енергия.</w:t>
      </w:r>
    </w:p>
    <w:p w:rsidR="002E2E21" w:rsidRPr="00033F87" w:rsidRDefault="002E2E21" w:rsidP="002E2E21">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Чл. 12.</w:t>
      </w:r>
      <w:r w:rsidRPr="00033F87">
        <w:rPr>
          <w:rFonts w:ascii="Times New Roman" w:eastAsia="Times New Roman" w:hAnsi="Times New Roman" w:cs="Times New Roman"/>
          <w:color w:val="000000" w:themeColor="text1"/>
          <w:sz w:val="24"/>
          <w:szCs w:val="24"/>
          <w:shd w:val="clear" w:color="auto" w:fill="FEFEFE"/>
          <w:lang w:eastAsia="bg-BG"/>
        </w:rPr>
        <w:t xml:space="preserve"> В зависимост от предназначението си енергийната характеристика (ЕР) на дадена сграда може да се определи </w:t>
      </w:r>
      <w:r w:rsidR="00B866E8" w:rsidRPr="00033F87">
        <w:rPr>
          <w:rFonts w:ascii="Times New Roman" w:eastAsia="Times New Roman" w:hAnsi="Times New Roman" w:cs="Times New Roman"/>
          <w:color w:val="000000" w:themeColor="text1"/>
          <w:sz w:val="24"/>
          <w:szCs w:val="24"/>
          <w:shd w:val="clear" w:color="auto" w:fill="FEFEFE"/>
          <w:lang w:eastAsia="bg-BG"/>
        </w:rPr>
        <w:t xml:space="preserve">и изрази </w:t>
      </w:r>
      <w:r w:rsidRPr="00033F87">
        <w:rPr>
          <w:rFonts w:ascii="Times New Roman" w:eastAsia="Times New Roman" w:hAnsi="Times New Roman" w:cs="Times New Roman"/>
          <w:color w:val="000000" w:themeColor="text1"/>
          <w:sz w:val="24"/>
          <w:szCs w:val="24"/>
          <w:shd w:val="clear" w:color="auto" w:fill="FEFEFE"/>
          <w:lang w:eastAsia="bg-BG"/>
        </w:rPr>
        <w:t>по един от следните начини:</w:t>
      </w:r>
    </w:p>
    <w:p w:rsidR="002E2E21" w:rsidRPr="00033F87" w:rsidRDefault="002E2E21" w:rsidP="002E2E21">
      <w:pPr>
        <w:widowControl w:val="0"/>
        <w:autoSpaceDE w:val="0"/>
        <w:autoSpaceDN w:val="0"/>
        <w:adjustRightInd w:val="0"/>
        <w:spacing w:after="120" w:line="240" w:lineRule="auto"/>
        <w:ind w:firstLine="1416"/>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1. като частична енергийна характеристика – включва</w:t>
      </w:r>
      <w:r w:rsidR="003800F1" w:rsidRPr="00033F87">
        <w:rPr>
          <w:rFonts w:ascii="Times New Roman" w:eastAsia="Times New Roman" w:hAnsi="Times New Roman" w:cs="Times New Roman"/>
          <w:color w:val="000000" w:themeColor="text1"/>
          <w:sz w:val="24"/>
          <w:szCs w:val="24"/>
          <w:shd w:val="clear" w:color="auto" w:fill="FEFEFE"/>
          <w:lang w:eastAsia="bg-BG"/>
        </w:rPr>
        <w:t>ща</w:t>
      </w:r>
      <w:r w:rsidRPr="00033F87">
        <w:rPr>
          <w:rFonts w:ascii="Times New Roman" w:eastAsia="Times New Roman" w:hAnsi="Times New Roman" w:cs="Times New Roman"/>
          <w:color w:val="000000" w:themeColor="text1"/>
          <w:sz w:val="24"/>
          <w:szCs w:val="24"/>
          <w:shd w:val="clear" w:color="auto" w:fill="FEFEFE"/>
          <w:lang w:eastAsia="bg-BG"/>
        </w:rPr>
        <w:t xml:space="preserve"> един от показателите на енергийните характеристики:</w:t>
      </w:r>
    </w:p>
    <w:p w:rsidR="002E2E21" w:rsidRPr="00033F87" w:rsidRDefault="002E2E21" w:rsidP="002E2E21">
      <w:pPr>
        <w:widowControl w:val="0"/>
        <w:autoSpaceDE w:val="0"/>
        <w:autoSpaceDN w:val="0"/>
        <w:adjustRightInd w:val="0"/>
        <w:spacing w:after="120" w:line="240" w:lineRule="auto"/>
        <w:ind w:left="708"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EP = P, където </w:t>
      </w:r>
    </w:p>
    <w:p w:rsidR="002E2E21" w:rsidRPr="00033F87" w:rsidRDefault="002E2E21" w:rsidP="002E2E21">
      <w:pPr>
        <w:widowControl w:val="0"/>
        <w:autoSpaceDE w:val="0"/>
        <w:autoSpaceDN w:val="0"/>
        <w:adjustRightInd w:val="0"/>
        <w:spacing w:after="120" w:line="240" w:lineRule="auto"/>
        <w:ind w:left="708"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Р е показател, определен по чл. 8; </w:t>
      </w:r>
    </w:p>
    <w:p w:rsidR="002E2E21" w:rsidRPr="00033F87" w:rsidRDefault="002E2E21" w:rsidP="002E2E21">
      <w:pPr>
        <w:widowControl w:val="0"/>
        <w:autoSpaceDE w:val="0"/>
        <w:autoSpaceDN w:val="0"/>
        <w:adjustRightInd w:val="0"/>
        <w:spacing w:after="120" w:line="240" w:lineRule="auto"/>
        <w:ind w:firstLine="1416"/>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2. като частична енергийна характеристика – включва</w:t>
      </w:r>
      <w:r w:rsidR="003800F1" w:rsidRPr="00033F87">
        <w:rPr>
          <w:rFonts w:ascii="Times New Roman" w:eastAsia="Times New Roman" w:hAnsi="Times New Roman" w:cs="Times New Roman"/>
          <w:color w:val="000000" w:themeColor="text1"/>
          <w:sz w:val="24"/>
          <w:szCs w:val="24"/>
          <w:shd w:val="clear" w:color="auto" w:fill="FEFEFE"/>
          <w:lang w:eastAsia="bg-BG"/>
        </w:rPr>
        <w:t>ща</w:t>
      </w:r>
      <w:r w:rsidRPr="00033F87">
        <w:rPr>
          <w:rFonts w:ascii="Times New Roman" w:eastAsia="Times New Roman" w:hAnsi="Times New Roman" w:cs="Times New Roman"/>
          <w:color w:val="000000" w:themeColor="text1"/>
          <w:sz w:val="24"/>
          <w:szCs w:val="24"/>
          <w:shd w:val="clear" w:color="auto" w:fill="FEFEFE"/>
          <w:lang w:eastAsia="bg-BG"/>
        </w:rPr>
        <w:t xml:space="preserve"> съвкупност от няколко показателя на енергийните характеристики:</w:t>
      </w:r>
    </w:p>
    <w:p w:rsidR="002E2E21" w:rsidRPr="00033F87" w:rsidRDefault="002E2E21" w:rsidP="002E2E21">
      <w:pPr>
        <w:widowControl w:val="0"/>
        <w:autoSpaceDE w:val="0"/>
        <w:autoSpaceDN w:val="0"/>
        <w:adjustRightInd w:val="0"/>
        <w:spacing w:after="120" w:line="240" w:lineRule="auto"/>
        <w:ind w:left="708"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EP = {P</w:t>
      </w:r>
      <w:r w:rsidR="0040344A" w:rsidRPr="00033F87">
        <w:rPr>
          <w:rFonts w:ascii="Times New Roman" w:eastAsia="Times New Roman" w:hAnsi="Times New Roman" w:cs="Times New Roman"/>
          <w:color w:val="000000" w:themeColor="text1"/>
          <w:sz w:val="24"/>
          <w:szCs w:val="24"/>
          <w:shd w:val="clear" w:color="auto" w:fill="FEFEFE"/>
          <w:vertAlign w:val="subscript"/>
          <w:lang w:val="en-US" w:eastAsia="bg-BG"/>
        </w:rPr>
        <w:t>j</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40344A" w:rsidRPr="00033F87">
        <w:rPr>
          <w:rFonts w:ascii="Times New Roman" w:eastAsia="Times New Roman" w:hAnsi="Times New Roman" w:cs="Times New Roman"/>
          <w:color w:val="000000" w:themeColor="text1"/>
          <w:sz w:val="24"/>
          <w:szCs w:val="24"/>
          <w:shd w:val="clear" w:color="auto" w:fill="FEFEFE"/>
          <w:lang w:val="en-US" w:eastAsia="bg-BG"/>
        </w:rPr>
        <w:t>j</w:t>
      </w:r>
      <w:r w:rsidRPr="00033F87">
        <w:rPr>
          <w:rFonts w:ascii="Times New Roman" w:eastAsia="Times New Roman" w:hAnsi="Times New Roman" w:cs="Times New Roman"/>
          <w:color w:val="000000" w:themeColor="text1"/>
          <w:sz w:val="24"/>
          <w:szCs w:val="24"/>
          <w:shd w:val="clear" w:color="auto" w:fill="FEFEFE"/>
          <w:lang w:eastAsia="bg-BG"/>
        </w:rPr>
        <w:t xml:space="preserve"> = 1, 2, ..., M}, където:</w:t>
      </w:r>
    </w:p>
    <w:p w:rsidR="002E2E21" w:rsidRPr="00033F87" w:rsidRDefault="002E2E21" w:rsidP="002E2E21">
      <w:pPr>
        <w:widowControl w:val="0"/>
        <w:autoSpaceDE w:val="0"/>
        <w:autoSpaceDN w:val="0"/>
        <w:adjustRightInd w:val="0"/>
        <w:spacing w:after="120" w:line="240" w:lineRule="auto"/>
        <w:ind w:left="708"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P</w:t>
      </w:r>
      <w:r w:rsidR="0040344A" w:rsidRPr="00033F87">
        <w:rPr>
          <w:rFonts w:ascii="Times New Roman" w:eastAsia="Times New Roman" w:hAnsi="Times New Roman" w:cs="Times New Roman"/>
          <w:color w:val="000000" w:themeColor="text1"/>
          <w:sz w:val="24"/>
          <w:szCs w:val="24"/>
          <w:shd w:val="clear" w:color="auto" w:fill="FEFEFE"/>
          <w:vertAlign w:val="subscript"/>
          <w:lang w:val="en-US" w:eastAsia="bg-BG"/>
        </w:rPr>
        <w:t>j</w:t>
      </w:r>
      <w:r w:rsidRPr="00033F87">
        <w:rPr>
          <w:rFonts w:ascii="Times New Roman" w:eastAsia="Times New Roman" w:hAnsi="Times New Roman" w:cs="Times New Roman"/>
          <w:color w:val="000000" w:themeColor="text1"/>
          <w:sz w:val="24"/>
          <w:szCs w:val="24"/>
          <w:shd w:val="clear" w:color="auto" w:fill="FEFEFE"/>
          <w:lang w:eastAsia="bg-BG"/>
        </w:rPr>
        <w:t xml:space="preserve"> е </w:t>
      </w:r>
      <w:r w:rsidR="0040344A" w:rsidRPr="00033F87">
        <w:rPr>
          <w:rFonts w:ascii="Times New Roman" w:eastAsia="Times New Roman" w:hAnsi="Times New Roman" w:cs="Times New Roman"/>
          <w:color w:val="000000" w:themeColor="text1"/>
          <w:sz w:val="24"/>
          <w:szCs w:val="24"/>
          <w:shd w:val="clear" w:color="auto" w:fill="FEFEFE"/>
          <w:lang w:val="en-US" w:eastAsia="bg-BG"/>
        </w:rPr>
        <w:t>j</w:t>
      </w:r>
      <w:r w:rsidRPr="00033F87">
        <w:rPr>
          <w:rFonts w:ascii="Times New Roman" w:eastAsia="Times New Roman" w:hAnsi="Times New Roman" w:cs="Times New Roman"/>
          <w:color w:val="000000" w:themeColor="text1"/>
          <w:sz w:val="24"/>
          <w:szCs w:val="24"/>
          <w:shd w:val="clear" w:color="auto" w:fill="FEFEFE"/>
          <w:lang w:eastAsia="bg-BG"/>
        </w:rPr>
        <w:t>-</w:t>
      </w:r>
      <w:proofErr w:type="spellStart"/>
      <w:r w:rsidRPr="00033F87">
        <w:rPr>
          <w:rFonts w:ascii="Times New Roman" w:eastAsia="Times New Roman" w:hAnsi="Times New Roman" w:cs="Times New Roman"/>
          <w:color w:val="000000" w:themeColor="text1"/>
          <w:sz w:val="24"/>
          <w:szCs w:val="24"/>
          <w:shd w:val="clear" w:color="auto" w:fill="FEFEFE"/>
          <w:lang w:eastAsia="bg-BG"/>
        </w:rPr>
        <w:t>тият</w:t>
      </w:r>
      <w:proofErr w:type="spellEnd"/>
      <w:r w:rsidRPr="00033F87">
        <w:rPr>
          <w:rFonts w:ascii="Times New Roman" w:eastAsia="Times New Roman" w:hAnsi="Times New Roman" w:cs="Times New Roman"/>
          <w:color w:val="000000" w:themeColor="text1"/>
          <w:sz w:val="24"/>
          <w:szCs w:val="24"/>
          <w:shd w:val="clear" w:color="auto" w:fill="FEFEFE"/>
          <w:lang w:eastAsia="bg-BG"/>
        </w:rPr>
        <w:t xml:space="preserve"> показател, определен по чл. 9; </w:t>
      </w:r>
    </w:p>
    <w:p w:rsidR="002E2E21" w:rsidRPr="00033F87" w:rsidRDefault="002E2E21" w:rsidP="002E2E21">
      <w:pPr>
        <w:widowControl w:val="0"/>
        <w:autoSpaceDE w:val="0"/>
        <w:autoSpaceDN w:val="0"/>
        <w:adjustRightInd w:val="0"/>
        <w:spacing w:after="120" w:line="240" w:lineRule="auto"/>
        <w:ind w:left="708"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М - общият брой на избраните показатели.</w:t>
      </w:r>
    </w:p>
    <w:p w:rsidR="00F40134" w:rsidRPr="00033F87" w:rsidRDefault="00B05910" w:rsidP="00F40134">
      <w:pPr>
        <w:widowControl w:val="0"/>
        <w:autoSpaceDE w:val="0"/>
        <w:autoSpaceDN w:val="0"/>
        <w:adjustRightInd w:val="0"/>
        <w:spacing w:after="120" w:line="240" w:lineRule="auto"/>
        <w:ind w:firstLine="1416"/>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3. като обща </w:t>
      </w:r>
      <w:r w:rsidR="000A3227" w:rsidRPr="00033F87">
        <w:rPr>
          <w:rFonts w:ascii="Times New Roman" w:eastAsia="Times New Roman" w:hAnsi="Times New Roman" w:cs="Times New Roman"/>
          <w:color w:val="000000" w:themeColor="text1"/>
          <w:sz w:val="24"/>
          <w:szCs w:val="24"/>
          <w:shd w:val="clear" w:color="auto" w:fill="FEFEFE"/>
          <w:lang w:eastAsia="bg-BG"/>
        </w:rPr>
        <w:t>(</w:t>
      </w:r>
      <w:r w:rsidR="006A7599" w:rsidRPr="00033F87">
        <w:rPr>
          <w:rFonts w:ascii="Times New Roman" w:eastAsia="Times New Roman" w:hAnsi="Times New Roman" w:cs="Times New Roman"/>
          <w:color w:val="000000" w:themeColor="text1"/>
          <w:sz w:val="24"/>
          <w:szCs w:val="24"/>
          <w:shd w:val="clear" w:color="auto" w:fill="FEFEFE"/>
          <w:lang w:eastAsia="bg-BG"/>
        </w:rPr>
        <w:t>интегрирана</w:t>
      </w:r>
      <w:r w:rsidR="000A3227" w:rsidRPr="00033F87">
        <w:rPr>
          <w:rFonts w:ascii="Times New Roman" w:eastAsia="Times New Roman" w:hAnsi="Times New Roman" w:cs="Times New Roman"/>
          <w:color w:val="000000" w:themeColor="text1"/>
          <w:sz w:val="24"/>
          <w:szCs w:val="24"/>
          <w:shd w:val="clear" w:color="auto" w:fill="FEFEFE"/>
          <w:lang w:eastAsia="bg-BG"/>
        </w:rPr>
        <w:t>)</w:t>
      </w:r>
      <w:r w:rsidR="006A7599" w:rsidRPr="00033F87">
        <w:rPr>
          <w:rFonts w:ascii="Times New Roman" w:eastAsia="Times New Roman" w:hAnsi="Times New Roman" w:cs="Times New Roman"/>
          <w:color w:val="000000" w:themeColor="text1"/>
          <w:sz w:val="24"/>
          <w:szCs w:val="24"/>
          <w:shd w:val="clear" w:color="auto" w:fill="FEFEFE"/>
          <w:lang w:eastAsia="bg-BG"/>
        </w:rPr>
        <w:t xml:space="preserve"> </w:t>
      </w:r>
      <w:r w:rsidRPr="00033F87">
        <w:rPr>
          <w:rFonts w:ascii="Times New Roman" w:eastAsia="Times New Roman" w:hAnsi="Times New Roman" w:cs="Times New Roman"/>
          <w:color w:val="000000" w:themeColor="text1"/>
          <w:sz w:val="24"/>
          <w:szCs w:val="24"/>
          <w:shd w:val="clear" w:color="auto" w:fill="FEFEFE"/>
          <w:lang w:eastAsia="bg-BG"/>
        </w:rPr>
        <w:t>енергийна характеристик</w:t>
      </w:r>
      <w:r w:rsidR="00134FAD" w:rsidRPr="00033F87">
        <w:rPr>
          <w:rFonts w:ascii="Times New Roman" w:eastAsia="Times New Roman" w:hAnsi="Times New Roman" w:cs="Times New Roman"/>
          <w:color w:val="000000" w:themeColor="text1"/>
          <w:sz w:val="24"/>
          <w:szCs w:val="24"/>
          <w:shd w:val="clear" w:color="auto" w:fill="FEFEFE"/>
          <w:lang w:eastAsia="bg-BG"/>
        </w:rPr>
        <w:t>а</w:t>
      </w:r>
      <w:r w:rsidR="00F40134" w:rsidRPr="00033F87">
        <w:rPr>
          <w:rFonts w:ascii="Times New Roman" w:eastAsia="Times New Roman" w:hAnsi="Times New Roman" w:cs="Times New Roman"/>
          <w:color w:val="000000" w:themeColor="text1"/>
          <w:sz w:val="24"/>
          <w:szCs w:val="24"/>
          <w:shd w:val="clear" w:color="auto" w:fill="FEFEFE"/>
          <w:lang w:eastAsia="bg-BG"/>
        </w:rPr>
        <w:t xml:space="preserve"> за </w:t>
      </w:r>
      <w:r w:rsidR="00967DDE" w:rsidRPr="00033F87">
        <w:rPr>
          <w:rFonts w:ascii="Times New Roman" w:eastAsia="Times New Roman" w:hAnsi="Times New Roman" w:cs="Times New Roman"/>
          <w:color w:val="000000" w:themeColor="text1"/>
          <w:sz w:val="24"/>
          <w:szCs w:val="24"/>
          <w:shd w:val="clear" w:color="auto" w:fill="FEFEFE"/>
          <w:lang w:eastAsia="bg-BG"/>
        </w:rPr>
        <w:t>годишно потребление</w:t>
      </w:r>
      <w:r w:rsidR="00F40134" w:rsidRPr="00033F87">
        <w:rPr>
          <w:rFonts w:ascii="Times New Roman" w:eastAsia="Times New Roman" w:hAnsi="Times New Roman" w:cs="Times New Roman"/>
          <w:color w:val="000000" w:themeColor="text1"/>
          <w:sz w:val="24"/>
          <w:szCs w:val="24"/>
          <w:shd w:val="clear" w:color="auto" w:fill="FEFEFE"/>
          <w:lang w:eastAsia="bg-BG"/>
        </w:rPr>
        <w:t xml:space="preserve"> на енергия</w:t>
      </w:r>
      <w:r w:rsidR="000A3227" w:rsidRPr="00033F87">
        <w:rPr>
          <w:rFonts w:ascii="Times New Roman" w:eastAsia="Times New Roman" w:hAnsi="Times New Roman" w:cs="Times New Roman"/>
          <w:color w:val="000000" w:themeColor="text1"/>
          <w:sz w:val="24"/>
          <w:szCs w:val="24"/>
          <w:shd w:val="clear" w:color="auto" w:fill="FEFEFE"/>
          <w:lang w:eastAsia="bg-BG"/>
        </w:rPr>
        <w:t xml:space="preserve">, базирана на типичното потребление на енергия и изразена като общ </w:t>
      </w:r>
      <w:r w:rsidR="00F40134" w:rsidRPr="00033F87">
        <w:rPr>
          <w:rFonts w:ascii="Times New Roman" w:eastAsia="Times New Roman" w:hAnsi="Times New Roman" w:cs="Times New Roman"/>
          <w:color w:val="000000" w:themeColor="text1"/>
          <w:sz w:val="24"/>
          <w:szCs w:val="24"/>
          <w:shd w:val="clear" w:color="auto" w:fill="FEFEFE"/>
          <w:lang w:eastAsia="bg-BG"/>
        </w:rPr>
        <w:t xml:space="preserve">или </w:t>
      </w:r>
      <w:r w:rsidR="000A3227" w:rsidRPr="00033F87">
        <w:rPr>
          <w:rFonts w:ascii="Times New Roman" w:eastAsia="Times New Roman" w:hAnsi="Times New Roman" w:cs="Times New Roman"/>
          <w:color w:val="000000" w:themeColor="text1"/>
          <w:sz w:val="24"/>
          <w:szCs w:val="24"/>
          <w:shd w:val="clear" w:color="auto" w:fill="FEFEFE"/>
          <w:lang w:eastAsia="bg-BG"/>
        </w:rPr>
        <w:t xml:space="preserve">като </w:t>
      </w:r>
      <w:r w:rsidR="00F40134" w:rsidRPr="00033F87">
        <w:rPr>
          <w:rFonts w:ascii="Times New Roman" w:eastAsia="Times New Roman" w:hAnsi="Times New Roman" w:cs="Times New Roman"/>
          <w:color w:val="000000" w:themeColor="text1"/>
          <w:sz w:val="24"/>
          <w:szCs w:val="24"/>
          <w:shd w:val="clear" w:color="auto" w:fill="FEFEFE"/>
          <w:lang w:eastAsia="bg-BG"/>
        </w:rPr>
        <w:t>специфичен годишен разход на енергия</w:t>
      </w:r>
      <w:r w:rsidR="000A3227" w:rsidRPr="00033F87">
        <w:rPr>
          <w:rFonts w:ascii="Times New Roman" w:eastAsia="Times New Roman" w:hAnsi="Times New Roman" w:cs="Times New Roman"/>
          <w:color w:val="000000" w:themeColor="text1"/>
          <w:sz w:val="24"/>
          <w:szCs w:val="24"/>
          <w:shd w:val="clear" w:color="auto" w:fill="FEFEFE"/>
          <w:lang w:eastAsia="bg-BG"/>
        </w:rPr>
        <w:t xml:space="preserve"> (kWh/год. / kWh/m</w:t>
      </w:r>
      <w:r w:rsidR="000A3227"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000A3227" w:rsidRPr="00033F87">
        <w:rPr>
          <w:rFonts w:ascii="Times New Roman" w:eastAsia="Times New Roman" w:hAnsi="Times New Roman" w:cs="Times New Roman"/>
          <w:color w:val="000000" w:themeColor="text1"/>
          <w:sz w:val="24"/>
          <w:szCs w:val="24"/>
          <w:shd w:val="clear" w:color="auto" w:fill="FEFEFE"/>
          <w:lang w:eastAsia="bg-BG"/>
        </w:rPr>
        <w:t>. год.)</w:t>
      </w:r>
      <w:r w:rsidR="00F40134" w:rsidRPr="00033F87">
        <w:rPr>
          <w:rFonts w:ascii="Times New Roman" w:eastAsia="Times New Roman" w:hAnsi="Times New Roman" w:cs="Times New Roman"/>
          <w:color w:val="000000" w:themeColor="text1"/>
          <w:sz w:val="24"/>
          <w:szCs w:val="24"/>
          <w:shd w:val="clear" w:color="auto" w:fill="FEFEFE"/>
          <w:lang w:eastAsia="bg-BG"/>
        </w:rPr>
        <w:t>:</w:t>
      </w:r>
    </w:p>
    <w:p w:rsidR="000C65BC" w:rsidRPr="00033F87" w:rsidRDefault="006A7599" w:rsidP="002E2E21">
      <w:pPr>
        <w:widowControl w:val="0"/>
        <w:autoSpaceDE w:val="0"/>
        <w:autoSpaceDN w:val="0"/>
        <w:adjustRightInd w:val="0"/>
        <w:spacing w:after="120" w:line="240" w:lineRule="auto"/>
        <w:ind w:left="708"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EP </w:t>
      </w:r>
      <w:r w:rsidR="00F40134" w:rsidRPr="00033F87">
        <w:rPr>
          <w:rFonts w:ascii="Times New Roman" w:eastAsia="Times New Roman" w:hAnsi="Times New Roman" w:cs="Times New Roman"/>
          <w:color w:val="000000" w:themeColor="text1"/>
          <w:sz w:val="24"/>
          <w:szCs w:val="24"/>
          <w:shd w:val="clear" w:color="auto" w:fill="FEFEFE"/>
          <w:lang w:eastAsia="bg-BG"/>
        </w:rPr>
        <w:t xml:space="preserve">= </w:t>
      </w:r>
      <w:r w:rsidR="000C65BC" w:rsidRPr="00033F87">
        <w:rPr>
          <w:rFonts w:ascii="Times New Roman" w:eastAsia="Times New Roman" w:hAnsi="Times New Roman" w:cs="Times New Roman"/>
          <w:color w:val="000000" w:themeColor="text1"/>
          <w:sz w:val="24"/>
          <w:szCs w:val="24"/>
          <w:shd w:val="clear" w:color="auto" w:fill="FEFEFE"/>
          <w:lang w:eastAsia="bg-BG"/>
        </w:rPr>
        <w:t>{</w:t>
      </w:r>
      <w:r w:rsidR="000C65BC" w:rsidRPr="00033F87">
        <w:rPr>
          <w:rFonts w:ascii="Times New Roman" w:eastAsia="Times New Roman" w:hAnsi="Times New Roman" w:cs="Times New Roman"/>
          <w:color w:val="000000" w:themeColor="text1"/>
          <w:sz w:val="24"/>
          <w:szCs w:val="24"/>
          <w:shd w:val="clear" w:color="auto" w:fill="FEFEFE"/>
          <w:lang w:val="en-US" w:eastAsia="bg-BG"/>
        </w:rPr>
        <w:t>P</w:t>
      </w:r>
      <w:r w:rsidR="000C65BC" w:rsidRPr="00033F87">
        <w:rPr>
          <w:rFonts w:ascii="Times New Roman" w:eastAsia="Times New Roman" w:hAnsi="Times New Roman" w:cs="Times New Roman"/>
          <w:color w:val="000000" w:themeColor="text1"/>
          <w:sz w:val="24"/>
          <w:szCs w:val="24"/>
          <w:shd w:val="clear" w:color="auto" w:fill="FEFEFE"/>
          <w:vertAlign w:val="subscript"/>
          <w:lang w:val="en-US" w:eastAsia="bg-BG"/>
        </w:rPr>
        <w:t>i</w:t>
      </w:r>
      <w:r w:rsidR="000C65BC" w:rsidRPr="00033F87">
        <w:rPr>
          <w:rFonts w:ascii="Times New Roman" w:eastAsia="Times New Roman" w:hAnsi="Times New Roman" w:cs="Times New Roman"/>
          <w:color w:val="000000" w:themeColor="text1"/>
          <w:sz w:val="24"/>
          <w:szCs w:val="24"/>
          <w:shd w:val="clear" w:color="auto" w:fill="FEFEFE"/>
          <w:lang w:eastAsia="bg-BG"/>
        </w:rPr>
        <w:t xml:space="preserve">, </w:t>
      </w:r>
      <w:r w:rsidR="000C65BC" w:rsidRPr="00033F87">
        <w:rPr>
          <w:rFonts w:ascii="Times New Roman" w:eastAsia="Times New Roman" w:hAnsi="Times New Roman" w:cs="Times New Roman"/>
          <w:color w:val="000000" w:themeColor="text1"/>
          <w:sz w:val="24"/>
          <w:szCs w:val="24"/>
          <w:shd w:val="clear" w:color="auto" w:fill="FEFEFE"/>
          <w:lang w:val="en-US" w:eastAsia="bg-BG"/>
        </w:rPr>
        <w:t>i</w:t>
      </w:r>
      <w:r w:rsidR="000C65BC" w:rsidRPr="00033F87">
        <w:rPr>
          <w:rFonts w:ascii="Times New Roman" w:eastAsia="Times New Roman" w:hAnsi="Times New Roman" w:cs="Times New Roman"/>
          <w:color w:val="000000" w:themeColor="text1"/>
          <w:sz w:val="24"/>
          <w:szCs w:val="24"/>
          <w:shd w:val="clear" w:color="auto" w:fill="FEFEFE"/>
          <w:lang w:eastAsia="bg-BG"/>
        </w:rPr>
        <w:t xml:space="preserve"> = 1, 2}, където </w:t>
      </w:r>
    </w:p>
    <w:p w:rsidR="00B05910" w:rsidRPr="00033F87" w:rsidRDefault="000C65BC" w:rsidP="002E2E21">
      <w:pPr>
        <w:widowControl w:val="0"/>
        <w:autoSpaceDE w:val="0"/>
        <w:autoSpaceDN w:val="0"/>
        <w:adjustRightInd w:val="0"/>
        <w:spacing w:after="120" w:line="240" w:lineRule="auto"/>
        <w:ind w:left="708" w:firstLine="708"/>
        <w:jc w:val="both"/>
        <w:rPr>
          <w:rFonts w:ascii="Times New Roman" w:eastAsia="Times New Roman" w:hAnsi="Times New Roman" w:cs="Times New Roman"/>
          <w:color w:val="000000" w:themeColor="text1"/>
          <w:sz w:val="24"/>
          <w:szCs w:val="24"/>
          <w:shd w:val="clear" w:color="auto" w:fill="FEFEFE"/>
          <w:lang w:val="en-US" w:eastAsia="bg-BG"/>
        </w:rPr>
      </w:pPr>
      <w:r w:rsidRPr="00033F87">
        <w:rPr>
          <w:rFonts w:ascii="Times New Roman" w:eastAsia="Times New Roman" w:hAnsi="Times New Roman" w:cs="Times New Roman"/>
          <w:color w:val="000000" w:themeColor="text1"/>
          <w:sz w:val="24"/>
          <w:szCs w:val="24"/>
          <w:shd w:val="clear" w:color="auto" w:fill="FEFEFE"/>
          <w:lang w:val="en-US" w:eastAsia="bg-BG"/>
        </w:rPr>
        <w:t>P</w:t>
      </w:r>
      <w:r w:rsidRPr="00033F87">
        <w:rPr>
          <w:rFonts w:ascii="Times New Roman" w:eastAsia="Times New Roman" w:hAnsi="Times New Roman" w:cs="Times New Roman"/>
          <w:color w:val="000000" w:themeColor="text1"/>
          <w:sz w:val="24"/>
          <w:szCs w:val="24"/>
          <w:shd w:val="clear" w:color="auto" w:fill="FEFEFE"/>
          <w:vertAlign w:val="subscript"/>
          <w:lang w:val="en-US" w:eastAsia="bg-BG"/>
        </w:rPr>
        <w:t>i</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40344A" w:rsidRPr="00033F87">
        <w:rPr>
          <w:rFonts w:ascii="Times New Roman" w:eastAsia="Times New Roman" w:hAnsi="Times New Roman" w:cs="Times New Roman"/>
          <w:color w:val="000000" w:themeColor="text1"/>
          <w:sz w:val="24"/>
          <w:szCs w:val="24"/>
          <w:shd w:val="clear" w:color="auto" w:fill="FEFEFE"/>
          <w:lang w:eastAsia="bg-BG"/>
        </w:rPr>
        <w:t xml:space="preserve">е показател по чл. 9, т. 3, </w:t>
      </w:r>
      <w:r w:rsidR="00A36479" w:rsidRPr="00033F87">
        <w:rPr>
          <w:rFonts w:ascii="Times New Roman" w:eastAsia="Times New Roman" w:hAnsi="Times New Roman" w:cs="Times New Roman"/>
          <w:color w:val="000000" w:themeColor="text1"/>
          <w:sz w:val="24"/>
          <w:szCs w:val="24"/>
          <w:shd w:val="clear" w:color="auto" w:fill="FEFEFE"/>
          <w:lang w:eastAsia="bg-BG"/>
        </w:rPr>
        <w:t xml:space="preserve">подточка </w:t>
      </w:r>
      <w:r w:rsidR="0040344A" w:rsidRPr="00033F87">
        <w:rPr>
          <w:rFonts w:ascii="Times New Roman" w:eastAsia="Times New Roman" w:hAnsi="Times New Roman" w:cs="Times New Roman"/>
          <w:color w:val="000000" w:themeColor="text1"/>
          <w:sz w:val="24"/>
          <w:szCs w:val="24"/>
          <w:shd w:val="clear" w:color="auto" w:fill="FEFEFE"/>
          <w:lang w:eastAsia="bg-BG"/>
        </w:rPr>
        <w:t xml:space="preserve">„д“ или </w:t>
      </w:r>
      <w:r w:rsidR="00A36479" w:rsidRPr="00033F87">
        <w:rPr>
          <w:rFonts w:ascii="Times New Roman" w:eastAsia="Times New Roman" w:hAnsi="Times New Roman" w:cs="Times New Roman"/>
          <w:color w:val="000000" w:themeColor="text1"/>
          <w:sz w:val="24"/>
          <w:szCs w:val="24"/>
          <w:shd w:val="clear" w:color="auto" w:fill="FEFEFE"/>
          <w:lang w:eastAsia="bg-BG"/>
        </w:rPr>
        <w:t xml:space="preserve">подточка </w:t>
      </w:r>
      <w:r w:rsidR="0040344A" w:rsidRPr="00033F87">
        <w:rPr>
          <w:rFonts w:ascii="Times New Roman" w:eastAsia="Times New Roman" w:hAnsi="Times New Roman" w:cs="Times New Roman"/>
          <w:color w:val="000000" w:themeColor="text1"/>
          <w:sz w:val="24"/>
          <w:szCs w:val="24"/>
          <w:shd w:val="clear" w:color="auto" w:fill="FEFEFE"/>
          <w:lang w:eastAsia="bg-BG"/>
        </w:rPr>
        <w:t>„е“</w:t>
      </w:r>
      <w:r w:rsidRPr="00033F87">
        <w:rPr>
          <w:rFonts w:ascii="Times New Roman" w:eastAsia="Times New Roman" w:hAnsi="Times New Roman" w:cs="Times New Roman"/>
          <w:color w:val="000000" w:themeColor="text1"/>
          <w:sz w:val="24"/>
          <w:szCs w:val="24"/>
          <w:shd w:val="clear" w:color="auto" w:fill="FEFEFE"/>
          <w:lang w:eastAsia="bg-BG"/>
        </w:rPr>
        <w:t>.</w:t>
      </w:r>
    </w:p>
    <w:p w:rsidR="006A7599" w:rsidRPr="00033F87" w:rsidRDefault="006A7599" w:rsidP="006A7599">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 xml:space="preserve">Чл. 13. </w:t>
      </w:r>
      <w:r w:rsidR="00AE4B0D" w:rsidRPr="00033F87">
        <w:rPr>
          <w:rFonts w:ascii="Times New Roman" w:eastAsia="Times New Roman" w:hAnsi="Times New Roman" w:cs="Times New Roman"/>
          <w:color w:val="000000" w:themeColor="text1"/>
          <w:sz w:val="24"/>
          <w:szCs w:val="24"/>
          <w:shd w:val="clear" w:color="auto" w:fill="FEFEFE"/>
          <w:lang w:eastAsia="bg-BG"/>
        </w:rPr>
        <w:t>Обща</w:t>
      </w:r>
      <w:r w:rsidR="003800F1" w:rsidRPr="00033F87">
        <w:rPr>
          <w:rFonts w:ascii="Times New Roman" w:eastAsia="Times New Roman" w:hAnsi="Times New Roman" w:cs="Times New Roman"/>
          <w:color w:val="000000" w:themeColor="text1"/>
          <w:sz w:val="24"/>
          <w:szCs w:val="24"/>
          <w:shd w:val="clear" w:color="auto" w:fill="FEFEFE"/>
          <w:lang w:eastAsia="bg-BG"/>
        </w:rPr>
        <w:t>та</w:t>
      </w:r>
      <w:r w:rsidR="00AE4B0D" w:rsidRPr="00033F87">
        <w:rPr>
          <w:rFonts w:ascii="Times New Roman" w:eastAsia="Times New Roman" w:hAnsi="Times New Roman" w:cs="Times New Roman"/>
          <w:color w:val="000000" w:themeColor="text1"/>
          <w:sz w:val="24"/>
          <w:szCs w:val="24"/>
          <w:shd w:val="clear" w:color="auto" w:fill="FEFEFE"/>
          <w:lang w:eastAsia="bg-BG"/>
        </w:rPr>
        <w:t xml:space="preserve"> (и</w:t>
      </w:r>
      <w:r w:rsidR="0071199C" w:rsidRPr="00033F87">
        <w:rPr>
          <w:rFonts w:ascii="Times New Roman" w:eastAsia="Times New Roman" w:hAnsi="Times New Roman" w:cs="Times New Roman"/>
          <w:color w:val="000000" w:themeColor="text1"/>
          <w:sz w:val="24"/>
          <w:szCs w:val="24"/>
          <w:shd w:val="clear" w:color="auto" w:fill="FEFEFE"/>
          <w:lang w:eastAsia="bg-BG"/>
        </w:rPr>
        <w:t>нтегрирана) енергийна характеристика може да се определи</w:t>
      </w:r>
      <w:r w:rsidR="00A45BF4" w:rsidRPr="00033F87">
        <w:rPr>
          <w:rFonts w:ascii="Times New Roman" w:eastAsia="Times New Roman" w:hAnsi="Times New Roman" w:cs="Times New Roman"/>
          <w:color w:val="000000" w:themeColor="text1"/>
          <w:sz w:val="24"/>
          <w:szCs w:val="24"/>
          <w:shd w:val="clear" w:color="auto" w:fill="FEFEFE"/>
          <w:lang w:eastAsia="bg-BG"/>
        </w:rPr>
        <w:t xml:space="preserve"> като</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71199C" w:rsidRPr="00033F87">
        <w:rPr>
          <w:rFonts w:ascii="Times New Roman" w:eastAsia="Times New Roman" w:hAnsi="Times New Roman" w:cs="Times New Roman"/>
          <w:color w:val="000000" w:themeColor="text1"/>
          <w:sz w:val="24"/>
          <w:szCs w:val="24"/>
          <w:shd w:val="clear" w:color="auto" w:fill="FEFEFE"/>
          <w:lang w:eastAsia="bg-BG"/>
        </w:rPr>
        <w:t xml:space="preserve">потребна (доставена) енергия </w:t>
      </w:r>
      <w:r w:rsidR="0029598A" w:rsidRPr="00033F87">
        <w:rPr>
          <w:rFonts w:ascii="Times New Roman" w:eastAsia="Times New Roman" w:hAnsi="Times New Roman" w:cs="Times New Roman"/>
          <w:color w:val="000000" w:themeColor="text1"/>
          <w:sz w:val="24"/>
          <w:szCs w:val="24"/>
          <w:shd w:val="clear" w:color="auto" w:fill="FEFEFE"/>
          <w:lang w:eastAsia="bg-BG"/>
        </w:rPr>
        <w:t>и/</w:t>
      </w:r>
      <w:r w:rsidR="0071199C" w:rsidRPr="00033F87">
        <w:rPr>
          <w:rFonts w:ascii="Times New Roman" w:eastAsia="Times New Roman" w:hAnsi="Times New Roman" w:cs="Times New Roman"/>
          <w:color w:val="000000" w:themeColor="text1"/>
          <w:sz w:val="24"/>
          <w:szCs w:val="24"/>
          <w:shd w:val="clear" w:color="auto" w:fill="FEFEFE"/>
          <w:lang w:eastAsia="bg-BG"/>
        </w:rPr>
        <w:t>или като първична енергия за сградата.</w:t>
      </w:r>
    </w:p>
    <w:p w:rsidR="0029598A" w:rsidRPr="00033F87" w:rsidRDefault="008F6715" w:rsidP="006A7599">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Чл. 14.</w:t>
      </w:r>
      <w:r w:rsidRPr="00033F87">
        <w:rPr>
          <w:rFonts w:ascii="Times New Roman" w:eastAsia="Times New Roman" w:hAnsi="Times New Roman" w:cs="Times New Roman"/>
          <w:color w:val="000000" w:themeColor="text1"/>
          <w:sz w:val="24"/>
          <w:szCs w:val="24"/>
          <w:shd w:val="clear" w:color="auto" w:fill="FEFEFE"/>
          <w:lang w:eastAsia="bg-BG"/>
        </w:rPr>
        <w:t xml:space="preserve"> (1) </w:t>
      </w:r>
      <w:r w:rsidR="0029598A" w:rsidRPr="00033F87">
        <w:rPr>
          <w:rFonts w:ascii="Times New Roman" w:eastAsia="Times New Roman" w:hAnsi="Times New Roman" w:cs="Times New Roman"/>
          <w:color w:val="000000" w:themeColor="text1"/>
          <w:sz w:val="24"/>
          <w:szCs w:val="24"/>
          <w:shd w:val="clear" w:color="auto" w:fill="FEFEFE"/>
          <w:lang w:eastAsia="bg-BG"/>
        </w:rPr>
        <w:t>Стойността на енергийната характеристика като потребна енергия се определя</w:t>
      </w:r>
      <w:r w:rsidR="0081755B" w:rsidRPr="00033F87">
        <w:rPr>
          <w:rFonts w:ascii="Times New Roman" w:eastAsia="Times New Roman" w:hAnsi="Times New Roman" w:cs="Times New Roman"/>
          <w:color w:val="000000" w:themeColor="text1"/>
          <w:sz w:val="24"/>
          <w:szCs w:val="24"/>
          <w:shd w:val="clear" w:color="auto" w:fill="FEFEFE"/>
          <w:lang w:eastAsia="bg-BG"/>
        </w:rPr>
        <w:t xml:space="preserve"> на </w:t>
      </w:r>
      <w:r w:rsidRPr="00033F87">
        <w:rPr>
          <w:rFonts w:ascii="Times New Roman" w:eastAsia="Times New Roman" w:hAnsi="Times New Roman" w:cs="Times New Roman"/>
          <w:color w:val="000000" w:themeColor="text1"/>
          <w:sz w:val="24"/>
          <w:szCs w:val="24"/>
          <w:shd w:val="clear" w:color="auto" w:fill="FEFEFE"/>
          <w:lang w:eastAsia="bg-BG"/>
        </w:rPr>
        <w:t>две нива като нетна и</w:t>
      </w:r>
      <w:r w:rsidR="008A12AA" w:rsidRPr="00033F87">
        <w:rPr>
          <w:rFonts w:ascii="Times New Roman" w:eastAsia="Times New Roman" w:hAnsi="Times New Roman" w:cs="Times New Roman"/>
          <w:color w:val="000000" w:themeColor="text1"/>
          <w:sz w:val="24"/>
          <w:szCs w:val="24"/>
          <w:shd w:val="clear" w:color="auto" w:fill="FEFEFE"/>
          <w:lang w:eastAsia="bg-BG"/>
        </w:rPr>
        <w:t xml:space="preserve"> като</w:t>
      </w:r>
      <w:r w:rsidRPr="00033F87">
        <w:rPr>
          <w:rFonts w:ascii="Times New Roman" w:eastAsia="Times New Roman" w:hAnsi="Times New Roman" w:cs="Times New Roman"/>
          <w:color w:val="000000" w:themeColor="text1"/>
          <w:sz w:val="24"/>
          <w:szCs w:val="24"/>
          <w:shd w:val="clear" w:color="auto" w:fill="FEFEFE"/>
          <w:lang w:eastAsia="bg-BG"/>
        </w:rPr>
        <w:t xml:space="preserve"> брутна потребна енергия в зависимост от </w:t>
      </w:r>
      <w:r w:rsidR="0081755B" w:rsidRPr="00033F87">
        <w:rPr>
          <w:rFonts w:ascii="Times New Roman" w:eastAsia="Times New Roman" w:hAnsi="Times New Roman" w:cs="Times New Roman"/>
          <w:color w:val="000000" w:themeColor="text1"/>
          <w:sz w:val="24"/>
          <w:szCs w:val="24"/>
          <w:shd w:val="clear" w:color="auto" w:fill="FEFEFE"/>
          <w:lang w:eastAsia="bg-BG"/>
        </w:rPr>
        <w:t xml:space="preserve">границите на енергийния баланс на сградата, </w:t>
      </w:r>
      <w:r w:rsidR="008A12AA" w:rsidRPr="00033F87">
        <w:rPr>
          <w:rFonts w:ascii="Times New Roman" w:eastAsia="Times New Roman" w:hAnsi="Times New Roman" w:cs="Times New Roman"/>
          <w:color w:val="000000" w:themeColor="text1"/>
          <w:sz w:val="24"/>
          <w:szCs w:val="24"/>
          <w:shd w:val="clear" w:color="auto" w:fill="FEFEFE"/>
          <w:lang w:eastAsia="bg-BG"/>
        </w:rPr>
        <w:t>съгласно</w:t>
      </w:r>
      <w:r w:rsidR="0081755B" w:rsidRPr="00033F87">
        <w:rPr>
          <w:rFonts w:ascii="Times New Roman" w:eastAsia="Times New Roman" w:hAnsi="Times New Roman" w:cs="Times New Roman"/>
          <w:color w:val="000000" w:themeColor="text1"/>
          <w:sz w:val="24"/>
          <w:szCs w:val="24"/>
          <w:shd w:val="clear" w:color="auto" w:fill="FEFEFE"/>
          <w:lang w:eastAsia="bg-BG"/>
        </w:rPr>
        <w:t xml:space="preserve"> приложение № 1. </w:t>
      </w:r>
    </w:p>
    <w:p w:rsidR="00420FAC" w:rsidRPr="00033F87" w:rsidRDefault="00420FAC" w:rsidP="006A7599">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t xml:space="preserve">(2) </w:t>
      </w:r>
      <w:r w:rsidR="00C07D34" w:rsidRPr="00033F87">
        <w:rPr>
          <w:rFonts w:ascii="Times New Roman" w:eastAsia="Times New Roman" w:hAnsi="Times New Roman" w:cs="Times New Roman"/>
          <w:color w:val="000000" w:themeColor="text1"/>
          <w:sz w:val="24"/>
          <w:szCs w:val="24"/>
          <w:shd w:val="clear" w:color="auto" w:fill="FEFEFE"/>
          <w:lang w:eastAsia="bg-BG"/>
        </w:rPr>
        <w:t>Брутната потребна енергия на сграда има екологичен еквивалент, който се определя по формулата:</w:t>
      </w:r>
    </w:p>
    <w:p w:rsidR="0071199C" w:rsidRPr="00033F87" w:rsidRDefault="00C07D34">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noProof/>
          <w:color w:val="000000" w:themeColor="text1"/>
          <w:position w:val="-34"/>
          <w:sz w:val="24"/>
          <w:szCs w:val="24"/>
          <w:lang w:eastAsia="bg-BG"/>
        </w:rPr>
        <w:drawing>
          <wp:inline distT="0" distB="0" distL="0" distR="0" wp14:anchorId="3539AF74" wp14:editId="010CB7AE">
            <wp:extent cx="1375410" cy="497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5410" cy="497205"/>
                    </a:xfrm>
                    <a:prstGeom prst="rect">
                      <a:avLst/>
                    </a:prstGeom>
                    <a:noFill/>
                    <a:ln>
                      <a:noFill/>
                    </a:ln>
                  </pic:spPr>
                </pic:pic>
              </a:graphicData>
            </a:graphic>
          </wp:inline>
        </w:drawing>
      </w:r>
    </w:p>
    <w:p w:rsidR="00C07D34" w:rsidRPr="00033F87" w:rsidRDefault="00C07D34" w:rsidP="00C07D34">
      <w:pPr>
        <w:spacing w:before="120" w:after="120" w:line="360" w:lineRule="auto"/>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където:</w:t>
      </w:r>
    </w:p>
    <w:p w:rsidR="00C07D34" w:rsidRPr="00033F87" w:rsidRDefault="00C07D34" w:rsidP="00C07D34">
      <w:pPr>
        <w:spacing w:before="120" w:after="120" w:line="360" w:lineRule="auto"/>
        <w:ind w:firstLine="720"/>
        <w:jc w:val="both"/>
        <w:rPr>
          <w:rFonts w:ascii="Times New Roman" w:eastAsia="Times New Roman" w:hAnsi="Times New Roman" w:cs="Times New Roman"/>
          <w:color w:val="000000" w:themeColor="text1"/>
          <w:sz w:val="24"/>
          <w:szCs w:val="24"/>
          <w:shd w:val="clear" w:color="auto" w:fill="FEFEFE"/>
          <w:lang w:eastAsia="bg-BG"/>
        </w:rPr>
      </w:pPr>
      <w:proofErr w:type="spellStart"/>
      <w:r w:rsidRPr="00033F87">
        <w:rPr>
          <w:rFonts w:ascii="Times New Roman" w:eastAsia="Times New Roman" w:hAnsi="Times New Roman" w:cs="Times New Roman"/>
          <w:color w:val="000000" w:themeColor="text1"/>
          <w:sz w:val="24"/>
          <w:szCs w:val="24"/>
          <w:shd w:val="clear" w:color="auto" w:fill="FEFEFE"/>
          <w:lang w:eastAsia="bg-BG"/>
        </w:rPr>
        <w:t>Е</w:t>
      </w:r>
      <w:r w:rsidRPr="00033F87">
        <w:rPr>
          <w:rFonts w:ascii="Times New Roman" w:eastAsia="Times New Roman" w:hAnsi="Times New Roman" w:cs="Times New Roman"/>
          <w:color w:val="000000" w:themeColor="text1"/>
          <w:sz w:val="24"/>
          <w:szCs w:val="24"/>
          <w:shd w:val="clear" w:color="auto" w:fill="FEFEFE"/>
          <w:vertAlign w:val="subscript"/>
          <w:lang w:eastAsia="bg-BG"/>
        </w:rPr>
        <w:t>c</w:t>
      </w:r>
      <w:r w:rsidRPr="00033F87">
        <w:rPr>
          <w:rFonts w:ascii="Times New Roman" w:eastAsia="Times New Roman" w:hAnsi="Times New Roman" w:cs="Times New Roman"/>
          <w:color w:val="000000" w:themeColor="text1"/>
          <w:sz w:val="24"/>
          <w:szCs w:val="24"/>
          <w:shd w:val="clear" w:color="auto" w:fill="FEFEFE"/>
          <w:lang w:eastAsia="bg-BG"/>
        </w:rPr>
        <w:t>Р</w:t>
      </w:r>
      <w:proofErr w:type="spellEnd"/>
      <w:r w:rsidRPr="00033F87">
        <w:rPr>
          <w:rFonts w:ascii="Times New Roman" w:eastAsia="Times New Roman" w:hAnsi="Times New Roman" w:cs="Times New Roman"/>
          <w:color w:val="000000" w:themeColor="text1"/>
          <w:sz w:val="24"/>
          <w:szCs w:val="24"/>
          <w:shd w:val="clear" w:color="auto" w:fill="FEFEFE"/>
          <w:lang w:eastAsia="bg-BG"/>
        </w:rPr>
        <w:t xml:space="preserve"> е количеството емисии въглероден диоксид (СО</w:t>
      </w:r>
      <w:r w:rsidRPr="00033F87">
        <w:rPr>
          <w:rFonts w:ascii="Times New Roman" w:eastAsia="Times New Roman" w:hAnsi="Times New Roman" w:cs="Times New Roman"/>
          <w:color w:val="000000" w:themeColor="text1"/>
          <w:sz w:val="24"/>
          <w:szCs w:val="24"/>
          <w:shd w:val="clear" w:color="auto" w:fill="FEFEFE"/>
          <w:vertAlign w:val="subscript"/>
          <w:lang w:eastAsia="bg-BG"/>
        </w:rPr>
        <w:t>2</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Pr="00033F87">
        <w:rPr>
          <w:rFonts w:ascii="Times New Roman" w:eastAsia="Times New Roman" w:hAnsi="Times New Roman" w:cs="Times New Roman"/>
          <w:color w:val="000000" w:themeColor="text1"/>
          <w:sz w:val="24"/>
          <w:szCs w:val="24"/>
          <w:shd w:val="clear" w:color="auto" w:fill="FEFEFE"/>
          <w:lang w:val="en-US" w:eastAsia="bg-BG"/>
        </w:rPr>
        <w:t>t</w:t>
      </w:r>
      <w:r w:rsidRPr="00033F87">
        <w:rPr>
          <w:rFonts w:ascii="Times New Roman" w:eastAsia="Times New Roman" w:hAnsi="Times New Roman" w:cs="Times New Roman"/>
          <w:color w:val="000000" w:themeColor="text1"/>
          <w:sz w:val="24"/>
          <w:szCs w:val="24"/>
          <w:shd w:val="clear" w:color="auto" w:fill="FEFEFE"/>
          <w:lang w:eastAsia="bg-BG"/>
        </w:rPr>
        <w:t>;</w:t>
      </w:r>
    </w:p>
    <w:p w:rsidR="00C07D34" w:rsidRPr="00033F87" w:rsidRDefault="00C07D34" w:rsidP="00C07D34">
      <w:pPr>
        <w:spacing w:before="120" w:after="120" w:line="360" w:lineRule="auto"/>
        <w:ind w:firstLine="720"/>
        <w:jc w:val="both"/>
        <w:rPr>
          <w:rFonts w:ascii="Times New Roman" w:eastAsia="Times New Roman" w:hAnsi="Times New Roman" w:cs="Times New Roman"/>
          <w:color w:val="000000" w:themeColor="text1"/>
          <w:sz w:val="24"/>
          <w:szCs w:val="24"/>
          <w:shd w:val="clear" w:color="auto" w:fill="FEFEFE"/>
          <w:lang w:eastAsia="bg-BG"/>
        </w:rPr>
      </w:pPr>
      <w:proofErr w:type="spellStart"/>
      <w:r w:rsidRPr="00033F87">
        <w:rPr>
          <w:rFonts w:ascii="Times New Roman" w:eastAsia="Times New Roman" w:hAnsi="Times New Roman" w:cs="Times New Roman"/>
          <w:color w:val="000000" w:themeColor="text1"/>
          <w:sz w:val="24"/>
          <w:szCs w:val="24"/>
          <w:shd w:val="clear" w:color="auto" w:fill="FEFEFE"/>
          <w:lang w:eastAsia="bg-BG"/>
        </w:rPr>
        <w:t>Q</w:t>
      </w:r>
      <w:r w:rsidRPr="00033F87">
        <w:rPr>
          <w:rFonts w:ascii="Times New Roman" w:eastAsia="Times New Roman" w:hAnsi="Times New Roman" w:cs="Times New Roman"/>
          <w:color w:val="000000" w:themeColor="text1"/>
          <w:sz w:val="24"/>
          <w:szCs w:val="24"/>
          <w:shd w:val="clear" w:color="auto" w:fill="FEFEFE"/>
          <w:vertAlign w:val="subscript"/>
          <w:lang w:eastAsia="bg-BG"/>
        </w:rPr>
        <w:t>i</w:t>
      </w:r>
      <w:proofErr w:type="spellEnd"/>
      <w:r w:rsidRPr="00033F87">
        <w:rPr>
          <w:rFonts w:ascii="Times New Roman" w:eastAsia="Times New Roman" w:hAnsi="Times New Roman" w:cs="Times New Roman"/>
          <w:color w:val="000000" w:themeColor="text1"/>
          <w:sz w:val="24"/>
          <w:szCs w:val="24"/>
          <w:shd w:val="clear" w:color="auto" w:fill="FEFEFE"/>
          <w:lang w:eastAsia="bg-BG"/>
        </w:rPr>
        <w:t xml:space="preserve"> - количеството на i-тия вид енергиен ресурс/енергия в годишния разход на потребна енергия,</w:t>
      </w:r>
      <w:r w:rsidRPr="00033F87">
        <w:rPr>
          <w:rFonts w:ascii="Times New Roman" w:eastAsia="Times New Roman" w:hAnsi="Times New Roman" w:cs="Times New Roman"/>
          <w:color w:val="000000" w:themeColor="text1"/>
          <w:sz w:val="24"/>
          <w:szCs w:val="24"/>
          <w:shd w:val="clear" w:color="auto" w:fill="FEFEFE"/>
          <w:lang w:val="en-US" w:eastAsia="bg-BG"/>
        </w:rPr>
        <w:t xml:space="preserve"> </w:t>
      </w:r>
      <w:r w:rsidRPr="00033F87">
        <w:rPr>
          <w:rFonts w:ascii="Times New Roman" w:eastAsia="Times New Roman" w:hAnsi="Times New Roman" w:cs="Times New Roman"/>
          <w:color w:val="000000" w:themeColor="text1"/>
          <w:sz w:val="24"/>
          <w:szCs w:val="24"/>
          <w:shd w:val="clear" w:color="auto" w:fill="FEFEFE"/>
          <w:lang w:eastAsia="bg-BG"/>
        </w:rPr>
        <w:t>kWh;</w:t>
      </w:r>
    </w:p>
    <w:p w:rsidR="00C07D34" w:rsidRPr="00033F87" w:rsidRDefault="00C07D34" w:rsidP="00C07D34">
      <w:pPr>
        <w:widowControl w:val="0"/>
        <w:autoSpaceDE w:val="0"/>
        <w:autoSpaceDN w:val="0"/>
        <w:adjustRightInd w:val="0"/>
        <w:spacing w:before="120" w:after="120" w:line="360" w:lineRule="auto"/>
        <w:ind w:firstLine="480"/>
        <w:jc w:val="both"/>
        <w:rPr>
          <w:rFonts w:ascii="Times New Roman" w:eastAsia="Times New Roman" w:hAnsi="Times New Roman" w:cs="Times New Roman"/>
          <w:strike/>
          <w:color w:val="000000" w:themeColor="text1"/>
          <w:sz w:val="24"/>
          <w:szCs w:val="24"/>
        </w:rPr>
      </w:pPr>
      <w:proofErr w:type="spellStart"/>
      <w:r w:rsidRPr="00033F87">
        <w:rPr>
          <w:rFonts w:ascii="Times New Roman" w:eastAsia="Times New Roman" w:hAnsi="Times New Roman" w:cs="Times New Roman"/>
          <w:color w:val="000000" w:themeColor="text1"/>
          <w:sz w:val="24"/>
          <w:szCs w:val="24"/>
          <w:shd w:val="clear" w:color="auto" w:fill="FEFEFE"/>
          <w:lang w:eastAsia="bg-BG"/>
        </w:rPr>
        <w:t>f</w:t>
      </w:r>
      <w:r w:rsidRPr="00033F87">
        <w:rPr>
          <w:rFonts w:ascii="Times New Roman" w:eastAsia="Times New Roman" w:hAnsi="Times New Roman" w:cs="Times New Roman"/>
          <w:color w:val="000000" w:themeColor="text1"/>
          <w:sz w:val="24"/>
          <w:szCs w:val="24"/>
          <w:shd w:val="clear" w:color="auto" w:fill="FEFEFE"/>
          <w:vertAlign w:val="subscript"/>
          <w:lang w:eastAsia="bg-BG"/>
        </w:rPr>
        <w:t>i</w:t>
      </w:r>
      <w:proofErr w:type="spellEnd"/>
      <w:r w:rsidRPr="00033F87">
        <w:rPr>
          <w:rFonts w:ascii="Times New Roman" w:eastAsia="Times New Roman" w:hAnsi="Times New Roman" w:cs="Times New Roman"/>
          <w:color w:val="000000" w:themeColor="text1"/>
          <w:sz w:val="24"/>
          <w:szCs w:val="24"/>
          <w:shd w:val="clear" w:color="auto" w:fill="FEFEFE"/>
          <w:lang w:eastAsia="bg-BG"/>
        </w:rPr>
        <w:t xml:space="preserve"> - коефициент на екологичен еквивалент на i-тия вид енергиен ресурс/енергия, g/kWh съгласно</w:t>
      </w:r>
      <w:r w:rsidR="007026FE" w:rsidRPr="00033F87">
        <w:rPr>
          <w:rFonts w:ascii="Times New Roman" w:eastAsia="Times New Roman" w:hAnsi="Times New Roman" w:cs="Times New Roman"/>
          <w:color w:val="000000" w:themeColor="text1"/>
          <w:sz w:val="24"/>
          <w:szCs w:val="24"/>
          <w:shd w:val="clear" w:color="auto" w:fill="FEFEFE"/>
          <w:lang w:eastAsia="bg-BG"/>
        </w:rPr>
        <w:t xml:space="preserve"> част </w:t>
      </w:r>
      <w:r w:rsidR="005D1B19" w:rsidRPr="00033F87">
        <w:rPr>
          <w:rFonts w:ascii="Times New Roman" w:eastAsia="Times New Roman" w:hAnsi="Times New Roman" w:cs="Times New Roman"/>
          <w:color w:val="000000" w:themeColor="text1"/>
          <w:sz w:val="24"/>
          <w:szCs w:val="24"/>
          <w:shd w:val="clear" w:color="auto" w:fill="FEFEFE"/>
          <w:lang w:eastAsia="bg-BG"/>
        </w:rPr>
        <w:t>трета</w:t>
      </w:r>
      <w:r w:rsidR="007026FE" w:rsidRPr="00033F87">
        <w:rPr>
          <w:rFonts w:ascii="Times New Roman" w:eastAsia="Times New Roman" w:hAnsi="Times New Roman" w:cs="Times New Roman"/>
          <w:color w:val="000000" w:themeColor="text1"/>
          <w:sz w:val="24"/>
          <w:szCs w:val="24"/>
          <w:shd w:val="clear" w:color="auto" w:fill="FEFEFE"/>
          <w:lang w:eastAsia="bg-BG"/>
        </w:rPr>
        <w:t xml:space="preserve"> от</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Pr="00033F87">
        <w:rPr>
          <w:rFonts w:ascii="Times New Roman" w:eastAsia="Times New Roman" w:hAnsi="Times New Roman" w:cs="Times New Roman"/>
          <w:color w:val="000000" w:themeColor="text1"/>
          <w:sz w:val="24"/>
          <w:szCs w:val="24"/>
        </w:rPr>
        <w:t xml:space="preserve">Приложение № 1; </w:t>
      </w:r>
    </w:p>
    <w:p w:rsidR="00C07D34" w:rsidRPr="00033F87" w:rsidRDefault="00C07D34" w:rsidP="00C07D34">
      <w:pPr>
        <w:spacing w:before="120" w:after="120" w:line="360" w:lineRule="auto"/>
        <w:ind w:firstLine="72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val="en-US" w:eastAsia="bg-BG"/>
        </w:rPr>
        <w:lastRenderedPageBreak/>
        <w:t>m</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Pr="00033F87">
        <w:rPr>
          <w:rFonts w:ascii="Times New Roman" w:eastAsia="Times New Roman" w:hAnsi="Times New Roman" w:cs="Times New Roman"/>
          <w:color w:val="000000" w:themeColor="text1"/>
          <w:sz w:val="24"/>
          <w:szCs w:val="24"/>
          <w:shd w:val="clear" w:color="auto" w:fill="FEFEFE"/>
          <w:lang w:val="en-US" w:eastAsia="bg-BG"/>
        </w:rPr>
        <w:t>-</w:t>
      </w:r>
      <w:r w:rsidRPr="00033F87">
        <w:rPr>
          <w:rFonts w:ascii="Times New Roman" w:eastAsia="Times New Roman" w:hAnsi="Times New Roman" w:cs="Times New Roman"/>
          <w:color w:val="000000" w:themeColor="text1"/>
          <w:sz w:val="24"/>
          <w:szCs w:val="24"/>
          <w:shd w:val="clear" w:color="auto" w:fill="FEFEFE"/>
          <w:lang w:eastAsia="bg-BG"/>
        </w:rPr>
        <w:t xml:space="preserve"> </w:t>
      </w:r>
      <w:proofErr w:type="gramStart"/>
      <w:r w:rsidRPr="00033F87">
        <w:rPr>
          <w:rFonts w:ascii="Times New Roman" w:eastAsia="Times New Roman" w:hAnsi="Times New Roman" w:cs="Times New Roman"/>
          <w:color w:val="000000" w:themeColor="text1"/>
          <w:sz w:val="24"/>
          <w:szCs w:val="24"/>
          <w:shd w:val="clear" w:color="auto" w:fill="FEFEFE"/>
          <w:lang w:eastAsia="bg-BG"/>
        </w:rPr>
        <w:t>броят</w:t>
      </w:r>
      <w:proofErr w:type="gramEnd"/>
      <w:r w:rsidRPr="00033F87">
        <w:rPr>
          <w:rFonts w:ascii="Times New Roman" w:eastAsia="Times New Roman" w:hAnsi="Times New Roman" w:cs="Times New Roman"/>
          <w:color w:val="000000" w:themeColor="text1"/>
          <w:sz w:val="24"/>
          <w:szCs w:val="24"/>
          <w:shd w:val="clear" w:color="auto" w:fill="FEFEFE"/>
          <w:lang w:eastAsia="bg-BG"/>
        </w:rPr>
        <w:t xml:space="preserve"> на използваните видове енергийни ресурси/енергия.</w:t>
      </w:r>
    </w:p>
    <w:p w:rsidR="008A12AA" w:rsidRPr="00033F87" w:rsidRDefault="00C07D34" w:rsidP="0050132E">
      <w:pPr>
        <w:widowControl w:val="0"/>
        <w:autoSpaceDE w:val="0"/>
        <w:autoSpaceDN w:val="0"/>
        <w:adjustRightInd w:val="0"/>
        <w:spacing w:before="120" w:after="120" w:line="240" w:lineRule="auto"/>
        <w:ind w:firstLine="482"/>
        <w:jc w:val="both"/>
        <w:rPr>
          <w:rFonts w:ascii="Times New Roman" w:eastAsia="Times New Roman" w:hAnsi="Times New Roman" w:cs="Times New Roman"/>
          <w:color w:val="000000" w:themeColor="text1"/>
          <w:sz w:val="24"/>
          <w:szCs w:val="24"/>
        </w:rPr>
      </w:pPr>
      <w:r w:rsidRPr="00033F87">
        <w:rPr>
          <w:rFonts w:ascii="Times New Roman" w:eastAsia="Times New Roman" w:hAnsi="Times New Roman" w:cs="Times New Roman"/>
          <w:color w:val="000000" w:themeColor="text1"/>
          <w:sz w:val="24"/>
          <w:szCs w:val="24"/>
          <w:shd w:val="clear" w:color="auto" w:fill="FEFEFE"/>
          <w:lang w:eastAsia="bg-BG"/>
        </w:rPr>
        <w:tab/>
      </w:r>
      <w:r w:rsidRPr="00033F87">
        <w:rPr>
          <w:rFonts w:ascii="Times New Roman" w:eastAsia="Times New Roman" w:hAnsi="Times New Roman" w:cs="Times New Roman"/>
          <w:b/>
          <w:color w:val="000000" w:themeColor="text1"/>
          <w:sz w:val="24"/>
          <w:szCs w:val="24"/>
          <w:shd w:val="clear" w:color="auto" w:fill="FEFEFE"/>
          <w:lang w:eastAsia="bg-BG"/>
        </w:rPr>
        <w:t>Чл. 15.</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8A12AA" w:rsidRPr="00033F87">
        <w:rPr>
          <w:rFonts w:ascii="Times New Roman" w:eastAsia="Times New Roman" w:hAnsi="Times New Roman" w:cs="Times New Roman"/>
          <w:color w:val="000000" w:themeColor="text1"/>
          <w:sz w:val="24"/>
          <w:szCs w:val="24"/>
        </w:rPr>
        <w:t>Стойността на енергийната характеристика като първична енергия се определя, като всяка една съставяща на потребната енергия се увеличи със съответстващите й загуби за добив/производство и пренос по формулата:</w:t>
      </w:r>
    </w:p>
    <w:p w:rsidR="008A12AA" w:rsidRPr="00033F87" w:rsidRDefault="008A12AA" w:rsidP="008A12AA">
      <w:pPr>
        <w:widowControl w:val="0"/>
        <w:autoSpaceDE w:val="0"/>
        <w:autoSpaceDN w:val="0"/>
        <w:adjustRightInd w:val="0"/>
        <w:spacing w:before="120" w:after="120" w:line="360" w:lineRule="auto"/>
        <w:ind w:firstLine="480"/>
        <w:jc w:val="both"/>
        <w:rPr>
          <w:rFonts w:ascii="Times New Roman" w:eastAsia="Times New Roman" w:hAnsi="Times New Roman" w:cs="Times New Roman"/>
          <w:color w:val="000000" w:themeColor="text1"/>
          <w:sz w:val="24"/>
          <w:szCs w:val="24"/>
        </w:rPr>
      </w:pPr>
      <w:r w:rsidRPr="00033F87">
        <w:rPr>
          <w:rFonts w:ascii="Times New Roman" w:eastAsia="Times New Roman" w:hAnsi="Times New Roman" w:cs="Times New Roman"/>
          <w:noProof/>
          <w:color w:val="000000" w:themeColor="text1"/>
          <w:sz w:val="24"/>
          <w:szCs w:val="24"/>
          <w:lang w:eastAsia="bg-BG"/>
        </w:rPr>
        <w:drawing>
          <wp:inline distT="0" distB="0" distL="0" distR="0" wp14:anchorId="7D52502A" wp14:editId="59DA6533">
            <wp:extent cx="1299100" cy="52795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30205"/>
                    <a:stretch>
                      <a:fillRect/>
                    </a:stretch>
                  </pic:blipFill>
                  <pic:spPr bwMode="auto">
                    <a:xfrm>
                      <a:off x="0" y="0"/>
                      <a:ext cx="1299200" cy="527998"/>
                    </a:xfrm>
                    <a:prstGeom prst="rect">
                      <a:avLst/>
                    </a:prstGeom>
                    <a:noFill/>
                    <a:ln>
                      <a:noFill/>
                    </a:ln>
                  </pic:spPr>
                </pic:pic>
              </a:graphicData>
            </a:graphic>
          </wp:inline>
        </w:drawing>
      </w:r>
    </w:p>
    <w:p w:rsidR="008A12AA" w:rsidRPr="00033F87" w:rsidRDefault="008A12AA" w:rsidP="008A12AA">
      <w:pPr>
        <w:widowControl w:val="0"/>
        <w:autoSpaceDE w:val="0"/>
        <w:autoSpaceDN w:val="0"/>
        <w:adjustRightInd w:val="0"/>
        <w:spacing w:before="120" w:after="120" w:line="360" w:lineRule="auto"/>
        <w:ind w:firstLine="480"/>
        <w:jc w:val="both"/>
        <w:rPr>
          <w:rFonts w:ascii="Times New Roman" w:eastAsia="Times New Roman" w:hAnsi="Times New Roman" w:cs="Times New Roman"/>
          <w:color w:val="000000" w:themeColor="text1"/>
          <w:sz w:val="24"/>
          <w:szCs w:val="24"/>
        </w:rPr>
      </w:pPr>
      <w:r w:rsidRPr="00033F87">
        <w:rPr>
          <w:rFonts w:ascii="Times New Roman" w:eastAsia="Times New Roman" w:hAnsi="Times New Roman" w:cs="Times New Roman"/>
          <w:color w:val="000000" w:themeColor="text1"/>
          <w:sz w:val="24"/>
          <w:szCs w:val="24"/>
        </w:rPr>
        <w:t>където:</w:t>
      </w:r>
    </w:p>
    <w:p w:rsidR="008A12AA" w:rsidRPr="00033F87" w:rsidRDefault="008A12AA" w:rsidP="008A12AA">
      <w:pPr>
        <w:widowControl w:val="0"/>
        <w:autoSpaceDE w:val="0"/>
        <w:autoSpaceDN w:val="0"/>
        <w:adjustRightInd w:val="0"/>
        <w:spacing w:before="120" w:after="120" w:line="360" w:lineRule="auto"/>
        <w:ind w:firstLine="480"/>
        <w:jc w:val="both"/>
        <w:rPr>
          <w:rFonts w:ascii="Times New Roman" w:eastAsia="Times New Roman" w:hAnsi="Times New Roman" w:cs="Times New Roman"/>
          <w:color w:val="000000" w:themeColor="text1"/>
          <w:sz w:val="24"/>
          <w:szCs w:val="24"/>
        </w:rPr>
      </w:pPr>
      <w:r w:rsidRPr="00033F87">
        <w:rPr>
          <w:rFonts w:ascii="Times New Roman" w:eastAsia="Times New Roman" w:hAnsi="Times New Roman" w:cs="Times New Roman"/>
          <w:color w:val="000000" w:themeColor="text1"/>
          <w:sz w:val="24"/>
          <w:szCs w:val="24"/>
        </w:rPr>
        <w:t>Q е количеството първична енергия (kWh);</w:t>
      </w:r>
    </w:p>
    <w:p w:rsidR="008A12AA" w:rsidRPr="00033F87" w:rsidRDefault="008A12AA" w:rsidP="008A12AA">
      <w:pPr>
        <w:widowControl w:val="0"/>
        <w:autoSpaceDE w:val="0"/>
        <w:autoSpaceDN w:val="0"/>
        <w:adjustRightInd w:val="0"/>
        <w:spacing w:before="120" w:after="120" w:line="360" w:lineRule="auto"/>
        <w:ind w:firstLine="480"/>
        <w:jc w:val="both"/>
        <w:rPr>
          <w:rFonts w:ascii="Times New Roman" w:eastAsia="Times New Roman" w:hAnsi="Times New Roman" w:cs="Times New Roman"/>
          <w:color w:val="000000" w:themeColor="text1"/>
          <w:sz w:val="24"/>
          <w:szCs w:val="24"/>
        </w:rPr>
      </w:pPr>
      <w:proofErr w:type="spellStart"/>
      <w:r w:rsidRPr="00033F87">
        <w:rPr>
          <w:rFonts w:ascii="Times New Roman" w:eastAsia="Times New Roman" w:hAnsi="Times New Roman" w:cs="Times New Roman"/>
          <w:color w:val="000000" w:themeColor="text1"/>
          <w:sz w:val="24"/>
          <w:szCs w:val="24"/>
        </w:rPr>
        <w:t>Q</w:t>
      </w:r>
      <w:r w:rsidRPr="00033F87">
        <w:rPr>
          <w:rFonts w:ascii="Times New Roman" w:eastAsia="Times New Roman" w:hAnsi="Times New Roman" w:cs="Times New Roman"/>
          <w:color w:val="000000" w:themeColor="text1"/>
          <w:sz w:val="24"/>
          <w:szCs w:val="24"/>
          <w:vertAlign w:val="subscript"/>
        </w:rPr>
        <w:t>i,H</w:t>
      </w:r>
      <w:proofErr w:type="spellEnd"/>
      <w:r w:rsidRPr="00033F87">
        <w:rPr>
          <w:rFonts w:ascii="Times New Roman" w:eastAsia="Times New Roman" w:hAnsi="Times New Roman" w:cs="Times New Roman"/>
          <w:color w:val="000000" w:themeColor="text1"/>
          <w:sz w:val="24"/>
          <w:szCs w:val="24"/>
          <w:vertAlign w:val="subscript"/>
        </w:rPr>
        <w:t xml:space="preserve"> </w:t>
      </w:r>
      <w:r w:rsidRPr="00033F87">
        <w:rPr>
          <w:rFonts w:ascii="Times New Roman" w:eastAsia="Times New Roman" w:hAnsi="Times New Roman" w:cs="Times New Roman"/>
          <w:color w:val="000000" w:themeColor="text1"/>
          <w:sz w:val="24"/>
          <w:szCs w:val="24"/>
        </w:rPr>
        <w:t>- количеството потребна енергия с i-тия енергоносител (kWh);</w:t>
      </w:r>
    </w:p>
    <w:p w:rsidR="00C07D34" w:rsidRPr="00033F87" w:rsidRDefault="008A12AA" w:rsidP="00B76BD9">
      <w:pPr>
        <w:spacing w:before="120" w:after="120" w:line="360" w:lineRule="auto"/>
        <w:ind w:firstLine="480"/>
        <w:jc w:val="both"/>
        <w:rPr>
          <w:rFonts w:ascii="Times New Roman" w:eastAsia="Times New Roman" w:hAnsi="Times New Roman" w:cs="Times New Roman"/>
          <w:color w:val="000000" w:themeColor="text1"/>
          <w:sz w:val="24"/>
          <w:szCs w:val="24"/>
        </w:rPr>
      </w:pPr>
      <w:proofErr w:type="spellStart"/>
      <w:r w:rsidRPr="00033F87">
        <w:rPr>
          <w:rFonts w:ascii="Times New Roman" w:eastAsia="Times New Roman" w:hAnsi="Times New Roman" w:cs="Times New Roman"/>
          <w:color w:val="000000" w:themeColor="text1"/>
          <w:sz w:val="24"/>
          <w:szCs w:val="24"/>
        </w:rPr>
        <w:t>e</w:t>
      </w:r>
      <w:r w:rsidRPr="00033F87">
        <w:rPr>
          <w:rFonts w:ascii="Times New Roman" w:eastAsia="Times New Roman" w:hAnsi="Times New Roman" w:cs="Times New Roman"/>
          <w:color w:val="000000" w:themeColor="text1"/>
          <w:sz w:val="24"/>
          <w:szCs w:val="24"/>
          <w:vertAlign w:val="subscript"/>
        </w:rPr>
        <w:t>i</w:t>
      </w:r>
      <w:proofErr w:type="spellEnd"/>
      <w:r w:rsidRPr="00033F87">
        <w:rPr>
          <w:rFonts w:ascii="Times New Roman" w:eastAsia="Times New Roman" w:hAnsi="Times New Roman" w:cs="Times New Roman"/>
          <w:color w:val="000000" w:themeColor="text1"/>
          <w:sz w:val="24"/>
          <w:szCs w:val="24"/>
        </w:rPr>
        <w:t xml:space="preserve"> - коефициент, отчитащ загубите за добив/ производство и пренос на i-тата съставяща на потребената енергия, </w:t>
      </w:r>
      <w:r w:rsidR="007026FE" w:rsidRPr="00033F87">
        <w:rPr>
          <w:rFonts w:ascii="Times New Roman" w:eastAsia="Times New Roman" w:hAnsi="Times New Roman" w:cs="Times New Roman"/>
          <w:color w:val="000000" w:themeColor="text1"/>
          <w:sz w:val="24"/>
          <w:szCs w:val="24"/>
          <w:shd w:val="clear" w:color="auto" w:fill="FEFEFE"/>
          <w:lang w:eastAsia="bg-BG"/>
        </w:rPr>
        <w:t xml:space="preserve">част </w:t>
      </w:r>
      <w:r w:rsidR="005D1B19" w:rsidRPr="00033F87">
        <w:rPr>
          <w:rFonts w:ascii="Times New Roman" w:eastAsia="Times New Roman" w:hAnsi="Times New Roman" w:cs="Times New Roman"/>
          <w:color w:val="000000" w:themeColor="text1"/>
          <w:sz w:val="24"/>
          <w:szCs w:val="24"/>
          <w:shd w:val="clear" w:color="auto" w:fill="FEFEFE"/>
          <w:lang w:eastAsia="bg-BG"/>
        </w:rPr>
        <w:t>трета</w:t>
      </w:r>
      <w:r w:rsidR="007026FE" w:rsidRPr="00033F87">
        <w:rPr>
          <w:rFonts w:ascii="Times New Roman" w:eastAsia="Times New Roman" w:hAnsi="Times New Roman" w:cs="Times New Roman"/>
          <w:color w:val="000000" w:themeColor="text1"/>
          <w:sz w:val="24"/>
          <w:szCs w:val="24"/>
          <w:shd w:val="clear" w:color="auto" w:fill="FEFEFE"/>
          <w:lang w:eastAsia="bg-BG"/>
        </w:rPr>
        <w:t xml:space="preserve"> от </w:t>
      </w:r>
      <w:r w:rsidR="007026FE" w:rsidRPr="00033F87">
        <w:rPr>
          <w:rFonts w:ascii="Times New Roman" w:eastAsia="Times New Roman" w:hAnsi="Times New Roman" w:cs="Times New Roman"/>
          <w:color w:val="000000" w:themeColor="text1"/>
          <w:sz w:val="24"/>
          <w:szCs w:val="24"/>
        </w:rPr>
        <w:t>Приложение № 1</w:t>
      </w:r>
    </w:p>
    <w:p w:rsidR="00C03D0A" w:rsidRPr="00033F87" w:rsidRDefault="00C03D0A" w:rsidP="00536AB9">
      <w:pPr>
        <w:widowControl w:val="0"/>
        <w:autoSpaceDE w:val="0"/>
        <w:autoSpaceDN w:val="0"/>
        <w:adjustRightInd w:val="0"/>
        <w:spacing w:after="120" w:line="240" w:lineRule="auto"/>
        <w:jc w:val="center"/>
        <w:rPr>
          <w:rFonts w:ascii="Times New Roman" w:eastAsia="Times New Roman" w:hAnsi="Times New Roman" w:cs="Times New Roman"/>
          <w:b/>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 xml:space="preserve">Раздел </w:t>
      </w:r>
      <w:r w:rsidRPr="00033F87">
        <w:rPr>
          <w:rFonts w:ascii="Times New Roman" w:eastAsia="Times New Roman" w:hAnsi="Times New Roman" w:cs="Times New Roman"/>
          <w:b/>
          <w:color w:val="000000" w:themeColor="text1"/>
          <w:sz w:val="24"/>
          <w:szCs w:val="24"/>
          <w:shd w:val="clear" w:color="auto" w:fill="FEFEFE"/>
          <w:lang w:val="en-US" w:eastAsia="bg-BG"/>
        </w:rPr>
        <w:t>III</w:t>
      </w:r>
    </w:p>
    <w:p w:rsidR="00C07D34" w:rsidRPr="00033F87" w:rsidRDefault="00C03D0A" w:rsidP="002B1DA5">
      <w:pPr>
        <w:widowControl w:val="0"/>
        <w:autoSpaceDE w:val="0"/>
        <w:autoSpaceDN w:val="0"/>
        <w:adjustRightInd w:val="0"/>
        <w:spacing w:after="120" w:line="240" w:lineRule="auto"/>
        <w:ind w:firstLine="709"/>
        <w:jc w:val="center"/>
        <w:rPr>
          <w:rFonts w:ascii="Times New Roman" w:eastAsia="Times New Roman" w:hAnsi="Times New Roman" w:cs="Times New Roman"/>
          <w:b/>
          <w:bCs/>
          <w:color w:val="000000" w:themeColor="text1"/>
          <w:sz w:val="24"/>
          <w:szCs w:val="24"/>
        </w:rPr>
      </w:pPr>
      <w:r w:rsidRPr="00033F87">
        <w:rPr>
          <w:rFonts w:ascii="Times New Roman" w:eastAsia="Times New Roman" w:hAnsi="Times New Roman" w:cs="Times New Roman"/>
          <w:b/>
          <w:bCs/>
          <w:color w:val="000000" w:themeColor="text1"/>
          <w:sz w:val="24"/>
          <w:szCs w:val="24"/>
        </w:rPr>
        <w:t>Правила за изработване на скала на класовете на енергопотребление</w:t>
      </w:r>
    </w:p>
    <w:p w:rsidR="000344ED" w:rsidRPr="00033F87" w:rsidRDefault="000344ED" w:rsidP="00020FB0">
      <w:pPr>
        <w:widowControl w:val="0"/>
        <w:autoSpaceDE w:val="0"/>
        <w:autoSpaceDN w:val="0"/>
        <w:adjustRightInd w:val="0"/>
        <w:spacing w:after="120" w:line="240" w:lineRule="auto"/>
        <w:ind w:firstLine="709"/>
        <w:jc w:val="both"/>
        <w:rPr>
          <w:rFonts w:ascii="Times New Roman" w:eastAsia="Times New Roman" w:hAnsi="Times New Roman" w:cs="Times New Roman"/>
          <w:b/>
          <w:bCs/>
          <w:color w:val="000000" w:themeColor="text1"/>
          <w:sz w:val="24"/>
          <w:szCs w:val="24"/>
        </w:rPr>
      </w:pPr>
    </w:p>
    <w:p w:rsidR="001950FD" w:rsidRPr="00033F87" w:rsidRDefault="002B1DA5" w:rsidP="00020FB0">
      <w:pPr>
        <w:widowControl w:val="0"/>
        <w:autoSpaceDE w:val="0"/>
        <w:autoSpaceDN w:val="0"/>
        <w:adjustRightInd w:val="0"/>
        <w:spacing w:after="120" w:line="240" w:lineRule="auto"/>
        <w:ind w:firstLine="709"/>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
          <w:bCs/>
          <w:color w:val="000000" w:themeColor="text1"/>
          <w:sz w:val="24"/>
          <w:szCs w:val="24"/>
        </w:rPr>
        <w:t xml:space="preserve">Чл. 16.  </w:t>
      </w:r>
      <w:r w:rsidR="00020FB0" w:rsidRPr="00033F87">
        <w:rPr>
          <w:rFonts w:ascii="Times New Roman" w:eastAsia="Times New Roman" w:hAnsi="Times New Roman" w:cs="Times New Roman"/>
          <w:bCs/>
          <w:color w:val="000000" w:themeColor="text1"/>
          <w:sz w:val="24"/>
          <w:szCs w:val="24"/>
        </w:rPr>
        <w:t>(1)</w:t>
      </w:r>
      <w:r w:rsidR="00020FB0" w:rsidRPr="00033F87">
        <w:rPr>
          <w:rFonts w:ascii="Times New Roman" w:eastAsia="Times New Roman" w:hAnsi="Times New Roman" w:cs="Times New Roman"/>
          <w:b/>
          <w:bCs/>
          <w:color w:val="000000" w:themeColor="text1"/>
          <w:sz w:val="24"/>
          <w:szCs w:val="24"/>
        </w:rPr>
        <w:t xml:space="preserve"> </w:t>
      </w:r>
      <w:r w:rsidR="001950FD" w:rsidRPr="00033F87">
        <w:rPr>
          <w:rFonts w:ascii="Times New Roman" w:eastAsia="Times New Roman" w:hAnsi="Times New Roman" w:cs="Times New Roman"/>
          <w:bCs/>
          <w:color w:val="000000" w:themeColor="text1"/>
          <w:sz w:val="24"/>
          <w:szCs w:val="24"/>
        </w:rPr>
        <w:t>К</w:t>
      </w:r>
      <w:r w:rsidR="00020FB0" w:rsidRPr="00033F87">
        <w:rPr>
          <w:rFonts w:ascii="Times New Roman" w:eastAsia="Times New Roman" w:hAnsi="Times New Roman" w:cs="Times New Roman"/>
          <w:bCs/>
          <w:color w:val="000000" w:themeColor="text1"/>
          <w:sz w:val="24"/>
          <w:szCs w:val="24"/>
        </w:rPr>
        <w:t xml:space="preserve">ласовете на енергопотребление се </w:t>
      </w:r>
      <w:r w:rsidR="001950FD" w:rsidRPr="00033F87">
        <w:rPr>
          <w:rFonts w:ascii="Times New Roman" w:eastAsia="Times New Roman" w:hAnsi="Times New Roman" w:cs="Times New Roman"/>
          <w:bCs/>
          <w:color w:val="000000" w:themeColor="text1"/>
          <w:sz w:val="24"/>
          <w:szCs w:val="24"/>
        </w:rPr>
        <w:t xml:space="preserve">изразяват в </w:t>
      </w:r>
      <w:r w:rsidR="001070BB" w:rsidRPr="00033F87">
        <w:rPr>
          <w:rFonts w:ascii="Times New Roman" w:eastAsia="Times New Roman" w:hAnsi="Times New Roman" w:cs="Times New Roman"/>
          <w:bCs/>
          <w:color w:val="000000" w:themeColor="text1"/>
          <w:sz w:val="24"/>
          <w:szCs w:val="24"/>
        </w:rPr>
        <w:t>7</w:t>
      </w:r>
      <w:r w:rsidR="001950FD" w:rsidRPr="00033F87">
        <w:rPr>
          <w:rFonts w:ascii="Times New Roman" w:eastAsia="Times New Roman" w:hAnsi="Times New Roman" w:cs="Times New Roman"/>
          <w:bCs/>
          <w:color w:val="000000" w:themeColor="text1"/>
          <w:sz w:val="24"/>
          <w:szCs w:val="24"/>
        </w:rPr>
        <w:t xml:space="preserve"> степенна стъпаловидна скала </w:t>
      </w:r>
      <w:r w:rsidR="00020FB0" w:rsidRPr="00033F87">
        <w:rPr>
          <w:rFonts w:ascii="Times New Roman" w:eastAsia="Times New Roman" w:hAnsi="Times New Roman" w:cs="Times New Roman"/>
          <w:bCs/>
          <w:color w:val="000000" w:themeColor="text1"/>
          <w:sz w:val="24"/>
          <w:szCs w:val="24"/>
        </w:rPr>
        <w:t xml:space="preserve">с </w:t>
      </w:r>
      <w:r w:rsidR="00B22A74" w:rsidRPr="00033F87">
        <w:rPr>
          <w:rFonts w:ascii="Times New Roman" w:eastAsia="Times New Roman" w:hAnsi="Times New Roman" w:cs="Times New Roman"/>
          <w:bCs/>
          <w:color w:val="000000" w:themeColor="text1"/>
          <w:sz w:val="24"/>
          <w:szCs w:val="24"/>
        </w:rPr>
        <w:t xml:space="preserve">фиксирани </w:t>
      </w:r>
      <w:r w:rsidR="00020FB0" w:rsidRPr="00033F87">
        <w:rPr>
          <w:rFonts w:ascii="Times New Roman" w:eastAsia="Times New Roman" w:hAnsi="Times New Roman" w:cs="Times New Roman"/>
          <w:bCs/>
          <w:color w:val="000000" w:themeColor="text1"/>
          <w:sz w:val="24"/>
          <w:szCs w:val="24"/>
        </w:rPr>
        <w:t xml:space="preserve">числови граници </w:t>
      </w:r>
      <w:r w:rsidR="0013241B" w:rsidRPr="00033F87">
        <w:rPr>
          <w:rFonts w:ascii="Times New Roman" w:eastAsia="Times New Roman" w:hAnsi="Times New Roman" w:cs="Times New Roman"/>
          <w:bCs/>
          <w:color w:val="000000" w:themeColor="text1"/>
          <w:sz w:val="24"/>
          <w:szCs w:val="24"/>
        </w:rPr>
        <w:t>на първичната енергия</w:t>
      </w:r>
      <w:r w:rsidR="004936F2" w:rsidRPr="00033F87">
        <w:rPr>
          <w:rFonts w:ascii="Times New Roman" w:eastAsia="Times New Roman" w:hAnsi="Times New Roman" w:cs="Times New Roman"/>
          <w:bCs/>
          <w:color w:val="000000" w:themeColor="text1"/>
          <w:sz w:val="24"/>
          <w:szCs w:val="24"/>
        </w:rPr>
        <w:t xml:space="preserve"> R</w:t>
      </w:r>
      <w:r w:rsidR="004936F2" w:rsidRPr="00033F87">
        <w:rPr>
          <w:rFonts w:ascii="Times New Roman" w:eastAsia="Times New Roman" w:hAnsi="Times New Roman" w:cs="Times New Roman"/>
          <w:bCs/>
          <w:color w:val="000000" w:themeColor="text1"/>
          <w:sz w:val="24"/>
          <w:szCs w:val="24"/>
          <w:vertAlign w:val="subscript"/>
          <w:lang w:val="en-US"/>
        </w:rPr>
        <w:t>min,s</w:t>
      </w:r>
      <w:r w:rsidR="004936F2" w:rsidRPr="00033F87">
        <w:rPr>
          <w:rFonts w:ascii="Times New Roman" w:eastAsia="Times New Roman" w:hAnsi="Times New Roman" w:cs="Times New Roman"/>
          <w:bCs/>
          <w:color w:val="000000" w:themeColor="text1"/>
          <w:sz w:val="24"/>
          <w:szCs w:val="24"/>
        </w:rPr>
        <w:t xml:space="preserve"> и R</w:t>
      </w:r>
      <w:r w:rsidR="004936F2" w:rsidRPr="00033F87">
        <w:rPr>
          <w:rFonts w:ascii="Times New Roman" w:eastAsia="Times New Roman" w:hAnsi="Times New Roman" w:cs="Times New Roman"/>
          <w:bCs/>
          <w:color w:val="000000" w:themeColor="text1"/>
          <w:sz w:val="24"/>
          <w:szCs w:val="24"/>
          <w:vertAlign w:val="subscript"/>
          <w:lang w:val="en-US"/>
        </w:rPr>
        <w:t>max,r</w:t>
      </w:r>
      <w:r w:rsidR="00694A8A" w:rsidRPr="00033F87">
        <w:rPr>
          <w:rFonts w:ascii="Times New Roman" w:eastAsia="Times New Roman" w:hAnsi="Times New Roman" w:cs="Times New Roman"/>
          <w:bCs/>
          <w:color w:val="000000" w:themeColor="text1"/>
          <w:sz w:val="24"/>
          <w:szCs w:val="24"/>
        </w:rPr>
        <w:t>,</w:t>
      </w:r>
      <w:r w:rsidR="0013241B" w:rsidRPr="00033F87">
        <w:rPr>
          <w:rFonts w:ascii="Times New Roman" w:eastAsia="Times New Roman" w:hAnsi="Times New Roman" w:cs="Times New Roman"/>
          <w:bCs/>
          <w:color w:val="000000" w:themeColor="text1"/>
          <w:sz w:val="24"/>
          <w:szCs w:val="24"/>
        </w:rPr>
        <w:t xml:space="preserve"> </w:t>
      </w:r>
      <w:r w:rsidR="00E82202" w:rsidRPr="00033F87">
        <w:rPr>
          <w:rFonts w:ascii="Times New Roman" w:eastAsia="Times New Roman" w:hAnsi="Times New Roman" w:cs="Times New Roman"/>
          <w:bCs/>
          <w:color w:val="000000" w:themeColor="text1"/>
          <w:sz w:val="24"/>
          <w:szCs w:val="24"/>
        </w:rPr>
        <w:t xml:space="preserve">от най-нисък </w:t>
      </w:r>
      <w:r w:rsidR="001950FD" w:rsidRPr="00033F87">
        <w:rPr>
          <w:rFonts w:ascii="Times New Roman" w:eastAsia="Times New Roman" w:hAnsi="Times New Roman" w:cs="Times New Roman"/>
          <w:bCs/>
          <w:color w:val="000000" w:themeColor="text1"/>
          <w:sz w:val="24"/>
          <w:szCs w:val="24"/>
        </w:rPr>
        <w:t xml:space="preserve">клас </w:t>
      </w:r>
      <w:r w:rsidR="00E82202" w:rsidRPr="00033F87">
        <w:rPr>
          <w:rFonts w:ascii="Times New Roman" w:eastAsia="Times New Roman" w:hAnsi="Times New Roman" w:cs="Times New Roman"/>
          <w:bCs/>
          <w:color w:val="000000" w:themeColor="text1"/>
          <w:sz w:val="24"/>
          <w:szCs w:val="24"/>
        </w:rPr>
        <w:t>„</w:t>
      </w:r>
      <w:r w:rsidR="00E82202" w:rsidRPr="00033F87">
        <w:rPr>
          <w:rFonts w:ascii="Times New Roman" w:eastAsia="Times New Roman" w:hAnsi="Times New Roman" w:cs="Times New Roman"/>
          <w:bCs/>
          <w:color w:val="000000" w:themeColor="text1"/>
          <w:sz w:val="24"/>
          <w:szCs w:val="24"/>
          <w:lang w:val="en-US"/>
        </w:rPr>
        <w:t>G</w:t>
      </w:r>
      <w:r w:rsidR="00E82202" w:rsidRPr="00033F87">
        <w:rPr>
          <w:rFonts w:ascii="Times New Roman" w:eastAsia="Times New Roman" w:hAnsi="Times New Roman" w:cs="Times New Roman"/>
          <w:bCs/>
          <w:color w:val="000000" w:themeColor="text1"/>
          <w:sz w:val="24"/>
          <w:szCs w:val="24"/>
        </w:rPr>
        <w:t>“</w:t>
      </w:r>
      <w:r w:rsidR="004524DF" w:rsidRPr="00033F87">
        <w:rPr>
          <w:rFonts w:ascii="Times New Roman" w:eastAsia="Times New Roman" w:hAnsi="Times New Roman" w:cs="Times New Roman"/>
          <w:bCs/>
          <w:color w:val="000000" w:themeColor="text1"/>
          <w:sz w:val="24"/>
          <w:szCs w:val="24"/>
        </w:rPr>
        <w:t xml:space="preserve"> –</w:t>
      </w:r>
      <w:r w:rsidR="001950FD" w:rsidRPr="00033F87">
        <w:rPr>
          <w:rFonts w:ascii="Times New Roman" w:eastAsia="Times New Roman" w:hAnsi="Times New Roman" w:cs="Times New Roman"/>
          <w:bCs/>
          <w:color w:val="000000" w:themeColor="text1"/>
          <w:sz w:val="24"/>
          <w:szCs w:val="24"/>
        </w:rPr>
        <w:t xml:space="preserve"> съответстващ на най-лоша енергийна ефективност, </w:t>
      </w:r>
      <w:r w:rsidR="00E82202" w:rsidRPr="00033F87">
        <w:rPr>
          <w:rFonts w:ascii="Times New Roman" w:eastAsia="Times New Roman" w:hAnsi="Times New Roman" w:cs="Times New Roman"/>
          <w:bCs/>
          <w:color w:val="000000" w:themeColor="text1"/>
          <w:sz w:val="24"/>
          <w:szCs w:val="24"/>
        </w:rPr>
        <w:t xml:space="preserve">до </w:t>
      </w:r>
      <w:r w:rsidR="004524DF" w:rsidRPr="00033F87">
        <w:rPr>
          <w:rFonts w:ascii="Times New Roman" w:eastAsia="Times New Roman" w:hAnsi="Times New Roman" w:cs="Times New Roman"/>
          <w:bCs/>
          <w:color w:val="000000" w:themeColor="text1"/>
          <w:sz w:val="24"/>
          <w:szCs w:val="24"/>
        </w:rPr>
        <w:t xml:space="preserve">най-висок </w:t>
      </w:r>
      <w:r w:rsidR="001950FD" w:rsidRPr="00033F87">
        <w:rPr>
          <w:rFonts w:ascii="Times New Roman" w:eastAsia="Times New Roman" w:hAnsi="Times New Roman" w:cs="Times New Roman"/>
          <w:bCs/>
          <w:color w:val="000000" w:themeColor="text1"/>
          <w:sz w:val="24"/>
          <w:szCs w:val="24"/>
        </w:rPr>
        <w:t xml:space="preserve">клас </w:t>
      </w:r>
      <w:r w:rsidR="00E82202" w:rsidRPr="00033F87">
        <w:rPr>
          <w:rFonts w:ascii="Times New Roman" w:eastAsia="Times New Roman" w:hAnsi="Times New Roman" w:cs="Times New Roman"/>
          <w:bCs/>
          <w:color w:val="000000" w:themeColor="text1"/>
          <w:sz w:val="24"/>
          <w:szCs w:val="24"/>
        </w:rPr>
        <w:t>„</w:t>
      </w:r>
      <w:r w:rsidR="00340B1B" w:rsidRPr="00033F87">
        <w:rPr>
          <w:rFonts w:ascii="Times New Roman" w:eastAsia="Times New Roman" w:hAnsi="Times New Roman" w:cs="Times New Roman"/>
          <w:bCs/>
          <w:color w:val="000000" w:themeColor="text1"/>
          <w:sz w:val="24"/>
          <w:szCs w:val="24"/>
          <w:lang w:val="en-US"/>
        </w:rPr>
        <w:t>A</w:t>
      </w:r>
      <w:r w:rsidR="00E82202" w:rsidRPr="00033F87">
        <w:rPr>
          <w:rFonts w:ascii="Times New Roman" w:eastAsia="Times New Roman" w:hAnsi="Times New Roman" w:cs="Times New Roman"/>
          <w:bCs/>
          <w:color w:val="000000" w:themeColor="text1"/>
          <w:sz w:val="24"/>
          <w:szCs w:val="24"/>
        </w:rPr>
        <w:t>“</w:t>
      </w:r>
      <w:r w:rsidR="004524DF" w:rsidRPr="00033F87">
        <w:rPr>
          <w:rFonts w:ascii="Times New Roman" w:eastAsia="Times New Roman" w:hAnsi="Times New Roman" w:cs="Times New Roman"/>
          <w:bCs/>
          <w:color w:val="000000" w:themeColor="text1"/>
          <w:sz w:val="24"/>
          <w:szCs w:val="24"/>
        </w:rPr>
        <w:t xml:space="preserve"> –</w:t>
      </w:r>
      <w:r w:rsidR="001950FD" w:rsidRPr="00033F87">
        <w:rPr>
          <w:rFonts w:ascii="Times New Roman" w:eastAsia="Times New Roman" w:hAnsi="Times New Roman" w:cs="Times New Roman"/>
          <w:bCs/>
          <w:color w:val="000000" w:themeColor="text1"/>
          <w:sz w:val="24"/>
          <w:szCs w:val="24"/>
        </w:rPr>
        <w:t xml:space="preserve"> съответстващ на</w:t>
      </w:r>
      <w:r w:rsidR="00E82202" w:rsidRPr="00033F87">
        <w:rPr>
          <w:rFonts w:ascii="Times New Roman" w:eastAsia="Times New Roman" w:hAnsi="Times New Roman" w:cs="Times New Roman"/>
          <w:bCs/>
          <w:color w:val="000000" w:themeColor="text1"/>
          <w:sz w:val="24"/>
          <w:szCs w:val="24"/>
        </w:rPr>
        <w:t xml:space="preserve"> </w:t>
      </w:r>
      <w:r w:rsidR="001950FD" w:rsidRPr="00033F87">
        <w:rPr>
          <w:rFonts w:ascii="Times New Roman" w:eastAsia="Times New Roman" w:hAnsi="Times New Roman" w:cs="Times New Roman"/>
          <w:bCs/>
          <w:color w:val="000000" w:themeColor="text1"/>
          <w:sz w:val="24"/>
          <w:szCs w:val="24"/>
        </w:rPr>
        <w:t xml:space="preserve">най-добра енергийна ефективност. </w:t>
      </w:r>
    </w:p>
    <w:p w:rsidR="002B1DA5" w:rsidRPr="00033F87" w:rsidRDefault="001950FD" w:rsidP="001950FD">
      <w:pPr>
        <w:widowControl w:val="0"/>
        <w:autoSpaceDE w:val="0"/>
        <w:autoSpaceDN w:val="0"/>
        <w:adjustRightInd w:val="0"/>
        <w:spacing w:after="120" w:line="240" w:lineRule="auto"/>
        <w:ind w:firstLine="709"/>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ab/>
        <w:t xml:space="preserve">(2) Скалата на класовете на енергопотребление </w:t>
      </w:r>
      <w:r w:rsidR="004936F2" w:rsidRPr="00033F87">
        <w:rPr>
          <w:rFonts w:ascii="Times New Roman" w:eastAsia="Times New Roman" w:hAnsi="Times New Roman" w:cs="Times New Roman"/>
          <w:bCs/>
          <w:color w:val="000000" w:themeColor="text1"/>
          <w:sz w:val="24"/>
          <w:szCs w:val="24"/>
        </w:rPr>
        <w:t xml:space="preserve">по ал. 1 </w:t>
      </w:r>
      <w:r w:rsidRPr="00033F87">
        <w:rPr>
          <w:rFonts w:ascii="Times New Roman" w:eastAsia="Times New Roman" w:hAnsi="Times New Roman" w:cs="Times New Roman"/>
          <w:bCs/>
          <w:color w:val="000000" w:themeColor="text1"/>
          <w:sz w:val="24"/>
          <w:szCs w:val="24"/>
        </w:rPr>
        <w:t xml:space="preserve">се разработва </w:t>
      </w:r>
      <w:r w:rsidR="00694A8A" w:rsidRPr="00033F87">
        <w:rPr>
          <w:rFonts w:ascii="Times New Roman" w:eastAsia="Times New Roman" w:hAnsi="Times New Roman" w:cs="Times New Roman"/>
          <w:bCs/>
          <w:color w:val="000000" w:themeColor="text1"/>
          <w:sz w:val="24"/>
          <w:szCs w:val="24"/>
        </w:rPr>
        <w:t>въз основа на</w:t>
      </w:r>
      <w:r w:rsidRPr="00033F87">
        <w:rPr>
          <w:rFonts w:ascii="Times New Roman" w:eastAsia="Times New Roman" w:hAnsi="Times New Roman" w:cs="Times New Roman"/>
          <w:bCs/>
          <w:color w:val="000000" w:themeColor="text1"/>
          <w:sz w:val="24"/>
          <w:szCs w:val="24"/>
        </w:rPr>
        <w:t xml:space="preserve"> научно изследване </w:t>
      </w:r>
      <w:r w:rsidR="003B7284" w:rsidRPr="00033F87">
        <w:rPr>
          <w:rFonts w:ascii="Times New Roman" w:eastAsia="Times New Roman" w:hAnsi="Times New Roman" w:cs="Times New Roman"/>
          <w:bCs/>
          <w:color w:val="000000" w:themeColor="text1"/>
          <w:sz w:val="24"/>
          <w:szCs w:val="24"/>
        </w:rPr>
        <w:t xml:space="preserve">в съответствие с </w:t>
      </w:r>
      <w:r w:rsidR="0031506B" w:rsidRPr="00033F87">
        <w:rPr>
          <w:rFonts w:ascii="Times New Roman" w:eastAsia="Times New Roman" w:hAnsi="Times New Roman" w:cs="Times New Roman"/>
          <w:bCs/>
          <w:color w:val="000000" w:themeColor="text1"/>
          <w:sz w:val="24"/>
          <w:szCs w:val="24"/>
        </w:rPr>
        <w:t>изискванията на методологичната рамка на Делегиран регламент (ЕС) № 244/2012 на Комисията от 2012 г. за допълване на Директива 2010/31/ЕС относно енергийните характеристики на сградите чрез създаване на сравнителна методологична рамка за изчисляване на равнищата на оптимални разходи във връзка с минималните изисквания за енергийните характеристики на сградите и сградните компоненти (ОВ, L 81/18 от 21 март 2012 г.)</w:t>
      </w:r>
      <w:r w:rsidR="00694A8A" w:rsidRPr="00033F87">
        <w:rPr>
          <w:rFonts w:ascii="Times New Roman" w:eastAsia="Times New Roman" w:hAnsi="Times New Roman" w:cs="Times New Roman"/>
          <w:bCs/>
          <w:color w:val="000000" w:themeColor="text1"/>
          <w:sz w:val="24"/>
          <w:szCs w:val="24"/>
        </w:rPr>
        <w:t xml:space="preserve">, включително в съответствие с БДС EN ISO 52003-1 „Енергийни характеристики на сгради. Показатели, изисквания, класификация и сертификати. Част 1: </w:t>
      </w:r>
      <w:r w:rsidR="00BC0876" w:rsidRPr="00033F87">
        <w:rPr>
          <w:rFonts w:ascii="Times New Roman" w:eastAsia="Times New Roman" w:hAnsi="Times New Roman" w:cs="Times New Roman"/>
          <w:bCs/>
          <w:color w:val="000000" w:themeColor="text1"/>
          <w:sz w:val="24"/>
          <w:szCs w:val="24"/>
        </w:rPr>
        <w:t>„</w:t>
      </w:r>
      <w:r w:rsidR="00694A8A" w:rsidRPr="00033F87">
        <w:rPr>
          <w:rFonts w:ascii="Times New Roman" w:eastAsia="Times New Roman" w:hAnsi="Times New Roman" w:cs="Times New Roman"/>
          <w:bCs/>
          <w:color w:val="000000" w:themeColor="text1"/>
          <w:sz w:val="24"/>
          <w:szCs w:val="24"/>
        </w:rPr>
        <w:t>Основни аспекти и приложение на цялостните енергийни характеристики“</w:t>
      </w:r>
      <w:r w:rsidR="0031506B" w:rsidRPr="00033F87">
        <w:rPr>
          <w:rFonts w:ascii="Times New Roman" w:eastAsia="Times New Roman" w:hAnsi="Times New Roman" w:cs="Times New Roman"/>
          <w:bCs/>
          <w:color w:val="000000" w:themeColor="text1"/>
          <w:sz w:val="24"/>
          <w:szCs w:val="24"/>
        </w:rPr>
        <w:t>.</w:t>
      </w:r>
    </w:p>
    <w:p w:rsidR="008F55F9" w:rsidRPr="00033F87" w:rsidRDefault="00020FB0" w:rsidP="008F55F9">
      <w:pPr>
        <w:widowControl w:val="0"/>
        <w:autoSpaceDE w:val="0"/>
        <w:autoSpaceDN w:val="0"/>
        <w:adjustRightInd w:val="0"/>
        <w:spacing w:after="120" w:line="240" w:lineRule="auto"/>
        <w:ind w:firstLine="709"/>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ab/>
        <w:t>(</w:t>
      </w:r>
      <w:r w:rsidR="00BE1460" w:rsidRPr="00033F87">
        <w:rPr>
          <w:rFonts w:ascii="Times New Roman" w:eastAsia="Times New Roman" w:hAnsi="Times New Roman" w:cs="Times New Roman"/>
          <w:bCs/>
          <w:color w:val="000000" w:themeColor="text1"/>
          <w:sz w:val="24"/>
          <w:szCs w:val="24"/>
        </w:rPr>
        <w:t>3</w:t>
      </w:r>
      <w:r w:rsidRPr="00033F87">
        <w:rPr>
          <w:rFonts w:ascii="Times New Roman" w:eastAsia="Times New Roman" w:hAnsi="Times New Roman" w:cs="Times New Roman"/>
          <w:bCs/>
          <w:color w:val="000000" w:themeColor="text1"/>
          <w:sz w:val="24"/>
          <w:szCs w:val="24"/>
        </w:rPr>
        <w:t xml:space="preserve">) </w:t>
      </w:r>
      <w:r w:rsidR="008F55F9" w:rsidRPr="00033F87">
        <w:rPr>
          <w:rFonts w:ascii="Times New Roman" w:eastAsia="Times New Roman" w:hAnsi="Times New Roman" w:cs="Times New Roman"/>
          <w:bCs/>
          <w:color w:val="000000" w:themeColor="text1"/>
          <w:sz w:val="24"/>
          <w:szCs w:val="24"/>
        </w:rPr>
        <w:t xml:space="preserve">Принадлежността на сградата към </w:t>
      </w:r>
      <w:r w:rsidR="00BC630D" w:rsidRPr="00033F87">
        <w:rPr>
          <w:rFonts w:ascii="Times New Roman" w:eastAsia="Times New Roman" w:hAnsi="Times New Roman" w:cs="Times New Roman"/>
          <w:bCs/>
          <w:color w:val="000000" w:themeColor="text1"/>
          <w:sz w:val="24"/>
          <w:szCs w:val="24"/>
        </w:rPr>
        <w:t xml:space="preserve">съответния </w:t>
      </w:r>
      <w:r w:rsidR="008F55F9" w:rsidRPr="00033F87">
        <w:rPr>
          <w:rFonts w:ascii="Times New Roman" w:eastAsia="Times New Roman" w:hAnsi="Times New Roman" w:cs="Times New Roman"/>
          <w:bCs/>
          <w:color w:val="000000" w:themeColor="text1"/>
          <w:sz w:val="24"/>
          <w:szCs w:val="24"/>
        </w:rPr>
        <w:t xml:space="preserve">клас на енергопотребление се установява чрез сравнение на стойността на </w:t>
      </w:r>
      <w:r w:rsidR="00BC630D" w:rsidRPr="00033F87">
        <w:rPr>
          <w:rFonts w:ascii="Times New Roman" w:eastAsia="Times New Roman" w:hAnsi="Times New Roman" w:cs="Times New Roman"/>
          <w:bCs/>
          <w:color w:val="000000" w:themeColor="text1"/>
          <w:sz w:val="24"/>
          <w:szCs w:val="24"/>
        </w:rPr>
        <w:t>общата (интегрирана) енергийна характеристика</w:t>
      </w:r>
      <w:r w:rsidR="008F55F9" w:rsidRPr="00033F87">
        <w:rPr>
          <w:rFonts w:ascii="Times New Roman" w:eastAsia="Times New Roman" w:hAnsi="Times New Roman" w:cs="Times New Roman"/>
          <w:bCs/>
          <w:color w:val="000000" w:themeColor="text1"/>
          <w:sz w:val="24"/>
          <w:szCs w:val="24"/>
        </w:rPr>
        <w:t xml:space="preserve"> </w:t>
      </w:r>
      <w:r w:rsidR="00BC0876" w:rsidRPr="00033F87">
        <w:rPr>
          <w:rFonts w:ascii="Times New Roman" w:eastAsia="Times New Roman" w:hAnsi="Times New Roman" w:cs="Times New Roman"/>
          <w:bCs/>
          <w:color w:val="000000" w:themeColor="text1"/>
          <w:sz w:val="24"/>
          <w:szCs w:val="24"/>
        </w:rPr>
        <w:t xml:space="preserve">на сградата </w:t>
      </w:r>
      <w:r w:rsidR="008F55F9" w:rsidRPr="00033F87">
        <w:rPr>
          <w:rFonts w:ascii="Times New Roman" w:eastAsia="Times New Roman" w:hAnsi="Times New Roman" w:cs="Times New Roman"/>
          <w:bCs/>
          <w:color w:val="000000" w:themeColor="text1"/>
          <w:sz w:val="24"/>
          <w:szCs w:val="24"/>
        </w:rPr>
        <w:t>с числовите стойности на границите на класовете съгласно условието:</w:t>
      </w:r>
    </w:p>
    <w:p w:rsidR="008F55F9" w:rsidRPr="00033F87" w:rsidRDefault="006A782E" w:rsidP="008F55F9">
      <w:pPr>
        <w:widowControl w:val="0"/>
        <w:autoSpaceDE w:val="0"/>
        <w:autoSpaceDN w:val="0"/>
        <w:adjustRightInd w:val="0"/>
        <w:spacing w:after="120" w:line="240" w:lineRule="auto"/>
        <w:ind w:firstLine="709"/>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R</w:t>
      </w:r>
      <w:r w:rsidR="00D373AD" w:rsidRPr="00033F87">
        <w:rPr>
          <w:rFonts w:ascii="Times New Roman" w:eastAsia="Times New Roman" w:hAnsi="Times New Roman" w:cs="Times New Roman"/>
          <w:bCs/>
          <w:color w:val="000000" w:themeColor="text1"/>
          <w:sz w:val="24"/>
          <w:szCs w:val="24"/>
          <w:vertAlign w:val="subscript"/>
          <w:lang w:val="en-US"/>
        </w:rPr>
        <w:t>min</w:t>
      </w:r>
      <w:r w:rsidR="00AA11C5" w:rsidRPr="00033F87">
        <w:rPr>
          <w:rFonts w:ascii="Times New Roman" w:eastAsia="Times New Roman" w:hAnsi="Times New Roman" w:cs="Times New Roman"/>
          <w:bCs/>
          <w:color w:val="000000" w:themeColor="text1"/>
          <w:sz w:val="24"/>
          <w:szCs w:val="24"/>
          <w:vertAlign w:val="subscript"/>
          <w:lang w:val="en-US"/>
        </w:rPr>
        <w:t>,s</w:t>
      </w:r>
      <w:r w:rsidR="00BE1460" w:rsidRPr="00033F87">
        <w:rPr>
          <w:rFonts w:ascii="Times New Roman" w:eastAsia="Times New Roman" w:hAnsi="Times New Roman" w:cs="Times New Roman"/>
          <w:bCs/>
          <w:color w:val="000000" w:themeColor="text1"/>
          <w:sz w:val="24"/>
          <w:szCs w:val="24"/>
        </w:rPr>
        <w:t xml:space="preserve"> ≤ ЕР ≤ </w:t>
      </w:r>
      <w:r w:rsidRPr="00033F87">
        <w:rPr>
          <w:rFonts w:ascii="Times New Roman" w:eastAsia="Times New Roman" w:hAnsi="Times New Roman" w:cs="Times New Roman"/>
          <w:bCs/>
          <w:color w:val="000000" w:themeColor="text1"/>
          <w:sz w:val="24"/>
          <w:szCs w:val="24"/>
        </w:rPr>
        <w:t>R</w:t>
      </w:r>
      <w:r w:rsidR="00D373AD" w:rsidRPr="00033F87">
        <w:rPr>
          <w:rFonts w:ascii="Times New Roman" w:eastAsia="Times New Roman" w:hAnsi="Times New Roman" w:cs="Times New Roman"/>
          <w:bCs/>
          <w:color w:val="000000" w:themeColor="text1"/>
          <w:sz w:val="24"/>
          <w:szCs w:val="24"/>
          <w:vertAlign w:val="subscript"/>
          <w:lang w:val="en-US"/>
        </w:rPr>
        <w:t>max</w:t>
      </w:r>
      <w:r w:rsidR="00AA11C5" w:rsidRPr="00033F87">
        <w:rPr>
          <w:rFonts w:ascii="Times New Roman" w:eastAsia="Times New Roman" w:hAnsi="Times New Roman" w:cs="Times New Roman"/>
          <w:bCs/>
          <w:color w:val="000000" w:themeColor="text1"/>
          <w:sz w:val="24"/>
          <w:szCs w:val="24"/>
          <w:vertAlign w:val="subscript"/>
          <w:lang w:val="en-US"/>
        </w:rPr>
        <w:t>,r</w:t>
      </w:r>
      <w:r w:rsidR="008F55F9" w:rsidRPr="00033F87">
        <w:rPr>
          <w:rFonts w:ascii="Times New Roman" w:eastAsia="Times New Roman" w:hAnsi="Times New Roman" w:cs="Times New Roman"/>
          <w:bCs/>
          <w:color w:val="000000" w:themeColor="text1"/>
          <w:sz w:val="24"/>
          <w:szCs w:val="24"/>
        </w:rPr>
        <w:t xml:space="preserve">   </w:t>
      </w:r>
      <w:r w:rsidR="008F55F9" w:rsidRPr="00033F87">
        <w:rPr>
          <w:rFonts w:ascii="Times New Roman" w:eastAsia="Times New Roman" w:hAnsi="Times New Roman" w:cs="Times New Roman"/>
          <w:bCs/>
          <w:color w:val="000000" w:themeColor="text1"/>
          <w:sz w:val="24"/>
          <w:szCs w:val="24"/>
        </w:rPr>
        <w:tab/>
      </w:r>
      <w:r w:rsidR="008F55F9" w:rsidRPr="00033F87">
        <w:rPr>
          <w:rFonts w:ascii="Times New Roman" w:eastAsia="Times New Roman" w:hAnsi="Times New Roman" w:cs="Times New Roman"/>
          <w:bCs/>
          <w:color w:val="000000" w:themeColor="text1"/>
          <w:sz w:val="24"/>
          <w:szCs w:val="24"/>
        </w:rPr>
        <w:tab/>
      </w:r>
      <w:r w:rsidR="008F55F9" w:rsidRPr="00033F87">
        <w:rPr>
          <w:rFonts w:ascii="Times New Roman" w:eastAsia="Times New Roman" w:hAnsi="Times New Roman" w:cs="Times New Roman"/>
          <w:bCs/>
          <w:color w:val="000000" w:themeColor="text1"/>
          <w:sz w:val="24"/>
          <w:szCs w:val="24"/>
        </w:rPr>
        <w:tab/>
      </w:r>
      <w:r w:rsidR="008F55F9" w:rsidRPr="00033F87">
        <w:rPr>
          <w:rFonts w:ascii="Times New Roman" w:eastAsia="Times New Roman" w:hAnsi="Times New Roman" w:cs="Times New Roman"/>
          <w:bCs/>
          <w:color w:val="000000" w:themeColor="text1"/>
          <w:sz w:val="24"/>
          <w:szCs w:val="24"/>
        </w:rPr>
        <w:tab/>
      </w:r>
      <w:r w:rsidR="008F55F9" w:rsidRPr="00033F87">
        <w:rPr>
          <w:rFonts w:ascii="Times New Roman" w:eastAsia="Times New Roman" w:hAnsi="Times New Roman" w:cs="Times New Roman"/>
          <w:bCs/>
          <w:color w:val="000000" w:themeColor="text1"/>
          <w:sz w:val="24"/>
          <w:szCs w:val="24"/>
        </w:rPr>
        <w:tab/>
      </w:r>
      <w:r w:rsidR="008F55F9" w:rsidRPr="00033F87">
        <w:rPr>
          <w:rFonts w:ascii="Times New Roman" w:eastAsia="Times New Roman" w:hAnsi="Times New Roman" w:cs="Times New Roman"/>
          <w:bCs/>
          <w:color w:val="000000" w:themeColor="text1"/>
          <w:sz w:val="24"/>
          <w:szCs w:val="24"/>
        </w:rPr>
        <w:tab/>
      </w:r>
    </w:p>
    <w:p w:rsidR="008F55F9" w:rsidRPr="00033F87" w:rsidRDefault="008F55F9" w:rsidP="008F55F9">
      <w:pPr>
        <w:widowControl w:val="0"/>
        <w:autoSpaceDE w:val="0"/>
        <w:autoSpaceDN w:val="0"/>
        <w:adjustRightInd w:val="0"/>
        <w:spacing w:after="120" w:line="240" w:lineRule="auto"/>
        <w:ind w:firstLine="709"/>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 xml:space="preserve">където: </w:t>
      </w:r>
      <w:r w:rsidR="00A54F7C" w:rsidRPr="00033F87">
        <w:rPr>
          <w:rFonts w:ascii="Times New Roman" w:eastAsia="Times New Roman" w:hAnsi="Times New Roman" w:cs="Times New Roman"/>
          <w:bCs/>
          <w:color w:val="000000" w:themeColor="text1"/>
          <w:sz w:val="24"/>
          <w:szCs w:val="24"/>
        </w:rPr>
        <w:t>R</w:t>
      </w:r>
      <w:r w:rsidR="00A54F7C" w:rsidRPr="00033F87">
        <w:rPr>
          <w:rFonts w:ascii="Times New Roman" w:eastAsia="Times New Roman" w:hAnsi="Times New Roman" w:cs="Times New Roman"/>
          <w:bCs/>
          <w:color w:val="000000" w:themeColor="text1"/>
          <w:sz w:val="24"/>
          <w:szCs w:val="24"/>
          <w:vertAlign w:val="subscript"/>
          <w:lang w:val="en-US"/>
        </w:rPr>
        <w:t>min,s</w:t>
      </w:r>
      <w:r w:rsidR="009E3254" w:rsidRPr="00033F87">
        <w:rPr>
          <w:rFonts w:ascii="Times New Roman" w:eastAsia="Times New Roman" w:hAnsi="Times New Roman" w:cs="Times New Roman"/>
          <w:bCs/>
          <w:color w:val="000000" w:themeColor="text1"/>
          <w:sz w:val="24"/>
          <w:szCs w:val="24"/>
        </w:rPr>
        <w:t xml:space="preserve"> и </w:t>
      </w:r>
      <w:r w:rsidR="00A54F7C" w:rsidRPr="00033F87">
        <w:rPr>
          <w:rFonts w:ascii="Times New Roman" w:eastAsia="Times New Roman" w:hAnsi="Times New Roman" w:cs="Times New Roman"/>
          <w:bCs/>
          <w:color w:val="000000" w:themeColor="text1"/>
          <w:sz w:val="24"/>
          <w:szCs w:val="24"/>
        </w:rPr>
        <w:t>R</w:t>
      </w:r>
      <w:r w:rsidR="00A54F7C" w:rsidRPr="00033F87">
        <w:rPr>
          <w:rFonts w:ascii="Times New Roman" w:eastAsia="Times New Roman" w:hAnsi="Times New Roman" w:cs="Times New Roman"/>
          <w:bCs/>
          <w:color w:val="000000" w:themeColor="text1"/>
          <w:sz w:val="24"/>
          <w:szCs w:val="24"/>
          <w:vertAlign w:val="subscript"/>
          <w:lang w:val="en-US"/>
        </w:rPr>
        <w:t>max,r</w:t>
      </w:r>
      <w:r w:rsidR="00A54F7C" w:rsidRPr="00033F87">
        <w:rPr>
          <w:rFonts w:ascii="Times New Roman" w:eastAsia="Times New Roman" w:hAnsi="Times New Roman" w:cs="Times New Roman"/>
          <w:bCs/>
          <w:color w:val="000000" w:themeColor="text1"/>
          <w:sz w:val="24"/>
          <w:szCs w:val="24"/>
        </w:rPr>
        <w:t xml:space="preserve">  </w:t>
      </w:r>
      <w:r w:rsidRPr="00033F87">
        <w:rPr>
          <w:rFonts w:ascii="Times New Roman" w:eastAsia="Times New Roman" w:hAnsi="Times New Roman" w:cs="Times New Roman"/>
          <w:bCs/>
          <w:color w:val="000000" w:themeColor="text1"/>
          <w:sz w:val="24"/>
          <w:szCs w:val="24"/>
        </w:rPr>
        <w:t xml:space="preserve">са съответно минималната и максималната числова стойност </w:t>
      </w:r>
      <w:r w:rsidR="00B14871" w:rsidRPr="00033F87">
        <w:rPr>
          <w:rFonts w:ascii="Times New Roman" w:eastAsia="Times New Roman" w:hAnsi="Times New Roman" w:cs="Times New Roman"/>
          <w:bCs/>
          <w:color w:val="000000" w:themeColor="text1"/>
          <w:sz w:val="24"/>
          <w:szCs w:val="24"/>
        </w:rPr>
        <w:t>на границите за съответния клас</w:t>
      </w:r>
      <w:r w:rsidR="00BB06C8" w:rsidRPr="00033F87">
        <w:rPr>
          <w:rFonts w:ascii="Times New Roman" w:eastAsia="Times New Roman" w:hAnsi="Times New Roman" w:cs="Times New Roman"/>
          <w:bCs/>
          <w:color w:val="000000" w:themeColor="text1"/>
          <w:sz w:val="24"/>
          <w:szCs w:val="24"/>
        </w:rPr>
        <w:t xml:space="preserve"> на енергопотребление</w:t>
      </w:r>
      <w:r w:rsidR="00B14871" w:rsidRPr="00033F87">
        <w:rPr>
          <w:rFonts w:ascii="Times New Roman" w:eastAsia="Times New Roman" w:hAnsi="Times New Roman" w:cs="Times New Roman"/>
          <w:bCs/>
          <w:color w:val="000000" w:themeColor="text1"/>
          <w:sz w:val="24"/>
          <w:szCs w:val="24"/>
        </w:rPr>
        <w:t>;</w:t>
      </w:r>
    </w:p>
    <w:p w:rsidR="00B14871" w:rsidRPr="00033F87" w:rsidRDefault="00B14871" w:rsidP="008F55F9">
      <w:pPr>
        <w:widowControl w:val="0"/>
        <w:autoSpaceDE w:val="0"/>
        <w:autoSpaceDN w:val="0"/>
        <w:adjustRightInd w:val="0"/>
        <w:spacing w:after="120" w:line="240" w:lineRule="auto"/>
        <w:ind w:firstLine="709"/>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 xml:space="preserve">ЕР – общата (интегрирана) енергийна характеристика – "специфичен годишен разход на първична енергия" </w:t>
      </w:r>
      <w:r w:rsidR="007243A4" w:rsidRPr="00033F87">
        <w:rPr>
          <w:rFonts w:ascii="Times New Roman" w:eastAsia="Times New Roman" w:hAnsi="Times New Roman" w:cs="Times New Roman"/>
          <w:bCs/>
          <w:color w:val="000000" w:themeColor="text1"/>
          <w:sz w:val="24"/>
          <w:szCs w:val="24"/>
        </w:rPr>
        <w:t>(</w:t>
      </w:r>
      <w:r w:rsidRPr="00033F87">
        <w:rPr>
          <w:rFonts w:ascii="Times New Roman" w:eastAsia="Times New Roman" w:hAnsi="Times New Roman" w:cs="Times New Roman"/>
          <w:bCs/>
          <w:color w:val="000000" w:themeColor="text1"/>
          <w:sz w:val="24"/>
          <w:szCs w:val="24"/>
        </w:rPr>
        <w:t>kWh/m</w:t>
      </w:r>
      <w:r w:rsidRPr="00033F87">
        <w:rPr>
          <w:rFonts w:ascii="Times New Roman" w:eastAsia="Times New Roman" w:hAnsi="Times New Roman" w:cs="Times New Roman"/>
          <w:bCs/>
          <w:color w:val="000000" w:themeColor="text1"/>
          <w:sz w:val="24"/>
          <w:szCs w:val="24"/>
          <w:vertAlign w:val="superscript"/>
        </w:rPr>
        <w:t>2</w:t>
      </w:r>
      <w:r w:rsidRPr="00033F87">
        <w:rPr>
          <w:rFonts w:ascii="Times New Roman" w:eastAsia="Times New Roman" w:hAnsi="Times New Roman" w:cs="Times New Roman"/>
          <w:bCs/>
          <w:color w:val="000000" w:themeColor="text1"/>
          <w:sz w:val="24"/>
          <w:szCs w:val="24"/>
        </w:rPr>
        <w:t>.год</w:t>
      </w:r>
      <w:r w:rsidR="007243A4" w:rsidRPr="00033F87">
        <w:rPr>
          <w:rFonts w:ascii="Times New Roman" w:eastAsia="Times New Roman" w:hAnsi="Times New Roman" w:cs="Times New Roman"/>
          <w:bCs/>
          <w:color w:val="000000" w:themeColor="text1"/>
          <w:sz w:val="24"/>
          <w:szCs w:val="24"/>
        </w:rPr>
        <w:t>)</w:t>
      </w:r>
      <w:r w:rsidR="00B41133" w:rsidRPr="00033F87">
        <w:rPr>
          <w:rFonts w:ascii="Times New Roman" w:eastAsia="Times New Roman" w:hAnsi="Times New Roman" w:cs="Times New Roman"/>
          <w:bCs/>
          <w:color w:val="000000" w:themeColor="text1"/>
          <w:sz w:val="24"/>
          <w:szCs w:val="24"/>
        </w:rPr>
        <w:t xml:space="preserve"> на</w:t>
      </w:r>
      <w:r w:rsidR="0084049A" w:rsidRPr="00033F87">
        <w:rPr>
          <w:rFonts w:ascii="Times New Roman" w:eastAsia="Times New Roman" w:hAnsi="Times New Roman" w:cs="Times New Roman"/>
          <w:bCs/>
          <w:color w:val="000000" w:themeColor="text1"/>
          <w:sz w:val="24"/>
          <w:szCs w:val="24"/>
        </w:rPr>
        <w:t xml:space="preserve"> </w:t>
      </w:r>
      <w:r w:rsidR="007243A4" w:rsidRPr="00033F87">
        <w:rPr>
          <w:rFonts w:ascii="Times New Roman" w:eastAsia="Times New Roman" w:hAnsi="Times New Roman" w:cs="Times New Roman"/>
          <w:bCs/>
          <w:color w:val="000000" w:themeColor="text1"/>
          <w:sz w:val="24"/>
          <w:szCs w:val="24"/>
        </w:rPr>
        <w:t>сградата</w:t>
      </w:r>
      <w:r w:rsidRPr="00033F87">
        <w:rPr>
          <w:rFonts w:ascii="Times New Roman" w:eastAsia="Times New Roman" w:hAnsi="Times New Roman" w:cs="Times New Roman"/>
          <w:bCs/>
          <w:color w:val="000000" w:themeColor="text1"/>
          <w:sz w:val="24"/>
          <w:szCs w:val="24"/>
        </w:rPr>
        <w:t>.</w:t>
      </w:r>
    </w:p>
    <w:p w:rsidR="00D373AD" w:rsidRPr="00033F87" w:rsidRDefault="00536AB9" w:rsidP="00E114CC">
      <w:pPr>
        <w:widowControl w:val="0"/>
        <w:autoSpaceDE w:val="0"/>
        <w:autoSpaceDN w:val="0"/>
        <w:adjustRightInd w:val="0"/>
        <w:spacing w:after="120" w:line="240" w:lineRule="auto"/>
        <w:ind w:firstLine="709"/>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ab/>
        <w:t>(</w:t>
      </w:r>
      <w:r w:rsidR="00BC6400" w:rsidRPr="00033F87">
        <w:rPr>
          <w:rFonts w:ascii="Times New Roman" w:eastAsia="Times New Roman" w:hAnsi="Times New Roman" w:cs="Times New Roman"/>
          <w:bCs/>
          <w:color w:val="000000" w:themeColor="text1"/>
          <w:sz w:val="24"/>
          <w:szCs w:val="24"/>
        </w:rPr>
        <w:t>4</w:t>
      </w:r>
      <w:r w:rsidRPr="00033F87">
        <w:rPr>
          <w:rFonts w:ascii="Times New Roman" w:eastAsia="Times New Roman" w:hAnsi="Times New Roman" w:cs="Times New Roman"/>
          <w:bCs/>
          <w:color w:val="000000" w:themeColor="text1"/>
          <w:sz w:val="24"/>
          <w:szCs w:val="24"/>
        </w:rPr>
        <w:t xml:space="preserve">) </w:t>
      </w:r>
      <w:r w:rsidR="00B15EE3" w:rsidRPr="00033F87">
        <w:rPr>
          <w:rFonts w:ascii="Times New Roman" w:eastAsia="Times New Roman" w:hAnsi="Times New Roman" w:cs="Times New Roman"/>
          <w:bCs/>
          <w:color w:val="000000" w:themeColor="text1"/>
          <w:sz w:val="24"/>
          <w:szCs w:val="24"/>
        </w:rPr>
        <w:t xml:space="preserve">Границите на класовете на енергопотребление </w:t>
      </w:r>
      <w:r w:rsidR="00D373AD" w:rsidRPr="00033F87">
        <w:rPr>
          <w:rFonts w:ascii="Times New Roman" w:eastAsia="Times New Roman" w:hAnsi="Times New Roman" w:cs="Times New Roman"/>
          <w:bCs/>
          <w:color w:val="000000" w:themeColor="text1"/>
          <w:sz w:val="24"/>
          <w:szCs w:val="24"/>
        </w:rPr>
        <w:t xml:space="preserve">се определят </w:t>
      </w:r>
      <w:r w:rsidR="00E54043" w:rsidRPr="00033F87">
        <w:rPr>
          <w:rFonts w:ascii="Times New Roman" w:eastAsia="Times New Roman" w:hAnsi="Times New Roman" w:cs="Times New Roman"/>
          <w:bCs/>
          <w:color w:val="000000" w:themeColor="text1"/>
          <w:sz w:val="24"/>
          <w:szCs w:val="24"/>
        </w:rPr>
        <w:t>по правилата в БДС EN ISO 52003-1</w:t>
      </w:r>
      <w:r w:rsidR="00E54043" w:rsidRPr="00033F87">
        <w:rPr>
          <w:rFonts w:ascii="Times New Roman" w:eastAsia="Times New Roman" w:hAnsi="Times New Roman" w:cs="Times New Roman"/>
          <w:bCs/>
          <w:color w:val="000000" w:themeColor="text1"/>
          <w:sz w:val="24"/>
          <w:szCs w:val="24"/>
          <w:lang w:val="en-US"/>
        </w:rPr>
        <w:t xml:space="preserve"> </w:t>
      </w:r>
      <w:r w:rsidR="00D373AD" w:rsidRPr="00033F87">
        <w:rPr>
          <w:rFonts w:ascii="Times New Roman" w:eastAsia="Times New Roman" w:hAnsi="Times New Roman" w:cs="Times New Roman"/>
          <w:bCs/>
          <w:color w:val="000000" w:themeColor="text1"/>
          <w:sz w:val="24"/>
          <w:szCs w:val="24"/>
        </w:rPr>
        <w:t xml:space="preserve">на </w:t>
      </w:r>
      <w:r w:rsidR="00BB056D" w:rsidRPr="00033F87">
        <w:rPr>
          <w:rFonts w:ascii="Times New Roman" w:eastAsia="Times New Roman" w:hAnsi="Times New Roman" w:cs="Times New Roman"/>
          <w:bCs/>
          <w:color w:val="000000" w:themeColor="text1"/>
          <w:sz w:val="24"/>
          <w:szCs w:val="24"/>
        </w:rPr>
        <w:t xml:space="preserve">базата на </w:t>
      </w:r>
      <w:r w:rsidR="00D373AD" w:rsidRPr="00033F87">
        <w:rPr>
          <w:rFonts w:ascii="Times New Roman" w:eastAsia="Times New Roman" w:hAnsi="Times New Roman" w:cs="Times New Roman"/>
          <w:bCs/>
          <w:color w:val="000000" w:themeColor="text1"/>
          <w:sz w:val="24"/>
          <w:szCs w:val="24"/>
        </w:rPr>
        <w:t>две референтни точки R</w:t>
      </w:r>
      <w:r w:rsidR="00D373AD" w:rsidRPr="00033F87">
        <w:rPr>
          <w:rFonts w:ascii="Times New Roman" w:eastAsia="Times New Roman" w:hAnsi="Times New Roman" w:cs="Times New Roman"/>
          <w:bCs/>
          <w:color w:val="000000" w:themeColor="text1"/>
          <w:sz w:val="24"/>
          <w:szCs w:val="24"/>
          <w:vertAlign w:val="subscript"/>
        </w:rPr>
        <w:t xml:space="preserve">s </w:t>
      </w:r>
      <w:r w:rsidR="00D373AD" w:rsidRPr="00033F87">
        <w:rPr>
          <w:rFonts w:ascii="Times New Roman" w:eastAsia="Times New Roman" w:hAnsi="Times New Roman" w:cs="Times New Roman"/>
          <w:bCs/>
          <w:color w:val="000000" w:themeColor="text1"/>
          <w:sz w:val="24"/>
          <w:szCs w:val="24"/>
        </w:rPr>
        <w:t>и R</w:t>
      </w:r>
      <w:r w:rsidR="00D373AD" w:rsidRPr="00033F87">
        <w:rPr>
          <w:rFonts w:ascii="Times New Roman" w:eastAsia="Times New Roman" w:hAnsi="Times New Roman" w:cs="Times New Roman"/>
          <w:bCs/>
          <w:color w:val="000000" w:themeColor="text1"/>
          <w:sz w:val="24"/>
          <w:szCs w:val="24"/>
          <w:vertAlign w:val="subscript"/>
        </w:rPr>
        <w:t>r</w:t>
      </w:r>
      <w:r w:rsidR="005244E3" w:rsidRPr="00033F87">
        <w:rPr>
          <w:rFonts w:ascii="Times New Roman" w:eastAsia="Times New Roman" w:hAnsi="Times New Roman" w:cs="Times New Roman"/>
          <w:bCs/>
          <w:color w:val="000000" w:themeColor="text1"/>
          <w:sz w:val="24"/>
          <w:szCs w:val="24"/>
        </w:rPr>
        <w:t>, определени по метода</w:t>
      </w:r>
      <w:r w:rsidR="00E114CC" w:rsidRPr="00033F87">
        <w:rPr>
          <w:rFonts w:ascii="Times New Roman" w:eastAsia="Times New Roman" w:hAnsi="Times New Roman" w:cs="Times New Roman"/>
          <w:bCs/>
          <w:color w:val="000000" w:themeColor="text1"/>
          <w:sz w:val="24"/>
          <w:szCs w:val="24"/>
        </w:rPr>
        <w:t xml:space="preserve"> </w:t>
      </w:r>
      <w:r w:rsidR="006A782E" w:rsidRPr="00033F87">
        <w:rPr>
          <w:rFonts w:ascii="Times New Roman" w:eastAsia="Times New Roman" w:hAnsi="Times New Roman" w:cs="Times New Roman"/>
          <w:bCs/>
          <w:color w:val="000000" w:themeColor="text1"/>
          <w:sz w:val="24"/>
          <w:szCs w:val="24"/>
        </w:rPr>
        <w:t xml:space="preserve">на </w:t>
      </w:r>
      <w:r w:rsidR="006A782E" w:rsidRPr="00033F87">
        <w:rPr>
          <w:rFonts w:ascii="Times New Roman" w:eastAsia="Times New Roman" w:hAnsi="Times New Roman" w:cs="Times New Roman"/>
          <w:bCs/>
          <w:color w:val="000000" w:themeColor="text1"/>
          <w:sz w:val="24"/>
          <w:szCs w:val="24"/>
        </w:rPr>
        <w:lastRenderedPageBreak/>
        <w:t>оптималните разходи</w:t>
      </w:r>
      <w:r w:rsidR="005244E3" w:rsidRPr="00033F87">
        <w:rPr>
          <w:rFonts w:ascii="Times New Roman" w:eastAsia="Times New Roman" w:hAnsi="Times New Roman" w:cs="Times New Roman"/>
          <w:bCs/>
          <w:color w:val="000000" w:themeColor="text1"/>
          <w:sz w:val="24"/>
          <w:szCs w:val="24"/>
        </w:rPr>
        <w:t xml:space="preserve"> съгласно</w:t>
      </w:r>
      <w:r w:rsidR="00C21B71" w:rsidRPr="00033F87">
        <w:rPr>
          <w:rFonts w:ascii="Times New Roman" w:eastAsia="Times New Roman" w:hAnsi="Times New Roman" w:cs="Times New Roman"/>
          <w:bCs/>
          <w:color w:val="000000" w:themeColor="text1"/>
          <w:sz w:val="24"/>
          <w:szCs w:val="24"/>
        </w:rPr>
        <w:t xml:space="preserve"> методологичната рамка </w:t>
      </w:r>
      <w:r w:rsidR="005244E3" w:rsidRPr="00033F87">
        <w:rPr>
          <w:rFonts w:ascii="Times New Roman" w:eastAsia="Times New Roman" w:hAnsi="Times New Roman" w:cs="Times New Roman"/>
          <w:bCs/>
          <w:color w:val="000000" w:themeColor="text1"/>
          <w:sz w:val="24"/>
          <w:szCs w:val="24"/>
        </w:rPr>
        <w:t>на Делегиран регламент (ЕС) № 244/201</w:t>
      </w:r>
      <w:r w:rsidR="00017EB0" w:rsidRPr="00033F87">
        <w:rPr>
          <w:rFonts w:ascii="Times New Roman" w:eastAsia="Times New Roman" w:hAnsi="Times New Roman" w:cs="Times New Roman"/>
          <w:bCs/>
          <w:color w:val="000000" w:themeColor="text1"/>
          <w:sz w:val="24"/>
          <w:szCs w:val="24"/>
        </w:rPr>
        <w:t>2</w:t>
      </w:r>
      <w:r w:rsidR="00C21B71" w:rsidRPr="00033F87">
        <w:rPr>
          <w:rFonts w:ascii="Times New Roman" w:eastAsia="Times New Roman" w:hAnsi="Times New Roman" w:cs="Times New Roman"/>
          <w:bCs/>
          <w:color w:val="000000" w:themeColor="text1"/>
          <w:sz w:val="24"/>
          <w:szCs w:val="24"/>
        </w:rPr>
        <w:t>,</w:t>
      </w:r>
      <w:r w:rsidR="006A782E" w:rsidRPr="00033F87">
        <w:rPr>
          <w:rFonts w:ascii="Times New Roman" w:eastAsia="Times New Roman" w:hAnsi="Times New Roman" w:cs="Times New Roman"/>
          <w:bCs/>
          <w:color w:val="000000" w:themeColor="text1"/>
          <w:sz w:val="24"/>
          <w:szCs w:val="24"/>
        </w:rPr>
        <w:t xml:space="preserve"> </w:t>
      </w:r>
      <w:r w:rsidR="00BB056D" w:rsidRPr="00033F87">
        <w:rPr>
          <w:rFonts w:ascii="Times New Roman" w:eastAsia="Times New Roman" w:hAnsi="Times New Roman" w:cs="Times New Roman"/>
          <w:bCs/>
          <w:color w:val="000000" w:themeColor="text1"/>
          <w:sz w:val="24"/>
          <w:szCs w:val="24"/>
        </w:rPr>
        <w:t>съгласно</w:t>
      </w:r>
      <w:r w:rsidR="00E114CC" w:rsidRPr="00033F87">
        <w:rPr>
          <w:rFonts w:ascii="Times New Roman" w:eastAsia="Times New Roman" w:hAnsi="Times New Roman" w:cs="Times New Roman"/>
          <w:bCs/>
          <w:color w:val="000000" w:themeColor="text1"/>
          <w:sz w:val="24"/>
          <w:szCs w:val="24"/>
        </w:rPr>
        <w:t xml:space="preserve"> условията в таблица 1</w:t>
      </w:r>
      <w:r w:rsidR="00D373AD" w:rsidRPr="00033F87">
        <w:rPr>
          <w:rFonts w:ascii="Times New Roman" w:eastAsia="Times New Roman" w:hAnsi="Times New Roman" w:cs="Times New Roman"/>
          <w:bCs/>
          <w:color w:val="000000" w:themeColor="text1"/>
          <w:sz w:val="24"/>
          <w:szCs w:val="24"/>
        </w:rPr>
        <w:t xml:space="preserve">: </w:t>
      </w:r>
    </w:p>
    <w:p w:rsidR="00020FB0" w:rsidRPr="00033F87" w:rsidRDefault="00D373AD" w:rsidP="00D373AD">
      <w:pPr>
        <w:widowControl w:val="0"/>
        <w:autoSpaceDE w:val="0"/>
        <w:autoSpaceDN w:val="0"/>
        <w:adjustRightInd w:val="0"/>
        <w:spacing w:after="120" w:line="240" w:lineRule="auto"/>
        <w:ind w:firstLine="709"/>
        <w:jc w:val="right"/>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Таблица 1</w:t>
      </w:r>
    </w:p>
    <w:tbl>
      <w:tblPr>
        <w:tblStyle w:val="TableGrid"/>
        <w:tblW w:w="10060" w:type="dxa"/>
        <w:jc w:val="center"/>
        <w:tblLook w:val="04A0" w:firstRow="1" w:lastRow="0" w:firstColumn="1" w:lastColumn="0" w:noHBand="0" w:noVBand="1"/>
      </w:tblPr>
      <w:tblGrid>
        <w:gridCol w:w="709"/>
        <w:gridCol w:w="6022"/>
        <w:gridCol w:w="3329"/>
      </w:tblGrid>
      <w:tr w:rsidR="001F5B86" w:rsidRPr="00033F87" w:rsidTr="00D53819">
        <w:trPr>
          <w:jc w:val="center"/>
        </w:trPr>
        <w:tc>
          <w:tcPr>
            <w:tcW w:w="709" w:type="dxa"/>
          </w:tcPr>
          <w:p w:rsidR="00D373AD" w:rsidRPr="00033F87" w:rsidRDefault="00D373AD" w:rsidP="0017150F">
            <w:pPr>
              <w:widowControl w:val="0"/>
              <w:autoSpaceDE w:val="0"/>
              <w:autoSpaceDN w:val="0"/>
              <w:adjustRightInd w:val="0"/>
              <w:spacing w:after="120"/>
              <w:jc w:val="center"/>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Клас</w:t>
            </w:r>
          </w:p>
        </w:tc>
        <w:tc>
          <w:tcPr>
            <w:tcW w:w="6022" w:type="dxa"/>
          </w:tcPr>
          <w:p w:rsidR="00D373AD" w:rsidRPr="00033F87" w:rsidRDefault="00D373AD" w:rsidP="0017150F">
            <w:pPr>
              <w:widowControl w:val="0"/>
              <w:autoSpaceDE w:val="0"/>
              <w:autoSpaceDN w:val="0"/>
              <w:adjustRightInd w:val="0"/>
              <w:spacing w:after="120"/>
              <w:jc w:val="center"/>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Словесно изражение на постигната енергийна ефективност</w:t>
            </w:r>
          </w:p>
        </w:tc>
        <w:tc>
          <w:tcPr>
            <w:tcW w:w="3329" w:type="dxa"/>
          </w:tcPr>
          <w:p w:rsidR="00D373AD" w:rsidRPr="00033F87" w:rsidRDefault="00D373AD" w:rsidP="0017150F">
            <w:pPr>
              <w:widowControl w:val="0"/>
              <w:autoSpaceDE w:val="0"/>
              <w:autoSpaceDN w:val="0"/>
              <w:adjustRightInd w:val="0"/>
              <w:spacing w:after="120"/>
              <w:jc w:val="center"/>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Граници</w:t>
            </w:r>
          </w:p>
        </w:tc>
      </w:tr>
      <w:tr w:rsidR="001F5B86" w:rsidRPr="00033F87" w:rsidTr="00D53819">
        <w:trPr>
          <w:jc w:val="center"/>
        </w:trPr>
        <w:tc>
          <w:tcPr>
            <w:tcW w:w="709" w:type="dxa"/>
            <w:shd w:val="clear" w:color="auto" w:fill="008000"/>
          </w:tcPr>
          <w:p w:rsidR="00D373AD" w:rsidRPr="00033F87" w:rsidRDefault="00D373AD" w:rsidP="0017150F">
            <w:pPr>
              <w:widowControl w:val="0"/>
              <w:autoSpaceDE w:val="0"/>
              <w:autoSpaceDN w:val="0"/>
              <w:adjustRightInd w:val="0"/>
              <w:spacing w:after="120"/>
              <w:jc w:val="center"/>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А</w:t>
            </w:r>
          </w:p>
        </w:tc>
        <w:tc>
          <w:tcPr>
            <w:tcW w:w="6022" w:type="dxa"/>
          </w:tcPr>
          <w:p w:rsidR="00D373AD" w:rsidRPr="00033F87" w:rsidRDefault="00E51673" w:rsidP="00E51673">
            <w:pPr>
              <w:widowControl w:val="0"/>
              <w:autoSpaceDE w:val="0"/>
              <w:autoSpaceDN w:val="0"/>
              <w:adjustRightInd w:val="0"/>
              <w:spacing w:after="120"/>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Много добра енергийна ефективност – с</w:t>
            </w:r>
            <w:r w:rsidR="00273E9B" w:rsidRPr="00033F87">
              <w:rPr>
                <w:rFonts w:ascii="Times New Roman" w:eastAsia="Times New Roman" w:hAnsi="Times New Roman" w:cs="Times New Roman"/>
                <w:bCs/>
                <w:color w:val="000000" w:themeColor="text1"/>
                <w:sz w:val="24"/>
                <w:szCs w:val="24"/>
              </w:rPr>
              <w:t>града с много добри енергийни характеристи</w:t>
            </w:r>
            <w:r w:rsidRPr="00033F87">
              <w:rPr>
                <w:rFonts w:ascii="Times New Roman" w:eastAsia="Times New Roman" w:hAnsi="Times New Roman" w:cs="Times New Roman"/>
                <w:bCs/>
                <w:color w:val="000000" w:themeColor="text1"/>
                <w:sz w:val="24"/>
                <w:szCs w:val="24"/>
              </w:rPr>
              <w:t>ки</w:t>
            </w:r>
            <w:r w:rsidR="00273E9B" w:rsidRPr="00033F87">
              <w:rPr>
                <w:rFonts w:ascii="Times New Roman" w:eastAsia="Times New Roman" w:hAnsi="Times New Roman" w:cs="Times New Roman"/>
                <w:bCs/>
                <w:color w:val="000000" w:themeColor="text1"/>
                <w:sz w:val="24"/>
                <w:szCs w:val="24"/>
              </w:rPr>
              <w:t xml:space="preserve"> </w:t>
            </w:r>
          </w:p>
        </w:tc>
        <w:tc>
          <w:tcPr>
            <w:tcW w:w="3329" w:type="dxa"/>
          </w:tcPr>
          <w:p w:rsidR="00D373AD" w:rsidRPr="00033F87" w:rsidRDefault="00D373AD" w:rsidP="0017150F">
            <w:pPr>
              <w:widowControl w:val="0"/>
              <w:autoSpaceDE w:val="0"/>
              <w:autoSpaceDN w:val="0"/>
              <w:adjustRightInd w:val="0"/>
              <w:spacing w:after="120"/>
              <w:jc w:val="both"/>
              <w:rPr>
                <w:rFonts w:ascii="Times New Roman" w:eastAsia="Times New Roman" w:hAnsi="Times New Roman" w:cs="Times New Roman"/>
                <w:bCs/>
                <w:color w:val="000000" w:themeColor="text1"/>
                <w:sz w:val="24"/>
                <w:szCs w:val="24"/>
                <w:lang w:val="en-US"/>
              </w:rPr>
            </w:pPr>
            <w:r w:rsidRPr="00033F87">
              <w:rPr>
                <w:rFonts w:ascii="Times New Roman" w:eastAsia="Times New Roman" w:hAnsi="Times New Roman" w:cs="Times New Roman"/>
                <w:bCs/>
                <w:color w:val="000000" w:themeColor="text1"/>
                <w:sz w:val="24"/>
                <w:szCs w:val="24"/>
              </w:rPr>
              <w:t>EP &lt; 0,5.R</w:t>
            </w:r>
            <w:r w:rsidRPr="00033F87">
              <w:rPr>
                <w:rFonts w:ascii="Times New Roman" w:eastAsia="Times New Roman" w:hAnsi="Times New Roman" w:cs="Times New Roman"/>
                <w:bCs/>
                <w:color w:val="000000" w:themeColor="text1"/>
                <w:sz w:val="24"/>
                <w:szCs w:val="24"/>
                <w:vertAlign w:val="subscript"/>
              </w:rPr>
              <w:t>r</w:t>
            </w:r>
            <w:r w:rsidR="00D53819" w:rsidRPr="00033F87">
              <w:rPr>
                <w:rFonts w:ascii="Times New Roman" w:eastAsia="Times New Roman" w:hAnsi="Times New Roman" w:cs="Times New Roman"/>
                <w:bCs/>
                <w:color w:val="000000" w:themeColor="text1"/>
                <w:sz w:val="24"/>
                <w:szCs w:val="24"/>
                <w:vertAlign w:val="subscript"/>
                <w:lang w:val="en-US"/>
              </w:rPr>
              <w:t>,ref</w:t>
            </w:r>
          </w:p>
        </w:tc>
      </w:tr>
      <w:tr w:rsidR="001F5B86" w:rsidRPr="00033F87" w:rsidTr="00D53819">
        <w:trPr>
          <w:jc w:val="center"/>
        </w:trPr>
        <w:tc>
          <w:tcPr>
            <w:tcW w:w="709" w:type="dxa"/>
            <w:shd w:val="clear" w:color="auto" w:fill="669900"/>
          </w:tcPr>
          <w:p w:rsidR="00D373AD" w:rsidRPr="00033F87" w:rsidRDefault="00D373AD" w:rsidP="0017150F">
            <w:pPr>
              <w:widowControl w:val="0"/>
              <w:autoSpaceDE w:val="0"/>
              <w:autoSpaceDN w:val="0"/>
              <w:adjustRightInd w:val="0"/>
              <w:spacing w:after="120"/>
              <w:jc w:val="center"/>
              <w:rPr>
                <w:rFonts w:ascii="Times New Roman" w:eastAsia="Times New Roman" w:hAnsi="Times New Roman" w:cs="Times New Roman"/>
                <w:bCs/>
                <w:color w:val="000000" w:themeColor="text1"/>
                <w:sz w:val="24"/>
                <w:szCs w:val="24"/>
                <w:lang w:val="en-US"/>
              </w:rPr>
            </w:pPr>
            <w:r w:rsidRPr="00033F87">
              <w:rPr>
                <w:rFonts w:ascii="Times New Roman" w:eastAsia="Times New Roman" w:hAnsi="Times New Roman" w:cs="Times New Roman"/>
                <w:bCs/>
                <w:color w:val="000000" w:themeColor="text1"/>
                <w:sz w:val="24"/>
                <w:szCs w:val="24"/>
                <w:lang w:val="en-US"/>
              </w:rPr>
              <w:t>B</w:t>
            </w:r>
          </w:p>
        </w:tc>
        <w:tc>
          <w:tcPr>
            <w:tcW w:w="6022" w:type="dxa"/>
          </w:tcPr>
          <w:p w:rsidR="00D373AD" w:rsidRPr="00033F87" w:rsidRDefault="00273E9B" w:rsidP="00273E9B">
            <w:pPr>
              <w:widowControl w:val="0"/>
              <w:autoSpaceDE w:val="0"/>
              <w:autoSpaceDN w:val="0"/>
              <w:adjustRightInd w:val="0"/>
              <w:spacing w:after="120"/>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Сграда с добри енергийни характеристики – д</w:t>
            </w:r>
            <w:r w:rsidR="00D373AD" w:rsidRPr="00033F87">
              <w:rPr>
                <w:rFonts w:ascii="Times New Roman" w:eastAsia="Times New Roman" w:hAnsi="Times New Roman" w:cs="Times New Roman"/>
                <w:bCs/>
                <w:color w:val="000000" w:themeColor="text1"/>
                <w:sz w:val="24"/>
                <w:szCs w:val="24"/>
              </w:rPr>
              <w:t>обра енергийна ефективност</w:t>
            </w:r>
          </w:p>
        </w:tc>
        <w:tc>
          <w:tcPr>
            <w:tcW w:w="3329" w:type="dxa"/>
          </w:tcPr>
          <w:p w:rsidR="00D373AD" w:rsidRPr="00033F87" w:rsidRDefault="00D373AD" w:rsidP="0017150F">
            <w:pPr>
              <w:widowControl w:val="0"/>
              <w:autoSpaceDE w:val="0"/>
              <w:autoSpaceDN w:val="0"/>
              <w:adjustRightInd w:val="0"/>
              <w:spacing w:after="120"/>
              <w:jc w:val="both"/>
              <w:rPr>
                <w:rFonts w:ascii="Times New Roman" w:eastAsia="Times New Roman" w:hAnsi="Times New Roman" w:cs="Times New Roman"/>
                <w:bCs/>
                <w:color w:val="000000" w:themeColor="text1"/>
                <w:sz w:val="24"/>
                <w:szCs w:val="24"/>
                <w:lang w:val="en-US"/>
              </w:rPr>
            </w:pPr>
            <w:r w:rsidRPr="00033F87">
              <w:rPr>
                <w:rFonts w:ascii="Times New Roman" w:eastAsia="Times New Roman" w:hAnsi="Times New Roman" w:cs="Times New Roman"/>
                <w:bCs/>
                <w:color w:val="000000" w:themeColor="text1"/>
                <w:sz w:val="24"/>
                <w:szCs w:val="24"/>
              </w:rPr>
              <w:t>0,5.R</w:t>
            </w:r>
            <w:r w:rsidRPr="00033F87">
              <w:rPr>
                <w:rFonts w:ascii="Times New Roman" w:eastAsia="Times New Roman" w:hAnsi="Times New Roman" w:cs="Times New Roman"/>
                <w:bCs/>
                <w:color w:val="000000" w:themeColor="text1"/>
                <w:sz w:val="24"/>
                <w:szCs w:val="24"/>
                <w:vertAlign w:val="subscript"/>
              </w:rPr>
              <w:t>r</w:t>
            </w:r>
            <w:r w:rsidR="00D53819" w:rsidRPr="00033F87">
              <w:rPr>
                <w:rFonts w:ascii="Times New Roman" w:eastAsia="Times New Roman" w:hAnsi="Times New Roman" w:cs="Times New Roman"/>
                <w:bCs/>
                <w:color w:val="000000" w:themeColor="text1"/>
                <w:sz w:val="24"/>
                <w:szCs w:val="24"/>
                <w:vertAlign w:val="subscript"/>
                <w:lang w:val="en-US"/>
              </w:rPr>
              <w:t>,ref</w:t>
            </w:r>
            <w:r w:rsidRPr="00033F87">
              <w:rPr>
                <w:rFonts w:ascii="Times New Roman" w:eastAsia="Times New Roman" w:hAnsi="Times New Roman" w:cs="Times New Roman"/>
                <w:bCs/>
                <w:color w:val="000000" w:themeColor="text1"/>
                <w:sz w:val="24"/>
                <w:szCs w:val="24"/>
                <w:vertAlign w:val="subscript"/>
              </w:rPr>
              <w:t xml:space="preserve"> </w:t>
            </w:r>
            <w:r w:rsidRPr="00033F87">
              <w:rPr>
                <w:rFonts w:ascii="Times New Roman" w:eastAsia="Times New Roman" w:hAnsi="Times New Roman" w:cs="Times New Roman"/>
                <w:bCs/>
                <w:color w:val="000000" w:themeColor="text1"/>
                <w:sz w:val="24"/>
                <w:szCs w:val="24"/>
              </w:rPr>
              <w:t>≤ EP &lt; R</w:t>
            </w:r>
            <w:r w:rsidRPr="00033F87">
              <w:rPr>
                <w:rFonts w:ascii="Times New Roman" w:eastAsia="Times New Roman" w:hAnsi="Times New Roman" w:cs="Times New Roman"/>
                <w:bCs/>
                <w:color w:val="000000" w:themeColor="text1"/>
                <w:sz w:val="24"/>
                <w:szCs w:val="24"/>
                <w:vertAlign w:val="subscript"/>
              </w:rPr>
              <w:t>r</w:t>
            </w:r>
            <w:r w:rsidR="00D53819" w:rsidRPr="00033F87">
              <w:rPr>
                <w:rFonts w:ascii="Times New Roman" w:eastAsia="Times New Roman" w:hAnsi="Times New Roman" w:cs="Times New Roman"/>
                <w:bCs/>
                <w:color w:val="000000" w:themeColor="text1"/>
                <w:sz w:val="24"/>
                <w:szCs w:val="24"/>
                <w:vertAlign w:val="subscript"/>
                <w:lang w:val="en-US"/>
              </w:rPr>
              <w:t>,ref</w:t>
            </w:r>
          </w:p>
        </w:tc>
      </w:tr>
      <w:tr w:rsidR="001F5B86" w:rsidRPr="00033F87" w:rsidTr="00D53819">
        <w:trPr>
          <w:jc w:val="center"/>
        </w:trPr>
        <w:tc>
          <w:tcPr>
            <w:tcW w:w="709" w:type="dxa"/>
            <w:shd w:val="clear" w:color="auto" w:fill="66FF33"/>
          </w:tcPr>
          <w:p w:rsidR="00D373AD" w:rsidRPr="00033F87" w:rsidRDefault="00D373AD" w:rsidP="0017150F">
            <w:pPr>
              <w:widowControl w:val="0"/>
              <w:autoSpaceDE w:val="0"/>
              <w:autoSpaceDN w:val="0"/>
              <w:adjustRightInd w:val="0"/>
              <w:spacing w:after="120"/>
              <w:jc w:val="center"/>
              <w:rPr>
                <w:rFonts w:ascii="Times New Roman" w:eastAsia="Times New Roman" w:hAnsi="Times New Roman" w:cs="Times New Roman"/>
                <w:bCs/>
                <w:color w:val="000000" w:themeColor="text1"/>
                <w:sz w:val="24"/>
                <w:szCs w:val="24"/>
                <w:lang w:val="en-US"/>
              </w:rPr>
            </w:pPr>
            <w:r w:rsidRPr="00033F87">
              <w:rPr>
                <w:rFonts w:ascii="Times New Roman" w:eastAsia="Times New Roman" w:hAnsi="Times New Roman" w:cs="Times New Roman"/>
                <w:bCs/>
                <w:color w:val="000000" w:themeColor="text1"/>
                <w:sz w:val="24"/>
                <w:szCs w:val="24"/>
                <w:lang w:val="en-US"/>
              </w:rPr>
              <w:t>C</w:t>
            </w:r>
          </w:p>
        </w:tc>
        <w:tc>
          <w:tcPr>
            <w:tcW w:w="6022" w:type="dxa"/>
          </w:tcPr>
          <w:p w:rsidR="00D373AD" w:rsidRPr="00033F87" w:rsidRDefault="00E51673" w:rsidP="00E51673">
            <w:pPr>
              <w:widowControl w:val="0"/>
              <w:autoSpaceDE w:val="0"/>
              <w:autoSpaceDN w:val="0"/>
              <w:adjustRightInd w:val="0"/>
              <w:spacing w:after="120"/>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 xml:space="preserve">Средна (по ниво) енергийна ефективност – сграда със задоволителни енергийни характеристики </w:t>
            </w:r>
          </w:p>
        </w:tc>
        <w:tc>
          <w:tcPr>
            <w:tcW w:w="3329" w:type="dxa"/>
          </w:tcPr>
          <w:p w:rsidR="00D373AD" w:rsidRPr="00033F87" w:rsidRDefault="00D373AD" w:rsidP="0017150F">
            <w:pPr>
              <w:widowControl w:val="0"/>
              <w:autoSpaceDE w:val="0"/>
              <w:autoSpaceDN w:val="0"/>
              <w:adjustRightInd w:val="0"/>
              <w:spacing w:after="120"/>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R</w:t>
            </w:r>
            <w:r w:rsidRPr="00033F87">
              <w:rPr>
                <w:rFonts w:ascii="Times New Roman" w:eastAsia="Times New Roman" w:hAnsi="Times New Roman" w:cs="Times New Roman"/>
                <w:bCs/>
                <w:color w:val="000000" w:themeColor="text1"/>
                <w:sz w:val="24"/>
                <w:szCs w:val="24"/>
                <w:vertAlign w:val="subscript"/>
              </w:rPr>
              <w:t>r</w:t>
            </w:r>
            <w:r w:rsidR="00D53819" w:rsidRPr="00033F87">
              <w:rPr>
                <w:rFonts w:ascii="Times New Roman" w:eastAsia="Times New Roman" w:hAnsi="Times New Roman" w:cs="Times New Roman"/>
                <w:bCs/>
                <w:color w:val="000000" w:themeColor="text1"/>
                <w:sz w:val="24"/>
                <w:szCs w:val="24"/>
                <w:vertAlign w:val="subscript"/>
                <w:lang w:val="en-US"/>
              </w:rPr>
              <w:t>,ref</w:t>
            </w:r>
            <w:r w:rsidRPr="00033F87">
              <w:rPr>
                <w:rFonts w:ascii="Times New Roman" w:eastAsia="Times New Roman" w:hAnsi="Times New Roman" w:cs="Times New Roman"/>
                <w:bCs/>
                <w:color w:val="000000" w:themeColor="text1"/>
                <w:sz w:val="24"/>
                <w:szCs w:val="24"/>
              </w:rPr>
              <w:t xml:space="preserve"> ≤ EP &lt; 0,5. (R</w:t>
            </w:r>
            <w:r w:rsidRPr="00033F87">
              <w:rPr>
                <w:rFonts w:ascii="Times New Roman" w:eastAsia="Times New Roman" w:hAnsi="Times New Roman" w:cs="Times New Roman"/>
                <w:bCs/>
                <w:color w:val="000000" w:themeColor="text1"/>
                <w:sz w:val="24"/>
                <w:szCs w:val="24"/>
                <w:vertAlign w:val="subscript"/>
              </w:rPr>
              <w:t>r</w:t>
            </w:r>
            <w:r w:rsidR="00D53819" w:rsidRPr="00033F87">
              <w:rPr>
                <w:rFonts w:ascii="Times New Roman" w:eastAsia="Times New Roman" w:hAnsi="Times New Roman" w:cs="Times New Roman"/>
                <w:bCs/>
                <w:color w:val="000000" w:themeColor="text1"/>
                <w:sz w:val="24"/>
                <w:szCs w:val="24"/>
                <w:vertAlign w:val="subscript"/>
                <w:lang w:val="en-US"/>
              </w:rPr>
              <w:t>,ref</w:t>
            </w:r>
            <w:r w:rsidRPr="00033F87">
              <w:rPr>
                <w:rFonts w:ascii="Times New Roman" w:eastAsia="Times New Roman" w:hAnsi="Times New Roman" w:cs="Times New Roman"/>
                <w:bCs/>
                <w:color w:val="000000" w:themeColor="text1"/>
                <w:sz w:val="24"/>
                <w:szCs w:val="24"/>
              </w:rPr>
              <w:t xml:space="preserve"> + R</w:t>
            </w:r>
            <w:r w:rsidRPr="00033F87">
              <w:rPr>
                <w:rFonts w:ascii="Times New Roman" w:eastAsia="Times New Roman" w:hAnsi="Times New Roman" w:cs="Times New Roman"/>
                <w:bCs/>
                <w:color w:val="000000" w:themeColor="text1"/>
                <w:sz w:val="24"/>
                <w:szCs w:val="24"/>
                <w:vertAlign w:val="subscript"/>
              </w:rPr>
              <w:t>s</w:t>
            </w:r>
            <w:r w:rsidR="00D53819" w:rsidRPr="00033F87">
              <w:rPr>
                <w:rFonts w:ascii="Times New Roman" w:eastAsia="Times New Roman" w:hAnsi="Times New Roman" w:cs="Times New Roman"/>
                <w:bCs/>
                <w:color w:val="000000" w:themeColor="text1"/>
                <w:sz w:val="24"/>
                <w:szCs w:val="24"/>
                <w:vertAlign w:val="subscript"/>
                <w:lang w:val="en-US"/>
              </w:rPr>
              <w:t>,ref</w:t>
            </w:r>
            <w:r w:rsidRPr="00033F87">
              <w:rPr>
                <w:rFonts w:ascii="Times New Roman" w:eastAsia="Times New Roman" w:hAnsi="Times New Roman" w:cs="Times New Roman"/>
                <w:bCs/>
                <w:color w:val="000000" w:themeColor="text1"/>
                <w:sz w:val="24"/>
                <w:szCs w:val="24"/>
              </w:rPr>
              <w:t>)</w:t>
            </w:r>
          </w:p>
        </w:tc>
      </w:tr>
      <w:tr w:rsidR="001F5B86" w:rsidRPr="00033F87" w:rsidTr="00D53819">
        <w:trPr>
          <w:jc w:val="center"/>
        </w:trPr>
        <w:tc>
          <w:tcPr>
            <w:tcW w:w="709" w:type="dxa"/>
            <w:shd w:val="clear" w:color="auto" w:fill="FFFF00"/>
          </w:tcPr>
          <w:p w:rsidR="00D373AD" w:rsidRPr="00033F87" w:rsidRDefault="00D373AD" w:rsidP="0017150F">
            <w:pPr>
              <w:widowControl w:val="0"/>
              <w:autoSpaceDE w:val="0"/>
              <w:autoSpaceDN w:val="0"/>
              <w:adjustRightInd w:val="0"/>
              <w:spacing w:after="120"/>
              <w:jc w:val="center"/>
              <w:rPr>
                <w:rFonts w:ascii="Times New Roman" w:eastAsia="Times New Roman" w:hAnsi="Times New Roman" w:cs="Times New Roman"/>
                <w:bCs/>
                <w:color w:val="000000" w:themeColor="text1"/>
                <w:sz w:val="24"/>
                <w:szCs w:val="24"/>
                <w:lang w:val="en-US"/>
              </w:rPr>
            </w:pPr>
            <w:r w:rsidRPr="00033F87">
              <w:rPr>
                <w:rFonts w:ascii="Times New Roman" w:eastAsia="Times New Roman" w:hAnsi="Times New Roman" w:cs="Times New Roman"/>
                <w:bCs/>
                <w:color w:val="000000" w:themeColor="text1"/>
                <w:sz w:val="24"/>
                <w:szCs w:val="24"/>
                <w:lang w:val="en-US"/>
              </w:rPr>
              <w:t>D</w:t>
            </w:r>
          </w:p>
        </w:tc>
        <w:tc>
          <w:tcPr>
            <w:tcW w:w="6022" w:type="dxa"/>
          </w:tcPr>
          <w:p w:rsidR="00D373AD" w:rsidRPr="00033F87" w:rsidRDefault="00D373AD" w:rsidP="0017150F">
            <w:pPr>
              <w:widowControl w:val="0"/>
              <w:autoSpaceDE w:val="0"/>
              <w:autoSpaceDN w:val="0"/>
              <w:adjustRightInd w:val="0"/>
              <w:spacing w:after="120"/>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Подобрена енергийна ефективност</w:t>
            </w:r>
            <w:r w:rsidR="00E51673" w:rsidRPr="00033F87">
              <w:rPr>
                <w:rFonts w:ascii="Times New Roman" w:eastAsia="Times New Roman" w:hAnsi="Times New Roman" w:cs="Times New Roman"/>
                <w:bCs/>
                <w:color w:val="000000" w:themeColor="text1"/>
                <w:sz w:val="24"/>
                <w:szCs w:val="24"/>
              </w:rPr>
              <w:t xml:space="preserve"> – сграда с незадоволителна енергийна ефективност</w:t>
            </w:r>
          </w:p>
        </w:tc>
        <w:tc>
          <w:tcPr>
            <w:tcW w:w="3329" w:type="dxa"/>
          </w:tcPr>
          <w:p w:rsidR="00D373AD" w:rsidRPr="00033F87" w:rsidRDefault="00D373AD" w:rsidP="0017150F">
            <w:pPr>
              <w:widowControl w:val="0"/>
              <w:autoSpaceDE w:val="0"/>
              <w:autoSpaceDN w:val="0"/>
              <w:adjustRightInd w:val="0"/>
              <w:spacing w:after="120"/>
              <w:jc w:val="both"/>
              <w:rPr>
                <w:rFonts w:ascii="Times New Roman" w:eastAsia="Times New Roman" w:hAnsi="Times New Roman" w:cs="Times New Roman"/>
                <w:bCs/>
                <w:color w:val="000000" w:themeColor="text1"/>
                <w:sz w:val="24"/>
                <w:szCs w:val="24"/>
                <w:lang w:val="en-US"/>
              </w:rPr>
            </w:pPr>
            <w:r w:rsidRPr="00033F87">
              <w:rPr>
                <w:rFonts w:ascii="Times New Roman" w:eastAsia="Times New Roman" w:hAnsi="Times New Roman" w:cs="Times New Roman"/>
                <w:bCs/>
                <w:color w:val="000000" w:themeColor="text1"/>
                <w:sz w:val="24"/>
                <w:szCs w:val="24"/>
              </w:rPr>
              <w:t>0,5.(R</w:t>
            </w:r>
            <w:r w:rsidRPr="00033F87">
              <w:rPr>
                <w:rFonts w:ascii="Times New Roman" w:eastAsia="Times New Roman" w:hAnsi="Times New Roman" w:cs="Times New Roman"/>
                <w:bCs/>
                <w:color w:val="000000" w:themeColor="text1"/>
                <w:sz w:val="24"/>
                <w:szCs w:val="24"/>
                <w:vertAlign w:val="subscript"/>
              </w:rPr>
              <w:t>r</w:t>
            </w:r>
            <w:r w:rsidR="00D53819" w:rsidRPr="00033F87">
              <w:rPr>
                <w:rFonts w:ascii="Times New Roman" w:eastAsia="Times New Roman" w:hAnsi="Times New Roman" w:cs="Times New Roman"/>
                <w:bCs/>
                <w:color w:val="000000" w:themeColor="text1"/>
                <w:sz w:val="24"/>
                <w:szCs w:val="24"/>
                <w:vertAlign w:val="subscript"/>
                <w:lang w:val="en-US"/>
              </w:rPr>
              <w:t>,ref</w:t>
            </w:r>
            <w:r w:rsidRPr="00033F87">
              <w:rPr>
                <w:rFonts w:ascii="Times New Roman" w:eastAsia="Times New Roman" w:hAnsi="Times New Roman" w:cs="Times New Roman"/>
                <w:bCs/>
                <w:color w:val="000000" w:themeColor="text1"/>
                <w:sz w:val="24"/>
                <w:szCs w:val="24"/>
              </w:rPr>
              <w:t xml:space="preserve"> + R</w:t>
            </w:r>
            <w:r w:rsidRPr="00033F87">
              <w:rPr>
                <w:rFonts w:ascii="Times New Roman" w:eastAsia="Times New Roman" w:hAnsi="Times New Roman" w:cs="Times New Roman"/>
                <w:bCs/>
                <w:color w:val="000000" w:themeColor="text1"/>
                <w:sz w:val="24"/>
                <w:szCs w:val="24"/>
                <w:vertAlign w:val="subscript"/>
              </w:rPr>
              <w:t>s</w:t>
            </w:r>
            <w:r w:rsidR="00D53819" w:rsidRPr="00033F87">
              <w:rPr>
                <w:rFonts w:ascii="Times New Roman" w:eastAsia="Times New Roman" w:hAnsi="Times New Roman" w:cs="Times New Roman"/>
                <w:bCs/>
                <w:color w:val="000000" w:themeColor="text1"/>
                <w:sz w:val="24"/>
                <w:szCs w:val="24"/>
                <w:vertAlign w:val="subscript"/>
                <w:lang w:val="en-US"/>
              </w:rPr>
              <w:t>,ref</w:t>
            </w:r>
            <w:r w:rsidRPr="00033F87">
              <w:rPr>
                <w:rFonts w:ascii="Times New Roman" w:eastAsia="Times New Roman" w:hAnsi="Times New Roman" w:cs="Times New Roman"/>
                <w:bCs/>
                <w:color w:val="000000" w:themeColor="text1"/>
                <w:sz w:val="24"/>
                <w:szCs w:val="24"/>
              </w:rPr>
              <w:t>) ≤ EP &lt; R</w:t>
            </w:r>
            <w:r w:rsidRPr="00033F87">
              <w:rPr>
                <w:rFonts w:ascii="Times New Roman" w:eastAsia="Times New Roman" w:hAnsi="Times New Roman" w:cs="Times New Roman"/>
                <w:bCs/>
                <w:color w:val="000000" w:themeColor="text1"/>
                <w:sz w:val="24"/>
                <w:szCs w:val="24"/>
                <w:vertAlign w:val="subscript"/>
              </w:rPr>
              <w:t>s</w:t>
            </w:r>
            <w:r w:rsidR="00D53819" w:rsidRPr="00033F87">
              <w:rPr>
                <w:rFonts w:ascii="Times New Roman" w:eastAsia="Times New Roman" w:hAnsi="Times New Roman" w:cs="Times New Roman"/>
                <w:bCs/>
                <w:color w:val="000000" w:themeColor="text1"/>
                <w:sz w:val="24"/>
                <w:szCs w:val="24"/>
                <w:vertAlign w:val="subscript"/>
                <w:lang w:val="en-US"/>
              </w:rPr>
              <w:t>,ref</w:t>
            </w:r>
          </w:p>
        </w:tc>
      </w:tr>
      <w:tr w:rsidR="001F5B86" w:rsidRPr="00033F87" w:rsidTr="00D53819">
        <w:trPr>
          <w:jc w:val="center"/>
        </w:trPr>
        <w:tc>
          <w:tcPr>
            <w:tcW w:w="709" w:type="dxa"/>
            <w:shd w:val="clear" w:color="auto" w:fill="FF9933"/>
          </w:tcPr>
          <w:p w:rsidR="00D373AD" w:rsidRPr="00033F87" w:rsidRDefault="00D373AD" w:rsidP="0017150F">
            <w:pPr>
              <w:widowControl w:val="0"/>
              <w:autoSpaceDE w:val="0"/>
              <w:autoSpaceDN w:val="0"/>
              <w:adjustRightInd w:val="0"/>
              <w:spacing w:after="120"/>
              <w:jc w:val="center"/>
              <w:rPr>
                <w:rFonts w:ascii="Times New Roman" w:eastAsia="Times New Roman" w:hAnsi="Times New Roman" w:cs="Times New Roman"/>
                <w:bCs/>
                <w:color w:val="000000" w:themeColor="text1"/>
                <w:sz w:val="24"/>
                <w:szCs w:val="24"/>
                <w:lang w:val="en-US"/>
              </w:rPr>
            </w:pPr>
            <w:r w:rsidRPr="00033F87">
              <w:rPr>
                <w:rFonts w:ascii="Times New Roman" w:eastAsia="Times New Roman" w:hAnsi="Times New Roman" w:cs="Times New Roman"/>
                <w:bCs/>
                <w:color w:val="000000" w:themeColor="text1"/>
                <w:sz w:val="24"/>
                <w:szCs w:val="24"/>
                <w:lang w:val="en-US"/>
              </w:rPr>
              <w:t>E</w:t>
            </w:r>
          </w:p>
        </w:tc>
        <w:tc>
          <w:tcPr>
            <w:tcW w:w="6022" w:type="dxa"/>
          </w:tcPr>
          <w:p w:rsidR="00D373AD" w:rsidRPr="00033F87" w:rsidRDefault="00D373AD" w:rsidP="0017150F">
            <w:pPr>
              <w:widowControl w:val="0"/>
              <w:autoSpaceDE w:val="0"/>
              <w:autoSpaceDN w:val="0"/>
              <w:adjustRightInd w:val="0"/>
              <w:spacing w:after="120"/>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Лоша енергийна ефективност</w:t>
            </w:r>
            <w:r w:rsidR="00E51673" w:rsidRPr="00033F87">
              <w:rPr>
                <w:rFonts w:ascii="Times New Roman" w:eastAsia="Times New Roman" w:hAnsi="Times New Roman" w:cs="Times New Roman"/>
                <w:bCs/>
                <w:color w:val="000000" w:themeColor="text1"/>
                <w:sz w:val="24"/>
                <w:szCs w:val="24"/>
              </w:rPr>
              <w:t xml:space="preserve"> – сграда с лоши енергийни характеристики</w:t>
            </w:r>
          </w:p>
        </w:tc>
        <w:tc>
          <w:tcPr>
            <w:tcW w:w="3329" w:type="dxa"/>
          </w:tcPr>
          <w:p w:rsidR="00D373AD" w:rsidRPr="00033F87" w:rsidRDefault="00D373AD" w:rsidP="0017150F">
            <w:pPr>
              <w:widowControl w:val="0"/>
              <w:autoSpaceDE w:val="0"/>
              <w:autoSpaceDN w:val="0"/>
              <w:adjustRightInd w:val="0"/>
              <w:spacing w:after="120"/>
              <w:jc w:val="both"/>
              <w:rPr>
                <w:rFonts w:ascii="Times New Roman" w:eastAsia="Times New Roman" w:hAnsi="Times New Roman" w:cs="Times New Roman"/>
                <w:bCs/>
                <w:color w:val="000000" w:themeColor="text1"/>
                <w:sz w:val="24"/>
                <w:szCs w:val="24"/>
                <w:lang w:val="en-US"/>
              </w:rPr>
            </w:pPr>
            <w:r w:rsidRPr="00033F87">
              <w:rPr>
                <w:rFonts w:ascii="Times New Roman" w:eastAsia="Times New Roman" w:hAnsi="Times New Roman" w:cs="Times New Roman"/>
                <w:bCs/>
                <w:color w:val="000000" w:themeColor="text1"/>
                <w:sz w:val="24"/>
                <w:szCs w:val="24"/>
              </w:rPr>
              <w:t>R</w:t>
            </w:r>
            <w:r w:rsidRPr="00033F87">
              <w:rPr>
                <w:rFonts w:ascii="Times New Roman" w:eastAsia="Times New Roman" w:hAnsi="Times New Roman" w:cs="Times New Roman"/>
                <w:bCs/>
                <w:color w:val="000000" w:themeColor="text1"/>
                <w:sz w:val="24"/>
                <w:szCs w:val="24"/>
                <w:vertAlign w:val="subscript"/>
              </w:rPr>
              <w:t>s</w:t>
            </w:r>
            <w:r w:rsidR="00D53819" w:rsidRPr="00033F87">
              <w:rPr>
                <w:rFonts w:ascii="Times New Roman" w:eastAsia="Times New Roman" w:hAnsi="Times New Roman" w:cs="Times New Roman"/>
                <w:bCs/>
                <w:color w:val="000000" w:themeColor="text1"/>
                <w:sz w:val="24"/>
                <w:szCs w:val="24"/>
                <w:vertAlign w:val="subscript"/>
                <w:lang w:val="en-US"/>
              </w:rPr>
              <w:t>,ref</w:t>
            </w:r>
            <w:r w:rsidRPr="00033F87">
              <w:rPr>
                <w:rFonts w:ascii="Times New Roman" w:eastAsia="Times New Roman" w:hAnsi="Times New Roman" w:cs="Times New Roman"/>
                <w:bCs/>
                <w:color w:val="000000" w:themeColor="text1"/>
                <w:sz w:val="24"/>
                <w:szCs w:val="24"/>
              </w:rPr>
              <w:t xml:space="preserve"> ≤ EP &lt; 1,25.R</w:t>
            </w:r>
            <w:r w:rsidRPr="00033F87">
              <w:rPr>
                <w:rFonts w:ascii="Times New Roman" w:eastAsia="Times New Roman" w:hAnsi="Times New Roman" w:cs="Times New Roman"/>
                <w:bCs/>
                <w:color w:val="000000" w:themeColor="text1"/>
                <w:sz w:val="24"/>
                <w:szCs w:val="24"/>
                <w:vertAlign w:val="subscript"/>
              </w:rPr>
              <w:t>s</w:t>
            </w:r>
            <w:r w:rsidR="00D53819" w:rsidRPr="00033F87">
              <w:rPr>
                <w:rFonts w:ascii="Times New Roman" w:eastAsia="Times New Roman" w:hAnsi="Times New Roman" w:cs="Times New Roman"/>
                <w:bCs/>
                <w:color w:val="000000" w:themeColor="text1"/>
                <w:sz w:val="24"/>
                <w:szCs w:val="24"/>
                <w:vertAlign w:val="subscript"/>
                <w:lang w:val="en-US"/>
              </w:rPr>
              <w:t>,ref</w:t>
            </w:r>
          </w:p>
        </w:tc>
      </w:tr>
      <w:tr w:rsidR="001F5B86" w:rsidRPr="00033F87" w:rsidTr="00D53819">
        <w:trPr>
          <w:jc w:val="center"/>
        </w:trPr>
        <w:tc>
          <w:tcPr>
            <w:tcW w:w="709" w:type="dxa"/>
            <w:shd w:val="clear" w:color="auto" w:fill="FF6600"/>
          </w:tcPr>
          <w:p w:rsidR="00D373AD" w:rsidRPr="00033F87" w:rsidRDefault="00D373AD" w:rsidP="0017150F">
            <w:pPr>
              <w:widowControl w:val="0"/>
              <w:autoSpaceDE w:val="0"/>
              <w:autoSpaceDN w:val="0"/>
              <w:adjustRightInd w:val="0"/>
              <w:spacing w:after="120"/>
              <w:jc w:val="center"/>
              <w:rPr>
                <w:rFonts w:ascii="Times New Roman" w:eastAsia="Times New Roman" w:hAnsi="Times New Roman" w:cs="Times New Roman"/>
                <w:bCs/>
                <w:color w:val="000000" w:themeColor="text1"/>
                <w:sz w:val="24"/>
                <w:szCs w:val="24"/>
                <w:lang w:val="en-US"/>
              </w:rPr>
            </w:pPr>
            <w:r w:rsidRPr="00033F87">
              <w:rPr>
                <w:rFonts w:ascii="Times New Roman" w:eastAsia="Times New Roman" w:hAnsi="Times New Roman" w:cs="Times New Roman"/>
                <w:bCs/>
                <w:color w:val="000000" w:themeColor="text1"/>
                <w:sz w:val="24"/>
                <w:szCs w:val="24"/>
                <w:lang w:val="en-US"/>
              </w:rPr>
              <w:t>F</w:t>
            </w:r>
          </w:p>
        </w:tc>
        <w:tc>
          <w:tcPr>
            <w:tcW w:w="6022" w:type="dxa"/>
            <w:vMerge w:val="restart"/>
            <w:shd w:val="clear" w:color="auto" w:fill="auto"/>
            <w:vAlign w:val="center"/>
          </w:tcPr>
          <w:p w:rsidR="00D373AD" w:rsidRPr="00033F87" w:rsidRDefault="00D373AD" w:rsidP="0017150F">
            <w:pPr>
              <w:widowControl w:val="0"/>
              <w:autoSpaceDE w:val="0"/>
              <w:autoSpaceDN w:val="0"/>
              <w:adjustRightInd w:val="0"/>
              <w:spacing w:after="120"/>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Най-лоша енергийна ефективност</w:t>
            </w:r>
            <w:r w:rsidR="00E51673" w:rsidRPr="00033F87">
              <w:rPr>
                <w:rFonts w:ascii="Times New Roman" w:eastAsia="Times New Roman" w:hAnsi="Times New Roman" w:cs="Times New Roman"/>
                <w:bCs/>
                <w:color w:val="000000" w:themeColor="text1"/>
                <w:sz w:val="24"/>
                <w:szCs w:val="24"/>
              </w:rPr>
              <w:t xml:space="preserve"> – сграда с най-лоши енергийни характеристики</w:t>
            </w:r>
          </w:p>
        </w:tc>
        <w:tc>
          <w:tcPr>
            <w:tcW w:w="3329" w:type="dxa"/>
            <w:shd w:val="clear" w:color="auto" w:fill="auto"/>
          </w:tcPr>
          <w:p w:rsidR="00D373AD" w:rsidRPr="00033F87" w:rsidRDefault="00D373AD" w:rsidP="0017150F">
            <w:pPr>
              <w:widowControl w:val="0"/>
              <w:autoSpaceDE w:val="0"/>
              <w:autoSpaceDN w:val="0"/>
              <w:adjustRightInd w:val="0"/>
              <w:spacing w:after="120"/>
              <w:jc w:val="both"/>
              <w:rPr>
                <w:rFonts w:ascii="Times New Roman" w:eastAsia="Times New Roman" w:hAnsi="Times New Roman" w:cs="Times New Roman"/>
                <w:bCs/>
                <w:color w:val="000000" w:themeColor="text1"/>
                <w:sz w:val="24"/>
                <w:szCs w:val="24"/>
                <w:lang w:val="en-US"/>
              </w:rPr>
            </w:pPr>
            <w:r w:rsidRPr="00033F87">
              <w:rPr>
                <w:rFonts w:ascii="Times New Roman" w:eastAsia="Times New Roman" w:hAnsi="Times New Roman" w:cs="Times New Roman"/>
                <w:bCs/>
                <w:color w:val="000000" w:themeColor="text1"/>
                <w:sz w:val="24"/>
                <w:szCs w:val="24"/>
              </w:rPr>
              <w:t>1,25.R</w:t>
            </w:r>
            <w:r w:rsidRPr="00033F87">
              <w:rPr>
                <w:rFonts w:ascii="Times New Roman" w:eastAsia="Times New Roman" w:hAnsi="Times New Roman" w:cs="Times New Roman"/>
                <w:bCs/>
                <w:color w:val="000000" w:themeColor="text1"/>
                <w:sz w:val="24"/>
                <w:szCs w:val="24"/>
                <w:vertAlign w:val="subscript"/>
              </w:rPr>
              <w:t>s</w:t>
            </w:r>
            <w:r w:rsidR="00D53819" w:rsidRPr="00033F87">
              <w:rPr>
                <w:rFonts w:ascii="Times New Roman" w:eastAsia="Times New Roman" w:hAnsi="Times New Roman" w:cs="Times New Roman"/>
                <w:bCs/>
                <w:color w:val="000000" w:themeColor="text1"/>
                <w:sz w:val="24"/>
                <w:szCs w:val="24"/>
                <w:vertAlign w:val="subscript"/>
                <w:lang w:val="en-US"/>
              </w:rPr>
              <w:t>,ref</w:t>
            </w:r>
            <w:r w:rsidRPr="00033F87">
              <w:rPr>
                <w:rFonts w:ascii="Times New Roman" w:eastAsia="Times New Roman" w:hAnsi="Times New Roman" w:cs="Times New Roman"/>
                <w:bCs/>
                <w:color w:val="000000" w:themeColor="text1"/>
                <w:sz w:val="24"/>
                <w:szCs w:val="24"/>
              </w:rPr>
              <w:t xml:space="preserve"> ≤ EP &lt; 1,5.R</w:t>
            </w:r>
            <w:r w:rsidRPr="00033F87">
              <w:rPr>
                <w:rFonts w:ascii="Times New Roman" w:eastAsia="Times New Roman" w:hAnsi="Times New Roman" w:cs="Times New Roman"/>
                <w:bCs/>
                <w:color w:val="000000" w:themeColor="text1"/>
                <w:sz w:val="24"/>
                <w:szCs w:val="24"/>
                <w:vertAlign w:val="subscript"/>
              </w:rPr>
              <w:t>s</w:t>
            </w:r>
            <w:r w:rsidR="00D53819" w:rsidRPr="00033F87">
              <w:rPr>
                <w:rFonts w:ascii="Times New Roman" w:eastAsia="Times New Roman" w:hAnsi="Times New Roman" w:cs="Times New Roman"/>
                <w:bCs/>
                <w:color w:val="000000" w:themeColor="text1"/>
                <w:sz w:val="24"/>
                <w:szCs w:val="24"/>
                <w:vertAlign w:val="subscript"/>
                <w:lang w:val="en-US"/>
              </w:rPr>
              <w:t>,ref</w:t>
            </w:r>
          </w:p>
        </w:tc>
      </w:tr>
      <w:tr w:rsidR="001F5B86" w:rsidRPr="00033F87" w:rsidTr="00D53819">
        <w:trPr>
          <w:jc w:val="center"/>
        </w:trPr>
        <w:tc>
          <w:tcPr>
            <w:tcW w:w="709" w:type="dxa"/>
            <w:shd w:val="clear" w:color="auto" w:fill="FF0000"/>
          </w:tcPr>
          <w:p w:rsidR="00D373AD" w:rsidRPr="00033F87" w:rsidRDefault="00D373AD" w:rsidP="0017150F">
            <w:pPr>
              <w:widowControl w:val="0"/>
              <w:autoSpaceDE w:val="0"/>
              <w:autoSpaceDN w:val="0"/>
              <w:adjustRightInd w:val="0"/>
              <w:spacing w:after="120"/>
              <w:jc w:val="center"/>
              <w:rPr>
                <w:rFonts w:ascii="Times New Roman" w:eastAsia="Times New Roman" w:hAnsi="Times New Roman" w:cs="Times New Roman"/>
                <w:bCs/>
                <w:color w:val="000000" w:themeColor="text1"/>
                <w:sz w:val="24"/>
                <w:szCs w:val="24"/>
                <w:lang w:val="en-US"/>
              </w:rPr>
            </w:pPr>
            <w:r w:rsidRPr="00033F87">
              <w:rPr>
                <w:rFonts w:ascii="Times New Roman" w:eastAsia="Times New Roman" w:hAnsi="Times New Roman" w:cs="Times New Roman"/>
                <w:bCs/>
                <w:color w:val="000000" w:themeColor="text1"/>
                <w:sz w:val="24"/>
                <w:szCs w:val="24"/>
                <w:lang w:val="en-US"/>
              </w:rPr>
              <w:t>G</w:t>
            </w:r>
          </w:p>
        </w:tc>
        <w:tc>
          <w:tcPr>
            <w:tcW w:w="6022" w:type="dxa"/>
            <w:vMerge/>
          </w:tcPr>
          <w:p w:rsidR="00D373AD" w:rsidRPr="00033F87" w:rsidRDefault="00D373AD" w:rsidP="0017150F">
            <w:pPr>
              <w:widowControl w:val="0"/>
              <w:autoSpaceDE w:val="0"/>
              <w:autoSpaceDN w:val="0"/>
              <w:adjustRightInd w:val="0"/>
              <w:spacing w:after="120"/>
              <w:jc w:val="both"/>
              <w:rPr>
                <w:rFonts w:ascii="Times New Roman" w:eastAsia="Times New Roman" w:hAnsi="Times New Roman" w:cs="Times New Roman"/>
                <w:bCs/>
                <w:color w:val="000000" w:themeColor="text1"/>
                <w:sz w:val="24"/>
                <w:szCs w:val="24"/>
              </w:rPr>
            </w:pPr>
          </w:p>
        </w:tc>
        <w:tc>
          <w:tcPr>
            <w:tcW w:w="3329" w:type="dxa"/>
          </w:tcPr>
          <w:p w:rsidR="00D373AD" w:rsidRPr="00033F87" w:rsidRDefault="00D373AD" w:rsidP="0017150F">
            <w:pPr>
              <w:widowControl w:val="0"/>
              <w:autoSpaceDE w:val="0"/>
              <w:autoSpaceDN w:val="0"/>
              <w:adjustRightInd w:val="0"/>
              <w:spacing w:after="120"/>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1,5.R</w:t>
            </w:r>
            <w:r w:rsidRPr="00033F87">
              <w:rPr>
                <w:rFonts w:ascii="Times New Roman" w:eastAsia="Times New Roman" w:hAnsi="Times New Roman" w:cs="Times New Roman"/>
                <w:bCs/>
                <w:color w:val="000000" w:themeColor="text1"/>
                <w:sz w:val="24"/>
                <w:szCs w:val="24"/>
                <w:vertAlign w:val="subscript"/>
              </w:rPr>
              <w:t>s</w:t>
            </w:r>
            <w:r w:rsidR="00D53819" w:rsidRPr="00033F87">
              <w:rPr>
                <w:rFonts w:ascii="Times New Roman" w:eastAsia="Times New Roman" w:hAnsi="Times New Roman" w:cs="Times New Roman"/>
                <w:bCs/>
                <w:color w:val="000000" w:themeColor="text1"/>
                <w:sz w:val="24"/>
                <w:szCs w:val="24"/>
                <w:lang w:val="en-US"/>
              </w:rPr>
              <w:t>,ref</w:t>
            </w:r>
            <w:r w:rsidRPr="00033F87">
              <w:rPr>
                <w:rFonts w:ascii="Times New Roman" w:eastAsia="Times New Roman" w:hAnsi="Times New Roman" w:cs="Times New Roman"/>
                <w:bCs/>
                <w:color w:val="000000" w:themeColor="text1"/>
                <w:sz w:val="24"/>
                <w:szCs w:val="24"/>
              </w:rPr>
              <w:t xml:space="preserve"> ≤ EP</w:t>
            </w:r>
          </w:p>
        </w:tc>
      </w:tr>
    </w:tbl>
    <w:p w:rsidR="00D373AD" w:rsidRPr="00033F87" w:rsidRDefault="00D373AD" w:rsidP="00D373AD">
      <w:pPr>
        <w:widowControl w:val="0"/>
        <w:autoSpaceDE w:val="0"/>
        <w:autoSpaceDN w:val="0"/>
        <w:adjustRightInd w:val="0"/>
        <w:spacing w:after="120" w:line="240" w:lineRule="auto"/>
        <w:ind w:firstLine="709"/>
        <w:jc w:val="right"/>
        <w:rPr>
          <w:rFonts w:ascii="Times New Roman" w:eastAsia="Times New Roman" w:hAnsi="Times New Roman" w:cs="Times New Roman"/>
          <w:bCs/>
          <w:color w:val="000000" w:themeColor="text1"/>
          <w:sz w:val="24"/>
          <w:szCs w:val="24"/>
        </w:rPr>
      </w:pPr>
    </w:p>
    <w:p w:rsidR="00824D33" w:rsidRPr="00033F87" w:rsidRDefault="00824D33" w:rsidP="00102D6A">
      <w:pPr>
        <w:widowControl w:val="0"/>
        <w:autoSpaceDE w:val="0"/>
        <w:autoSpaceDN w:val="0"/>
        <w:adjustRightInd w:val="0"/>
        <w:spacing w:before="120" w:after="120" w:line="240" w:lineRule="auto"/>
        <w:ind w:firstLine="1416"/>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w:t>
      </w:r>
      <w:r w:rsidR="00BC6400" w:rsidRPr="00033F87">
        <w:rPr>
          <w:rFonts w:ascii="Times New Roman" w:eastAsia="Times New Roman" w:hAnsi="Times New Roman" w:cs="Times New Roman"/>
          <w:bCs/>
          <w:color w:val="000000" w:themeColor="text1"/>
          <w:sz w:val="24"/>
          <w:szCs w:val="24"/>
        </w:rPr>
        <w:t>5</w:t>
      </w:r>
      <w:r w:rsidRPr="00033F87">
        <w:rPr>
          <w:rFonts w:ascii="Times New Roman" w:eastAsia="Times New Roman" w:hAnsi="Times New Roman" w:cs="Times New Roman"/>
          <w:bCs/>
          <w:color w:val="000000" w:themeColor="text1"/>
          <w:sz w:val="24"/>
          <w:szCs w:val="24"/>
        </w:rPr>
        <w:t xml:space="preserve">) </w:t>
      </w:r>
      <w:r w:rsidR="001A5EEC" w:rsidRPr="00033F87">
        <w:rPr>
          <w:rFonts w:ascii="Times New Roman" w:eastAsia="Times New Roman" w:hAnsi="Times New Roman" w:cs="Times New Roman"/>
          <w:bCs/>
          <w:color w:val="000000" w:themeColor="text1"/>
          <w:sz w:val="24"/>
          <w:szCs w:val="24"/>
        </w:rPr>
        <w:t xml:space="preserve">Скалата на класовете на енергопотребление </w:t>
      </w:r>
      <w:r w:rsidRPr="00033F87">
        <w:rPr>
          <w:rFonts w:ascii="Times New Roman" w:eastAsia="Times New Roman" w:hAnsi="Times New Roman" w:cs="Times New Roman"/>
          <w:bCs/>
          <w:color w:val="000000" w:themeColor="text1"/>
          <w:sz w:val="24"/>
          <w:szCs w:val="24"/>
        </w:rPr>
        <w:t xml:space="preserve">за видовете категории сгради, за които </w:t>
      </w:r>
      <w:r w:rsidR="001A5EEC" w:rsidRPr="00033F87">
        <w:rPr>
          <w:rFonts w:ascii="Times New Roman" w:eastAsia="Times New Roman" w:hAnsi="Times New Roman" w:cs="Times New Roman"/>
          <w:bCs/>
          <w:color w:val="000000" w:themeColor="text1"/>
          <w:sz w:val="24"/>
          <w:szCs w:val="24"/>
        </w:rPr>
        <w:t xml:space="preserve">границите на класовете </w:t>
      </w:r>
      <w:r w:rsidRPr="00033F87">
        <w:rPr>
          <w:rFonts w:ascii="Times New Roman" w:eastAsia="Times New Roman" w:hAnsi="Times New Roman" w:cs="Times New Roman"/>
          <w:bCs/>
          <w:color w:val="000000" w:themeColor="text1"/>
          <w:sz w:val="24"/>
          <w:szCs w:val="24"/>
        </w:rPr>
        <w:t xml:space="preserve">са </w:t>
      </w:r>
      <w:r w:rsidR="006B6C78" w:rsidRPr="00033F87">
        <w:rPr>
          <w:rFonts w:ascii="Times New Roman" w:eastAsia="Times New Roman" w:hAnsi="Times New Roman" w:cs="Times New Roman"/>
          <w:bCs/>
          <w:color w:val="000000" w:themeColor="text1"/>
          <w:sz w:val="24"/>
          <w:szCs w:val="24"/>
        </w:rPr>
        <w:t xml:space="preserve">нормативно </w:t>
      </w:r>
      <w:r w:rsidR="001A5EEC" w:rsidRPr="00033F87">
        <w:rPr>
          <w:rFonts w:ascii="Times New Roman" w:eastAsia="Times New Roman" w:hAnsi="Times New Roman" w:cs="Times New Roman"/>
          <w:bCs/>
          <w:color w:val="000000" w:themeColor="text1"/>
          <w:sz w:val="24"/>
          <w:szCs w:val="24"/>
        </w:rPr>
        <w:t xml:space="preserve">определени по методологичната рамка </w:t>
      </w:r>
      <w:r w:rsidR="006B6C78" w:rsidRPr="00033F87">
        <w:rPr>
          <w:rFonts w:ascii="Times New Roman" w:eastAsia="Times New Roman" w:hAnsi="Times New Roman" w:cs="Times New Roman"/>
          <w:bCs/>
          <w:color w:val="000000" w:themeColor="text1"/>
          <w:sz w:val="24"/>
          <w:szCs w:val="24"/>
        </w:rPr>
        <w:t>на Делегиран регламент (ЕС) № 244/2012</w:t>
      </w:r>
      <w:r w:rsidR="001A5EEC" w:rsidRPr="00033F87">
        <w:rPr>
          <w:rFonts w:ascii="Times New Roman" w:eastAsia="Times New Roman" w:hAnsi="Times New Roman" w:cs="Times New Roman"/>
          <w:bCs/>
          <w:color w:val="000000" w:themeColor="text1"/>
          <w:sz w:val="24"/>
          <w:szCs w:val="24"/>
        </w:rPr>
        <w:t xml:space="preserve">, </w:t>
      </w:r>
      <w:r w:rsidR="00900142" w:rsidRPr="00033F87">
        <w:rPr>
          <w:rFonts w:ascii="Times New Roman" w:eastAsia="Times New Roman" w:hAnsi="Times New Roman" w:cs="Times New Roman"/>
          <w:bCs/>
          <w:color w:val="000000" w:themeColor="text1"/>
          <w:sz w:val="24"/>
          <w:szCs w:val="24"/>
        </w:rPr>
        <w:t>е</w:t>
      </w:r>
      <w:r w:rsidR="001A5EEC" w:rsidRPr="00033F87">
        <w:rPr>
          <w:rFonts w:ascii="Times New Roman" w:eastAsia="Times New Roman" w:hAnsi="Times New Roman" w:cs="Times New Roman"/>
          <w:bCs/>
          <w:color w:val="000000" w:themeColor="text1"/>
          <w:sz w:val="24"/>
          <w:szCs w:val="24"/>
        </w:rPr>
        <w:t xml:space="preserve"> </w:t>
      </w:r>
      <w:r w:rsidRPr="00033F87">
        <w:rPr>
          <w:rFonts w:ascii="Times New Roman" w:eastAsia="Times New Roman" w:hAnsi="Times New Roman" w:cs="Times New Roman"/>
          <w:bCs/>
          <w:color w:val="000000" w:themeColor="text1"/>
          <w:sz w:val="24"/>
          <w:szCs w:val="24"/>
        </w:rPr>
        <w:t>регламентиран</w:t>
      </w:r>
      <w:r w:rsidR="00900142" w:rsidRPr="00033F87">
        <w:rPr>
          <w:rFonts w:ascii="Times New Roman" w:eastAsia="Times New Roman" w:hAnsi="Times New Roman" w:cs="Times New Roman"/>
          <w:bCs/>
          <w:color w:val="000000" w:themeColor="text1"/>
          <w:sz w:val="24"/>
          <w:szCs w:val="24"/>
        </w:rPr>
        <w:t>а</w:t>
      </w:r>
      <w:r w:rsidRPr="00033F87">
        <w:rPr>
          <w:rFonts w:ascii="Times New Roman" w:eastAsia="Times New Roman" w:hAnsi="Times New Roman" w:cs="Times New Roman"/>
          <w:bCs/>
          <w:color w:val="000000" w:themeColor="text1"/>
          <w:sz w:val="24"/>
          <w:szCs w:val="24"/>
        </w:rPr>
        <w:t xml:space="preserve"> в приложение № 2.</w:t>
      </w:r>
      <w:r w:rsidR="0078344E" w:rsidRPr="00033F87">
        <w:rPr>
          <w:rFonts w:ascii="Times New Roman" w:eastAsia="Times New Roman" w:hAnsi="Times New Roman" w:cs="Times New Roman"/>
          <w:bCs/>
          <w:color w:val="000000" w:themeColor="text1"/>
          <w:sz w:val="24"/>
          <w:szCs w:val="24"/>
        </w:rPr>
        <w:t xml:space="preserve"> </w:t>
      </w:r>
    </w:p>
    <w:p w:rsidR="0099571E" w:rsidRPr="00033F87" w:rsidRDefault="0099571E" w:rsidP="00102D6A">
      <w:pPr>
        <w:widowControl w:val="0"/>
        <w:autoSpaceDE w:val="0"/>
        <w:autoSpaceDN w:val="0"/>
        <w:adjustRightInd w:val="0"/>
        <w:spacing w:before="120" w:after="120" w:line="240" w:lineRule="auto"/>
        <w:ind w:firstLine="1416"/>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 xml:space="preserve">(6) За целите на изчисленията </w:t>
      </w:r>
      <w:r w:rsidR="00AA5311" w:rsidRPr="00033F87">
        <w:rPr>
          <w:rFonts w:ascii="Times New Roman" w:eastAsia="Times New Roman" w:hAnsi="Times New Roman" w:cs="Times New Roman"/>
          <w:bCs/>
          <w:color w:val="000000" w:themeColor="text1"/>
          <w:sz w:val="24"/>
          <w:szCs w:val="24"/>
        </w:rPr>
        <w:t xml:space="preserve">за определяне </w:t>
      </w:r>
      <w:r w:rsidRPr="00033F87">
        <w:rPr>
          <w:rFonts w:ascii="Times New Roman" w:eastAsia="Times New Roman" w:hAnsi="Times New Roman" w:cs="Times New Roman"/>
          <w:bCs/>
          <w:color w:val="000000" w:themeColor="text1"/>
          <w:sz w:val="24"/>
          <w:szCs w:val="24"/>
        </w:rPr>
        <w:t>на общата/интегрирана енергийна характеристика "специфичен годишен разход на първична енергия" (kWh/m</w:t>
      </w:r>
      <w:r w:rsidRPr="00033F87">
        <w:rPr>
          <w:rFonts w:ascii="Times New Roman" w:eastAsia="Times New Roman" w:hAnsi="Times New Roman" w:cs="Times New Roman"/>
          <w:bCs/>
          <w:color w:val="000000" w:themeColor="text1"/>
          <w:sz w:val="24"/>
          <w:szCs w:val="24"/>
          <w:vertAlign w:val="superscript"/>
        </w:rPr>
        <w:t>2</w:t>
      </w:r>
      <w:r w:rsidRPr="00033F87">
        <w:rPr>
          <w:rFonts w:ascii="Times New Roman" w:eastAsia="Times New Roman" w:hAnsi="Times New Roman" w:cs="Times New Roman"/>
          <w:bCs/>
          <w:color w:val="000000" w:themeColor="text1"/>
          <w:sz w:val="24"/>
          <w:szCs w:val="24"/>
        </w:rPr>
        <w:t xml:space="preserve">.год.) </w:t>
      </w:r>
      <w:r w:rsidR="00AA5311" w:rsidRPr="00033F87">
        <w:rPr>
          <w:rFonts w:ascii="Times New Roman" w:eastAsia="Times New Roman" w:hAnsi="Times New Roman" w:cs="Times New Roman"/>
          <w:bCs/>
          <w:color w:val="000000" w:themeColor="text1"/>
          <w:sz w:val="24"/>
          <w:szCs w:val="24"/>
        </w:rPr>
        <w:t xml:space="preserve">и определянето на класа на енергопотребление по скалата от ал. 5 </w:t>
      </w:r>
      <w:r w:rsidRPr="00033F87">
        <w:rPr>
          <w:rFonts w:ascii="Times New Roman" w:eastAsia="Times New Roman" w:hAnsi="Times New Roman" w:cs="Times New Roman"/>
          <w:bCs/>
          <w:color w:val="000000" w:themeColor="text1"/>
          <w:sz w:val="24"/>
          <w:szCs w:val="24"/>
        </w:rPr>
        <w:t>сградите се класифицират в следните категории:</w:t>
      </w:r>
    </w:p>
    <w:p w:rsidR="0099571E" w:rsidRPr="00033F87" w:rsidRDefault="0099571E" w:rsidP="00102D6A">
      <w:pPr>
        <w:widowControl w:val="0"/>
        <w:autoSpaceDE w:val="0"/>
        <w:autoSpaceDN w:val="0"/>
        <w:adjustRightInd w:val="0"/>
        <w:spacing w:before="120" w:after="120" w:line="240" w:lineRule="auto"/>
        <w:ind w:firstLine="1416"/>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1. жилищни сгради</w:t>
      </w:r>
      <w:r w:rsidR="009316DA" w:rsidRPr="00033F87">
        <w:rPr>
          <w:rFonts w:ascii="Times New Roman" w:eastAsia="Times New Roman" w:hAnsi="Times New Roman" w:cs="Times New Roman"/>
          <w:bCs/>
          <w:color w:val="000000" w:themeColor="text1"/>
          <w:sz w:val="24"/>
          <w:szCs w:val="24"/>
        </w:rPr>
        <w:t>:</w:t>
      </w:r>
    </w:p>
    <w:p w:rsidR="009316DA" w:rsidRPr="00033F87" w:rsidRDefault="0099571E" w:rsidP="00102D6A">
      <w:pPr>
        <w:widowControl w:val="0"/>
        <w:autoSpaceDE w:val="0"/>
        <w:autoSpaceDN w:val="0"/>
        <w:adjustRightInd w:val="0"/>
        <w:spacing w:before="120" w:after="120" w:line="240" w:lineRule="auto"/>
        <w:ind w:firstLine="1416"/>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 xml:space="preserve"> а) </w:t>
      </w:r>
      <w:r w:rsidR="009316DA" w:rsidRPr="00033F87">
        <w:rPr>
          <w:rFonts w:ascii="Times New Roman" w:eastAsia="Times New Roman" w:hAnsi="Times New Roman" w:cs="Times New Roman"/>
          <w:bCs/>
          <w:color w:val="000000" w:themeColor="text1"/>
          <w:sz w:val="24"/>
          <w:szCs w:val="24"/>
        </w:rPr>
        <w:t>еднофамилни жилищни сгради (еднофамилни къщи);</w:t>
      </w:r>
    </w:p>
    <w:p w:rsidR="009316DA" w:rsidRPr="00033F87" w:rsidRDefault="009316DA" w:rsidP="00102D6A">
      <w:pPr>
        <w:widowControl w:val="0"/>
        <w:autoSpaceDE w:val="0"/>
        <w:autoSpaceDN w:val="0"/>
        <w:adjustRightInd w:val="0"/>
        <w:spacing w:before="120" w:after="120" w:line="240" w:lineRule="auto"/>
        <w:ind w:firstLine="1416"/>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 xml:space="preserve"> б) </w:t>
      </w:r>
      <w:r w:rsidR="0099571E" w:rsidRPr="00033F87">
        <w:rPr>
          <w:rFonts w:ascii="Times New Roman" w:eastAsia="Times New Roman" w:hAnsi="Times New Roman" w:cs="Times New Roman"/>
          <w:bCs/>
          <w:color w:val="000000" w:themeColor="text1"/>
          <w:sz w:val="24"/>
          <w:szCs w:val="24"/>
        </w:rPr>
        <w:t>многофамилни жилищни сгради</w:t>
      </w:r>
      <w:r w:rsidRPr="00033F87">
        <w:rPr>
          <w:rFonts w:ascii="Times New Roman" w:eastAsia="Times New Roman" w:hAnsi="Times New Roman" w:cs="Times New Roman"/>
          <w:bCs/>
          <w:color w:val="000000" w:themeColor="text1"/>
          <w:sz w:val="24"/>
          <w:szCs w:val="24"/>
        </w:rPr>
        <w:t xml:space="preserve"> (жилищни блокове);</w:t>
      </w:r>
    </w:p>
    <w:p w:rsidR="009316DA" w:rsidRPr="00033F87" w:rsidRDefault="00AA5311" w:rsidP="00102D6A">
      <w:pPr>
        <w:widowControl w:val="0"/>
        <w:autoSpaceDE w:val="0"/>
        <w:autoSpaceDN w:val="0"/>
        <w:adjustRightInd w:val="0"/>
        <w:spacing w:before="120" w:after="120" w:line="240" w:lineRule="auto"/>
        <w:ind w:firstLine="1416"/>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2</w:t>
      </w:r>
      <w:r w:rsidR="009316DA" w:rsidRPr="00033F87">
        <w:rPr>
          <w:rFonts w:ascii="Times New Roman" w:eastAsia="Times New Roman" w:hAnsi="Times New Roman" w:cs="Times New Roman"/>
          <w:bCs/>
          <w:color w:val="000000" w:themeColor="text1"/>
          <w:sz w:val="24"/>
          <w:szCs w:val="24"/>
        </w:rPr>
        <w:t xml:space="preserve">. </w:t>
      </w:r>
      <w:r w:rsidRPr="00033F87">
        <w:rPr>
          <w:rFonts w:ascii="Times New Roman" w:eastAsia="Times New Roman" w:hAnsi="Times New Roman" w:cs="Times New Roman"/>
          <w:bCs/>
          <w:color w:val="000000" w:themeColor="text1"/>
          <w:sz w:val="24"/>
          <w:szCs w:val="24"/>
        </w:rPr>
        <w:t xml:space="preserve">нежилищни сгради - </w:t>
      </w:r>
      <w:r w:rsidR="009316DA" w:rsidRPr="00033F87">
        <w:rPr>
          <w:rFonts w:ascii="Times New Roman" w:eastAsia="Times New Roman" w:hAnsi="Times New Roman" w:cs="Times New Roman"/>
          <w:bCs/>
          <w:color w:val="000000" w:themeColor="text1"/>
          <w:sz w:val="24"/>
          <w:szCs w:val="24"/>
        </w:rPr>
        <w:t>сгради за обществено обслужване:</w:t>
      </w:r>
    </w:p>
    <w:p w:rsidR="0099571E" w:rsidRPr="00033F87" w:rsidRDefault="009316DA" w:rsidP="00102D6A">
      <w:pPr>
        <w:widowControl w:val="0"/>
        <w:autoSpaceDE w:val="0"/>
        <w:autoSpaceDN w:val="0"/>
        <w:adjustRightInd w:val="0"/>
        <w:spacing w:before="120" w:after="120" w:line="240" w:lineRule="auto"/>
        <w:ind w:firstLine="1416"/>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 xml:space="preserve">а) </w:t>
      </w:r>
      <w:r w:rsidR="0099571E" w:rsidRPr="00033F87">
        <w:rPr>
          <w:rFonts w:ascii="Times New Roman" w:eastAsia="Times New Roman" w:hAnsi="Times New Roman" w:cs="Times New Roman"/>
          <w:bCs/>
          <w:color w:val="000000" w:themeColor="text1"/>
          <w:sz w:val="24"/>
          <w:szCs w:val="24"/>
        </w:rPr>
        <w:t xml:space="preserve"> </w:t>
      </w:r>
      <w:r w:rsidRPr="00033F87">
        <w:rPr>
          <w:rFonts w:ascii="Times New Roman" w:eastAsia="Times New Roman" w:hAnsi="Times New Roman" w:cs="Times New Roman"/>
          <w:bCs/>
          <w:color w:val="000000" w:themeColor="text1"/>
          <w:sz w:val="24"/>
          <w:szCs w:val="24"/>
        </w:rPr>
        <w:t>административни сгради (офиси);</w:t>
      </w:r>
    </w:p>
    <w:p w:rsidR="009316DA" w:rsidRPr="00033F87" w:rsidRDefault="009316DA" w:rsidP="00102D6A">
      <w:pPr>
        <w:widowControl w:val="0"/>
        <w:autoSpaceDE w:val="0"/>
        <w:autoSpaceDN w:val="0"/>
        <w:adjustRightInd w:val="0"/>
        <w:spacing w:before="120" w:after="120" w:line="240" w:lineRule="auto"/>
        <w:ind w:firstLine="1416"/>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б) сгради за образование и наука – училища, университети, детски градини и детски ясли;</w:t>
      </w:r>
    </w:p>
    <w:p w:rsidR="009316DA" w:rsidRPr="00033F87" w:rsidRDefault="009316DA" w:rsidP="00102D6A">
      <w:pPr>
        <w:widowControl w:val="0"/>
        <w:autoSpaceDE w:val="0"/>
        <w:autoSpaceDN w:val="0"/>
        <w:adjustRightInd w:val="0"/>
        <w:spacing w:before="120" w:after="120" w:line="240" w:lineRule="auto"/>
        <w:ind w:firstLine="1416"/>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 xml:space="preserve">в) лечебни заведения; </w:t>
      </w:r>
    </w:p>
    <w:p w:rsidR="009316DA" w:rsidRPr="00033F87" w:rsidRDefault="009316DA" w:rsidP="00102D6A">
      <w:pPr>
        <w:widowControl w:val="0"/>
        <w:autoSpaceDE w:val="0"/>
        <w:autoSpaceDN w:val="0"/>
        <w:adjustRightInd w:val="0"/>
        <w:spacing w:before="120" w:after="120" w:line="240" w:lineRule="auto"/>
        <w:ind w:firstLine="1416"/>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г) сгради за обществено обслужване в областта на хотелиерството (хотели и ресторанти);</w:t>
      </w:r>
    </w:p>
    <w:p w:rsidR="009316DA" w:rsidRPr="00033F87" w:rsidRDefault="009316DA" w:rsidP="00102D6A">
      <w:pPr>
        <w:widowControl w:val="0"/>
        <w:autoSpaceDE w:val="0"/>
        <w:autoSpaceDN w:val="0"/>
        <w:adjustRightInd w:val="0"/>
        <w:spacing w:before="120" w:after="120" w:line="240" w:lineRule="auto"/>
        <w:ind w:firstLine="1416"/>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д) сгради в областта на търговията (сгради, в които се осъществява търговия на едро и дребно);</w:t>
      </w:r>
    </w:p>
    <w:p w:rsidR="009316DA" w:rsidRPr="00033F87" w:rsidRDefault="009316DA" w:rsidP="00102D6A">
      <w:pPr>
        <w:widowControl w:val="0"/>
        <w:autoSpaceDE w:val="0"/>
        <w:autoSpaceDN w:val="0"/>
        <w:adjustRightInd w:val="0"/>
        <w:spacing w:before="120" w:after="120" w:line="240" w:lineRule="auto"/>
        <w:ind w:firstLine="1416"/>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е) сгради за спорт;</w:t>
      </w:r>
    </w:p>
    <w:p w:rsidR="009316DA" w:rsidRPr="00033F87" w:rsidRDefault="009316DA" w:rsidP="00102D6A">
      <w:pPr>
        <w:widowControl w:val="0"/>
        <w:autoSpaceDE w:val="0"/>
        <w:autoSpaceDN w:val="0"/>
        <w:adjustRightInd w:val="0"/>
        <w:spacing w:before="120" w:after="120" w:line="240" w:lineRule="auto"/>
        <w:ind w:firstLine="1416"/>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ж) други видове сгради, потребители на енергия</w:t>
      </w:r>
      <w:r w:rsidR="00AA5311" w:rsidRPr="00033F87">
        <w:rPr>
          <w:rFonts w:ascii="Times New Roman" w:eastAsia="Times New Roman" w:hAnsi="Times New Roman" w:cs="Times New Roman"/>
          <w:bCs/>
          <w:color w:val="000000" w:themeColor="text1"/>
          <w:sz w:val="24"/>
          <w:szCs w:val="24"/>
        </w:rPr>
        <w:t xml:space="preserve"> - сгради в областта на културата и изкуството.</w:t>
      </w:r>
    </w:p>
    <w:p w:rsidR="00C03D0A" w:rsidRPr="00033F87" w:rsidRDefault="00CF5AAE" w:rsidP="00102D6A">
      <w:pPr>
        <w:widowControl w:val="0"/>
        <w:autoSpaceDE w:val="0"/>
        <w:autoSpaceDN w:val="0"/>
        <w:adjustRightInd w:val="0"/>
        <w:spacing w:before="120" w:after="120" w:line="240" w:lineRule="auto"/>
        <w:ind w:firstLine="1416"/>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lastRenderedPageBreak/>
        <w:t>(</w:t>
      </w:r>
      <w:r w:rsidR="0099571E" w:rsidRPr="00033F87">
        <w:rPr>
          <w:rFonts w:ascii="Times New Roman" w:eastAsia="Times New Roman" w:hAnsi="Times New Roman" w:cs="Times New Roman"/>
          <w:bCs/>
          <w:color w:val="000000" w:themeColor="text1"/>
          <w:sz w:val="24"/>
          <w:szCs w:val="24"/>
        </w:rPr>
        <w:t>7</w:t>
      </w:r>
      <w:r w:rsidRPr="00033F87">
        <w:rPr>
          <w:rFonts w:ascii="Times New Roman" w:eastAsia="Times New Roman" w:hAnsi="Times New Roman" w:cs="Times New Roman"/>
          <w:bCs/>
          <w:color w:val="000000" w:themeColor="text1"/>
          <w:sz w:val="24"/>
          <w:szCs w:val="24"/>
        </w:rPr>
        <w:t>)</w:t>
      </w:r>
      <w:r w:rsidR="00A47AEC" w:rsidRPr="00033F87">
        <w:rPr>
          <w:rFonts w:ascii="Times New Roman" w:eastAsia="Times New Roman" w:hAnsi="Times New Roman" w:cs="Times New Roman"/>
          <w:bCs/>
          <w:color w:val="000000" w:themeColor="text1"/>
          <w:sz w:val="24"/>
          <w:szCs w:val="24"/>
        </w:rPr>
        <w:t xml:space="preserve"> </w:t>
      </w:r>
      <w:r w:rsidR="000D41C9" w:rsidRPr="00033F87">
        <w:rPr>
          <w:rFonts w:ascii="Times New Roman" w:eastAsia="Times New Roman" w:hAnsi="Times New Roman" w:cs="Times New Roman"/>
          <w:bCs/>
          <w:color w:val="000000" w:themeColor="text1"/>
          <w:sz w:val="24"/>
          <w:szCs w:val="24"/>
        </w:rPr>
        <w:t>Постигнатата енергийна ефективност на</w:t>
      </w:r>
      <w:r w:rsidR="000B0AEE" w:rsidRPr="00033F87">
        <w:rPr>
          <w:rFonts w:ascii="Times New Roman" w:eastAsia="Times New Roman" w:hAnsi="Times New Roman" w:cs="Times New Roman"/>
          <w:bCs/>
          <w:color w:val="000000" w:themeColor="text1"/>
          <w:sz w:val="24"/>
          <w:szCs w:val="24"/>
        </w:rPr>
        <w:t xml:space="preserve"> сгради, чието предназначение не попада в категориите</w:t>
      </w:r>
      <w:r w:rsidR="0018167B" w:rsidRPr="00033F87">
        <w:rPr>
          <w:rFonts w:ascii="Times New Roman" w:eastAsia="Times New Roman" w:hAnsi="Times New Roman" w:cs="Times New Roman"/>
          <w:bCs/>
          <w:color w:val="000000" w:themeColor="text1"/>
          <w:sz w:val="24"/>
          <w:szCs w:val="24"/>
        </w:rPr>
        <w:t xml:space="preserve"> сгради</w:t>
      </w:r>
      <w:r w:rsidR="000B0AEE" w:rsidRPr="00033F87">
        <w:rPr>
          <w:rFonts w:ascii="Times New Roman" w:eastAsia="Times New Roman" w:hAnsi="Times New Roman" w:cs="Times New Roman"/>
          <w:bCs/>
          <w:color w:val="000000" w:themeColor="text1"/>
          <w:sz w:val="24"/>
          <w:szCs w:val="24"/>
        </w:rPr>
        <w:t xml:space="preserve"> с</w:t>
      </w:r>
      <w:r w:rsidR="0018167B" w:rsidRPr="00033F87">
        <w:rPr>
          <w:rFonts w:ascii="Times New Roman" w:eastAsia="Times New Roman" w:hAnsi="Times New Roman" w:cs="Times New Roman"/>
          <w:bCs/>
          <w:color w:val="000000" w:themeColor="text1"/>
          <w:sz w:val="24"/>
          <w:szCs w:val="24"/>
        </w:rPr>
        <w:t>ъс</w:t>
      </w:r>
      <w:r w:rsidR="000B0AEE" w:rsidRPr="00033F87">
        <w:rPr>
          <w:rFonts w:ascii="Times New Roman" w:eastAsia="Times New Roman" w:hAnsi="Times New Roman" w:cs="Times New Roman"/>
          <w:bCs/>
          <w:color w:val="000000" w:themeColor="text1"/>
          <w:sz w:val="24"/>
          <w:szCs w:val="24"/>
        </w:rPr>
        <w:t xml:space="preserve"> скала с </w:t>
      </w:r>
      <w:r w:rsidR="0018167B" w:rsidRPr="00033F87">
        <w:rPr>
          <w:rFonts w:ascii="Times New Roman" w:eastAsia="Times New Roman" w:hAnsi="Times New Roman" w:cs="Times New Roman"/>
          <w:bCs/>
          <w:color w:val="000000" w:themeColor="text1"/>
          <w:sz w:val="24"/>
          <w:szCs w:val="24"/>
        </w:rPr>
        <w:t xml:space="preserve">регламентирани </w:t>
      </w:r>
      <w:r w:rsidR="000B0AEE" w:rsidRPr="00033F87">
        <w:rPr>
          <w:rFonts w:ascii="Times New Roman" w:eastAsia="Times New Roman" w:hAnsi="Times New Roman" w:cs="Times New Roman"/>
          <w:bCs/>
          <w:color w:val="000000" w:themeColor="text1"/>
          <w:sz w:val="24"/>
          <w:szCs w:val="24"/>
        </w:rPr>
        <w:t>числови граници</w:t>
      </w:r>
      <w:r w:rsidR="000D41C9" w:rsidRPr="00033F87">
        <w:rPr>
          <w:rFonts w:ascii="Times New Roman" w:eastAsia="Times New Roman" w:hAnsi="Times New Roman" w:cs="Times New Roman"/>
          <w:bCs/>
          <w:color w:val="000000" w:themeColor="text1"/>
          <w:sz w:val="24"/>
          <w:szCs w:val="24"/>
        </w:rPr>
        <w:t xml:space="preserve"> на класовете</w:t>
      </w:r>
      <w:r w:rsidR="000B0AEE" w:rsidRPr="00033F87">
        <w:rPr>
          <w:rFonts w:ascii="Times New Roman" w:eastAsia="Times New Roman" w:hAnsi="Times New Roman" w:cs="Times New Roman"/>
          <w:bCs/>
          <w:color w:val="000000" w:themeColor="text1"/>
          <w:sz w:val="24"/>
          <w:szCs w:val="24"/>
        </w:rPr>
        <w:t xml:space="preserve"> (сгради за обществено обслужване в областта на транспорта</w:t>
      </w:r>
      <w:r w:rsidR="009B4997" w:rsidRPr="00033F87">
        <w:rPr>
          <w:rFonts w:ascii="Times New Roman" w:eastAsia="Times New Roman" w:hAnsi="Times New Roman" w:cs="Times New Roman"/>
          <w:bCs/>
          <w:color w:val="000000" w:themeColor="text1"/>
          <w:sz w:val="24"/>
          <w:szCs w:val="24"/>
        </w:rPr>
        <w:t xml:space="preserve"> и др.</w:t>
      </w:r>
      <w:r w:rsidR="000B0AEE" w:rsidRPr="00033F87">
        <w:rPr>
          <w:rFonts w:ascii="Times New Roman" w:eastAsia="Times New Roman" w:hAnsi="Times New Roman" w:cs="Times New Roman"/>
          <w:bCs/>
          <w:color w:val="000000" w:themeColor="text1"/>
          <w:sz w:val="24"/>
          <w:szCs w:val="24"/>
        </w:rPr>
        <w:t xml:space="preserve">), </w:t>
      </w:r>
      <w:r w:rsidRPr="00033F87">
        <w:rPr>
          <w:rFonts w:ascii="Times New Roman" w:eastAsia="Times New Roman" w:hAnsi="Times New Roman" w:cs="Times New Roman"/>
          <w:color w:val="000000" w:themeColor="text1"/>
          <w:sz w:val="24"/>
          <w:szCs w:val="24"/>
        </w:rPr>
        <w:t xml:space="preserve">се </w:t>
      </w:r>
      <w:r w:rsidR="00A47AEC" w:rsidRPr="00033F87">
        <w:rPr>
          <w:rFonts w:ascii="Times New Roman" w:eastAsia="Times New Roman" w:hAnsi="Times New Roman" w:cs="Times New Roman"/>
          <w:color w:val="000000" w:themeColor="text1"/>
          <w:sz w:val="24"/>
          <w:szCs w:val="24"/>
        </w:rPr>
        <w:t>оценяв</w:t>
      </w:r>
      <w:r w:rsidR="000B0AEE" w:rsidRPr="00033F87">
        <w:rPr>
          <w:rFonts w:ascii="Times New Roman" w:eastAsia="Times New Roman" w:hAnsi="Times New Roman" w:cs="Times New Roman"/>
          <w:color w:val="000000" w:themeColor="text1"/>
          <w:sz w:val="24"/>
          <w:szCs w:val="24"/>
        </w:rPr>
        <w:t xml:space="preserve">а </w:t>
      </w:r>
      <w:r w:rsidR="00A47AEC" w:rsidRPr="00033F87">
        <w:rPr>
          <w:rFonts w:ascii="Times New Roman" w:eastAsia="Times New Roman" w:hAnsi="Times New Roman" w:cs="Times New Roman"/>
          <w:color w:val="000000" w:themeColor="text1"/>
          <w:sz w:val="24"/>
          <w:szCs w:val="24"/>
        </w:rPr>
        <w:t xml:space="preserve">по </w:t>
      </w:r>
      <w:r w:rsidR="000B0AEE" w:rsidRPr="00033F87">
        <w:rPr>
          <w:rFonts w:ascii="Times New Roman" w:eastAsia="Times New Roman" w:hAnsi="Times New Roman" w:cs="Times New Roman"/>
          <w:color w:val="000000" w:themeColor="text1"/>
          <w:sz w:val="24"/>
          <w:szCs w:val="24"/>
        </w:rPr>
        <w:t>скала с индивидуално изчислени граници</w:t>
      </w:r>
      <w:r w:rsidR="007B2006" w:rsidRPr="00033F87">
        <w:rPr>
          <w:rFonts w:ascii="Times New Roman" w:eastAsia="Times New Roman" w:hAnsi="Times New Roman" w:cs="Times New Roman"/>
          <w:color w:val="000000" w:themeColor="text1"/>
          <w:sz w:val="24"/>
          <w:szCs w:val="24"/>
        </w:rPr>
        <w:t xml:space="preserve"> за конкретната сграда</w:t>
      </w:r>
      <w:r w:rsidR="00102D6A" w:rsidRPr="00033F87">
        <w:rPr>
          <w:rFonts w:ascii="Times New Roman" w:eastAsia="Times New Roman" w:hAnsi="Times New Roman" w:cs="Times New Roman"/>
          <w:color w:val="000000" w:themeColor="text1"/>
          <w:sz w:val="24"/>
          <w:szCs w:val="24"/>
        </w:rPr>
        <w:t xml:space="preserve">, както следва: </w:t>
      </w:r>
    </w:p>
    <w:p w:rsidR="00CF5AAE" w:rsidRPr="00033F87" w:rsidRDefault="00CF5AAE" w:rsidP="00102D6A">
      <w:pPr>
        <w:widowControl w:val="0"/>
        <w:autoSpaceDE w:val="0"/>
        <w:autoSpaceDN w:val="0"/>
        <w:adjustRightInd w:val="0"/>
        <w:spacing w:after="120" w:line="240" w:lineRule="auto"/>
        <w:ind w:firstLine="1417"/>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1.</w:t>
      </w:r>
      <w:r w:rsidR="00BF4F4D" w:rsidRPr="00033F87">
        <w:rPr>
          <w:rFonts w:ascii="Times New Roman" w:eastAsia="Times New Roman" w:hAnsi="Times New Roman" w:cs="Times New Roman"/>
          <w:bCs/>
          <w:color w:val="000000" w:themeColor="text1"/>
          <w:sz w:val="24"/>
          <w:szCs w:val="24"/>
        </w:rPr>
        <w:t xml:space="preserve"> </w:t>
      </w:r>
      <w:r w:rsidR="006A782E" w:rsidRPr="00033F87">
        <w:rPr>
          <w:rFonts w:ascii="Times New Roman" w:eastAsia="Times New Roman" w:hAnsi="Times New Roman" w:cs="Times New Roman"/>
          <w:bCs/>
          <w:color w:val="000000" w:themeColor="text1"/>
          <w:sz w:val="24"/>
          <w:szCs w:val="24"/>
        </w:rPr>
        <w:t>R</w:t>
      </w:r>
      <w:r w:rsidR="006A782E" w:rsidRPr="00033F87">
        <w:rPr>
          <w:rFonts w:ascii="Times New Roman" w:eastAsia="Times New Roman" w:hAnsi="Times New Roman" w:cs="Times New Roman"/>
          <w:bCs/>
          <w:color w:val="000000" w:themeColor="text1"/>
          <w:sz w:val="24"/>
          <w:szCs w:val="24"/>
          <w:vertAlign w:val="subscript"/>
          <w:lang w:val="en-US"/>
        </w:rPr>
        <w:t>max,r</w:t>
      </w:r>
      <w:r w:rsidR="006A782E" w:rsidRPr="00033F87">
        <w:rPr>
          <w:rFonts w:ascii="Times New Roman" w:eastAsia="Times New Roman" w:hAnsi="Times New Roman" w:cs="Times New Roman"/>
          <w:bCs/>
          <w:color w:val="000000" w:themeColor="text1"/>
          <w:sz w:val="24"/>
          <w:szCs w:val="24"/>
        </w:rPr>
        <w:t xml:space="preserve"> </w:t>
      </w:r>
      <w:r w:rsidR="00A35C38" w:rsidRPr="00033F87">
        <w:rPr>
          <w:rFonts w:ascii="Times New Roman" w:eastAsia="Times New Roman" w:hAnsi="Times New Roman" w:cs="Times New Roman"/>
          <w:bCs/>
          <w:color w:val="000000" w:themeColor="text1"/>
          <w:sz w:val="24"/>
          <w:szCs w:val="24"/>
        </w:rPr>
        <w:t xml:space="preserve">е </w:t>
      </w:r>
      <w:r w:rsidR="00243C4A" w:rsidRPr="00033F87">
        <w:rPr>
          <w:rFonts w:ascii="Times New Roman" w:eastAsia="Times New Roman" w:hAnsi="Times New Roman" w:cs="Times New Roman"/>
          <w:bCs/>
          <w:color w:val="000000" w:themeColor="text1"/>
          <w:sz w:val="24"/>
          <w:szCs w:val="24"/>
        </w:rPr>
        <w:t>общата (интегрирана) енергийна характеристика "специфичен годишен разход на първична енергия" в kWh/m</w:t>
      </w:r>
      <w:r w:rsidR="00243C4A" w:rsidRPr="00033F87">
        <w:rPr>
          <w:rFonts w:ascii="Times New Roman" w:eastAsia="Times New Roman" w:hAnsi="Times New Roman" w:cs="Times New Roman"/>
          <w:bCs/>
          <w:color w:val="000000" w:themeColor="text1"/>
          <w:sz w:val="24"/>
          <w:szCs w:val="24"/>
          <w:vertAlign w:val="superscript"/>
        </w:rPr>
        <w:t>2</w:t>
      </w:r>
      <w:r w:rsidR="00243C4A" w:rsidRPr="00033F87">
        <w:rPr>
          <w:rFonts w:ascii="Times New Roman" w:eastAsia="Times New Roman" w:hAnsi="Times New Roman" w:cs="Times New Roman"/>
          <w:bCs/>
          <w:color w:val="000000" w:themeColor="text1"/>
          <w:sz w:val="24"/>
          <w:szCs w:val="24"/>
        </w:rPr>
        <w:t>.год.</w:t>
      </w:r>
      <w:r w:rsidRPr="00033F87">
        <w:rPr>
          <w:rFonts w:ascii="Times New Roman" w:eastAsia="Times New Roman" w:hAnsi="Times New Roman" w:cs="Times New Roman"/>
          <w:bCs/>
          <w:color w:val="000000" w:themeColor="text1"/>
          <w:sz w:val="24"/>
          <w:szCs w:val="24"/>
        </w:rPr>
        <w:t>, изчислен</w:t>
      </w:r>
      <w:r w:rsidR="00BF4F4D" w:rsidRPr="00033F87">
        <w:rPr>
          <w:rFonts w:ascii="Times New Roman" w:eastAsia="Times New Roman" w:hAnsi="Times New Roman" w:cs="Times New Roman"/>
          <w:bCs/>
          <w:color w:val="000000" w:themeColor="text1"/>
          <w:sz w:val="24"/>
          <w:szCs w:val="24"/>
        </w:rPr>
        <w:t>а</w:t>
      </w:r>
      <w:r w:rsidRPr="00033F87">
        <w:rPr>
          <w:rFonts w:ascii="Times New Roman" w:eastAsia="Times New Roman" w:hAnsi="Times New Roman" w:cs="Times New Roman"/>
          <w:bCs/>
          <w:color w:val="000000" w:themeColor="text1"/>
          <w:sz w:val="24"/>
          <w:szCs w:val="24"/>
        </w:rPr>
        <w:t xml:space="preserve"> по </w:t>
      </w:r>
      <w:r w:rsidR="00243C4A" w:rsidRPr="00033F87">
        <w:rPr>
          <w:rFonts w:ascii="Times New Roman" w:eastAsia="Times New Roman" w:hAnsi="Times New Roman" w:cs="Times New Roman"/>
          <w:bCs/>
          <w:color w:val="000000" w:themeColor="text1"/>
          <w:sz w:val="24"/>
          <w:szCs w:val="24"/>
        </w:rPr>
        <w:t xml:space="preserve">методиката от приложение № 1 </w:t>
      </w:r>
      <w:r w:rsidR="00BF4F4D" w:rsidRPr="00033F87">
        <w:rPr>
          <w:rFonts w:ascii="Times New Roman" w:eastAsia="Times New Roman" w:hAnsi="Times New Roman" w:cs="Times New Roman"/>
          <w:bCs/>
          <w:color w:val="000000" w:themeColor="text1"/>
          <w:sz w:val="24"/>
          <w:szCs w:val="24"/>
        </w:rPr>
        <w:t>със с</w:t>
      </w:r>
      <w:r w:rsidRPr="00033F87">
        <w:rPr>
          <w:rFonts w:ascii="Times New Roman" w:eastAsia="Times New Roman" w:hAnsi="Times New Roman" w:cs="Times New Roman"/>
          <w:bCs/>
          <w:color w:val="000000" w:themeColor="text1"/>
          <w:sz w:val="24"/>
          <w:szCs w:val="24"/>
        </w:rPr>
        <w:t xml:space="preserve">тойностите на </w:t>
      </w:r>
      <w:r w:rsidR="003E469B" w:rsidRPr="00033F87">
        <w:rPr>
          <w:rFonts w:ascii="Times New Roman" w:eastAsia="Times New Roman" w:hAnsi="Times New Roman" w:cs="Times New Roman"/>
          <w:bCs/>
          <w:color w:val="000000" w:themeColor="text1"/>
          <w:sz w:val="24"/>
          <w:szCs w:val="24"/>
        </w:rPr>
        <w:t>енергийните х</w:t>
      </w:r>
      <w:r w:rsidRPr="00033F87">
        <w:rPr>
          <w:rFonts w:ascii="Times New Roman" w:eastAsia="Times New Roman" w:hAnsi="Times New Roman" w:cs="Times New Roman"/>
          <w:bCs/>
          <w:color w:val="000000" w:themeColor="text1"/>
          <w:sz w:val="24"/>
          <w:szCs w:val="24"/>
        </w:rPr>
        <w:t xml:space="preserve">арактеристики на </w:t>
      </w:r>
      <w:r w:rsidR="00252559" w:rsidRPr="00033F87">
        <w:rPr>
          <w:rFonts w:ascii="Times New Roman" w:eastAsia="Times New Roman" w:hAnsi="Times New Roman" w:cs="Times New Roman"/>
          <w:bCs/>
          <w:color w:val="000000" w:themeColor="text1"/>
          <w:sz w:val="24"/>
          <w:szCs w:val="24"/>
        </w:rPr>
        <w:t>елементи</w:t>
      </w:r>
      <w:r w:rsidR="003E469B" w:rsidRPr="00033F87">
        <w:rPr>
          <w:rFonts w:ascii="Times New Roman" w:eastAsia="Times New Roman" w:hAnsi="Times New Roman" w:cs="Times New Roman"/>
          <w:bCs/>
          <w:color w:val="000000" w:themeColor="text1"/>
          <w:sz w:val="24"/>
          <w:szCs w:val="24"/>
        </w:rPr>
        <w:t>те на конструкцията</w:t>
      </w:r>
      <w:r w:rsidRPr="00033F87">
        <w:rPr>
          <w:rFonts w:ascii="Times New Roman" w:eastAsia="Times New Roman" w:hAnsi="Times New Roman" w:cs="Times New Roman"/>
          <w:bCs/>
          <w:color w:val="000000" w:themeColor="text1"/>
          <w:sz w:val="24"/>
          <w:szCs w:val="24"/>
        </w:rPr>
        <w:t xml:space="preserve"> и ефективностите на </w:t>
      </w:r>
      <w:r w:rsidR="00BF4F4D" w:rsidRPr="00033F87">
        <w:rPr>
          <w:rFonts w:ascii="Times New Roman" w:eastAsia="Times New Roman" w:hAnsi="Times New Roman" w:cs="Times New Roman"/>
          <w:bCs/>
          <w:color w:val="000000" w:themeColor="text1"/>
          <w:sz w:val="24"/>
          <w:szCs w:val="24"/>
        </w:rPr>
        <w:t>техническите сградни инсталации</w:t>
      </w:r>
      <w:r w:rsidRPr="00033F87">
        <w:rPr>
          <w:rFonts w:ascii="Times New Roman" w:eastAsia="Times New Roman" w:hAnsi="Times New Roman" w:cs="Times New Roman"/>
          <w:bCs/>
          <w:color w:val="000000" w:themeColor="text1"/>
          <w:sz w:val="24"/>
          <w:szCs w:val="24"/>
        </w:rPr>
        <w:t xml:space="preserve"> </w:t>
      </w:r>
      <w:r w:rsidR="00DB37D1" w:rsidRPr="00033F87">
        <w:rPr>
          <w:rFonts w:ascii="Times New Roman" w:eastAsia="Times New Roman" w:hAnsi="Times New Roman" w:cs="Times New Roman"/>
          <w:bCs/>
          <w:color w:val="000000" w:themeColor="text1"/>
          <w:sz w:val="24"/>
          <w:szCs w:val="24"/>
        </w:rPr>
        <w:t xml:space="preserve">по </w:t>
      </w:r>
      <w:r w:rsidR="000360A9" w:rsidRPr="00033F87">
        <w:rPr>
          <w:rFonts w:ascii="Times New Roman" w:eastAsia="Times New Roman" w:hAnsi="Times New Roman" w:cs="Times New Roman"/>
          <w:bCs/>
          <w:color w:val="000000" w:themeColor="text1"/>
          <w:sz w:val="24"/>
          <w:szCs w:val="24"/>
        </w:rPr>
        <w:t xml:space="preserve">действащите </w:t>
      </w:r>
      <w:r w:rsidR="00DB37D1" w:rsidRPr="00033F87">
        <w:rPr>
          <w:rFonts w:ascii="Times New Roman" w:eastAsia="Times New Roman" w:hAnsi="Times New Roman" w:cs="Times New Roman"/>
          <w:bCs/>
          <w:color w:val="000000" w:themeColor="text1"/>
          <w:sz w:val="24"/>
          <w:szCs w:val="24"/>
        </w:rPr>
        <w:t>технически норми</w:t>
      </w:r>
      <w:r w:rsidRPr="00033F87">
        <w:rPr>
          <w:rFonts w:ascii="Times New Roman" w:eastAsia="Times New Roman" w:hAnsi="Times New Roman" w:cs="Times New Roman"/>
          <w:bCs/>
          <w:color w:val="000000" w:themeColor="text1"/>
          <w:sz w:val="24"/>
          <w:szCs w:val="24"/>
        </w:rPr>
        <w:t xml:space="preserve"> </w:t>
      </w:r>
      <w:r w:rsidR="00630A98" w:rsidRPr="00033F87">
        <w:rPr>
          <w:rFonts w:ascii="Times New Roman" w:eastAsia="Times New Roman" w:hAnsi="Times New Roman" w:cs="Times New Roman"/>
          <w:bCs/>
          <w:color w:val="000000" w:themeColor="text1"/>
          <w:sz w:val="24"/>
          <w:szCs w:val="24"/>
        </w:rPr>
        <w:t xml:space="preserve">в </w:t>
      </w:r>
      <w:r w:rsidR="000360A9" w:rsidRPr="00033F87">
        <w:rPr>
          <w:rFonts w:ascii="Times New Roman" w:eastAsia="Times New Roman" w:hAnsi="Times New Roman" w:cs="Times New Roman"/>
          <w:bCs/>
          <w:color w:val="000000" w:themeColor="text1"/>
          <w:sz w:val="24"/>
          <w:szCs w:val="24"/>
        </w:rPr>
        <w:t xml:space="preserve">приложимите </w:t>
      </w:r>
      <w:r w:rsidR="00630A98" w:rsidRPr="00033F87">
        <w:rPr>
          <w:rFonts w:ascii="Times New Roman" w:eastAsia="Times New Roman" w:hAnsi="Times New Roman" w:cs="Times New Roman"/>
          <w:bCs/>
          <w:color w:val="000000" w:themeColor="text1"/>
          <w:sz w:val="24"/>
          <w:szCs w:val="24"/>
        </w:rPr>
        <w:t xml:space="preserve">нормативни актове </w:t>
      </w:r>
      <w:r w:rsidRPr="00033F87">
        <w:rPr>
          <w:rFonts w:ascii="Times New Roman" w:eastAsia="Times New Roman" w:hAnsi="Times New Roman" w:cs="Times New Roman"/>
          <w:bCs/>
          <w:color w:val="000000" w:themeColor="text1"/>
          <w:sz w:val="24"/>
          <w:szCs w:val="24"/>
        </w:rPr>
        <w:t xml:space="preserve">към момента на извършване на </w:t>
      </w:r>
      <w:r w:rsidR="00A35C38" w:rsidRPr="00033F87">
        <w:rPr>
          <w:rFonts w:ascii="Times New Roman" w:eastAsia="Times New Roman" w:hAnsi="Times New Roman" w:cs="Times New Roman"/>
          <w:bCs/>
          <w:color w:val="000000" w:themeColor="text1"/>
          <w:sz w:val="24"/>
          <w:szCs w:val="24"/>
        </w:rPr>
        <w:t>изчисленията</w:t>
      </w:r>
      <w:r w:rsidRPr="00033F87">
        <w:rPr>
          <w:rFonts w:ascii="Times New Roman" w:eastAsia="Times New Roman" w:hAnsi="Times New Roman" w:cs="Times New Roman"/>
          <w:bCs/>
          <w:color w:val="000000" w:themeColor="text1"/>
          <w:sz w:val="24"/>
          <w:szCs w:val="24"/>
        </w:rPr>
        <w:t>;</w:t>
      </w:r>
    </w:p>
    <w:p w:rsidR="00717123" w:rsidRPr="00033F87" w:rsidRDefault="00CF5AAE" w:rsidP="00102D6A">
      <w:pPr>
        <w:widowControl w:val="0"/>
        <w:autoSpaceDE w:val="0"/>
        <w:autoSpaceDN w:val="0"/>
        <w:adjustRightInd w:val="0"/>
        <w:spacing w:after="120" w:line="240" w:lineRule="auto"/>
        <w:ind w:firstLine="1417"/>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 xml:space="preserve">2. </w:t>
      </w:r>
      <w:r w:rsidR="006A782E" w:rsidRPr="00033F87">
        <w:rPr>
          <w:rFonts w:ascii="Times New Roman" w:eastAsia="Times New Roman" w:hAnsi="Times New Roman" w:cs="Times New Roman"/>
          <w:bCs/>
          <w:color w:val="000000" w:themeColor="text1"/>
          <w:sz w:val="24"/>
          <w:szCs w:val="24"/>
        </w:rPr>
        <w:t>R</w:t>
      </w:r>
      <w:r w:rsidR="006A782E" w:rsidRPr="00033F87">
        <w:rPr>
          <w:rFonts w:ascii="Times New Roman" w:eastAsia="Times New Roman" w:hAnsi="Times New Roman" w:cs="Times New Roman"/>
          <w:bCs/>
          <w:color w:val="000000" w:themeColor="text1"/>
          <w:sz w:val="24"/>
          <w:szCs w:val="24"/>
          <w:vertAlign w:val="subscript"/>
          <w:lang w:val="en-US"/>
        </w:rPr>
        <w:t>min,s</w:t>
      </w:r>
      <w:r w:rsidR="00A91427" w:rsidRPr="00033F87">
        <w:rPr>
          <w:rFonts w:ascii="Times New Roman" w:eastAsia="Times New Roman" w:hAnsi="Times New Roman" w:cs="Times New Roman"/>
          <w:bCs/>
          <w:color w:val="000000" w:themeColor="text1"/>
          <w:sz w:val="24"/>
          <w:szCs w:val="24"/>
          <w:vertAlign w:val="subscript"/>
        </w:rPr>
        <w:t xml:space="preserve"> </w:t>
      </w:r>
      <w:r w:rsidRPr="00033F87">
        <w:rPr>
          <w:rFonts w:ascii="Times New Roman" w:eastAsia="Times New Roman" w:hAnsi="Times New Roman" w:cs="Times New Roman"/>
          <w:bCs/>
          <w:color w:val="000000" w:themeColor="text1"/>
          <w:sz w:val="24"/>
          <w:szCs w:val="24"/>
        </w:rPr>
        <w:t xml:space="preserve">– </w:t>
      </w:r>
      <w:r w:rsidR="0001678E" w:rsidRPr="00033F87">
        <w:rPr>
          <w:rFonts w:ascii="Times New Roman" w:eastAsia="Times New Roman" w:hAnsi="Times New Roman" w:cs="Times New Roman"/>
          <w:bCs/>
          <w:color w:val="000000" w:themeColor="text1"/>
          <w:sz w:val="24"/>
          <w:szCs w:val="24"/>
        </w:rPr>
        <w:t>е общата (интегрирана) енергийна характеристика "специфичен годишен разход на първична енергия" в kWh/m</w:t>
      </w:r>
      <w:r w:rsidR="0001678E" w:rsidRPr="00033F87">
        <w:rPr>
          <w:rFonts w:ascii="Times New Roman" w:eastAsia="Times New Roman" w:hAnsi="Times New Roman" w:cs="Times New Roman"/>
          <w:bCs/>
          <w:color w:val="000000" w:themeColor="text1"/>
          <w:sz w:val="24"/>
          <w:szCs w:val="24"/>
          <w:vertAlign w:val="superscript"/>
        </w:rPr>
        <w:t>2</w:t>
      </w:r>
      <w:r w:rsidR="0001678E" w:rsidRPr="00033F87">
        <w:rPr>
          <w:rFonts w:ascii="Times New Roman" w:eastAsia="Times New Roman" w:hAnsi="Times New Roman" w:cs="Times New Roman"/>
          <w:bCs/>
          <w:color w:val="000000" w:themeColor="text1"/>
          <w:sz w:val="24"/>
          <w:szCs w:val="24"/>
        </w:rPr>
        <w:t xml:space="preserve">.год., изчислена по методиката от приложение № 1 със стойностите на енергийните характеристики на елементите на конструкцията </w:t>
      </w:r>
      <w:r w:rsidR="001A458D" w:rsidRPr="00033F87">
        <w:rPr>
          <w:rFonts w:ascii="Times New Roman" w:eastAsia="Times New Roman" w:hAnsi="Times New Roman" w:cs="Times New Roman"/>
          <w:bCs/>
          <w:color w:val="000000" w:themeColor="text1"/>
          <w:sz w:val="24"/>
          <w:szCs w:val="24"/>
        </w:rPr>
        <w:t xml:space="preserve">към момента на </w:t>
      </w:r>
      <w:r w:rsidR="0001678E" w:rsidRPr="00033F87">
        <w:rPr>
          <w:rFonts w:ascii="Times New Roman" w:eastAsia="Times New Roman" w:hAnsi="Times New Roman" w:cs="Times New Roman"/>
          <w:bCs/>
          <w:color w:val="000000" w:themeColor="text1"/>
          <w:sz w:val="24"/>
          <w:szCs w:val="24"/>
        </w:rPr>
        <w:t>проектиране на сградата при първоначалното й изграждане</w:t>
      </w:r>
      <w:r w:rsidR="00D85674" w:rsidRPr="00033F87">
        <w:rPr>
          <w:rFonts w:ascii="Times New Roman" w:eastAsia="Times New Roman" w:hAnsi="Times New Roman" w:cs="Times New Roman"/>
          <w:bCs/>
          <w:color w:val="000000" w:themeColor="text1"/>
          <w:sz w:val="24"/>
          <w:szCs w:val="24"/>
        </w:rPr>
        <w:t xml:space="preserve"> и въвеждане в експлоатация</w:t>
      </w:r>
      <w:r w:rsidR="001A458D" w:rsidRPr="00033F87">
        <w:rPr>
          <w:rFonts w:ascii="Times New Roman" w:eastAsia="Times New Roman" w:hAnsi="Times New Roman" w:cs="Times New Roman"/>
          <w:bCs/>
          <w:color w:val="000000" w:themeColor="text1"/>
          <w:sz w:val="24"/>
          <w:szCs w:val="24"/>
        </w:rPr>
        <w:t>.</w:t>
      </w:r>
      <w:r w:rsidR="00C66784" w:rsidRPr="00033F87">
        <w:rPr>
          <w:rFonts w:ascii="Times New Roman" w:eastAsia="Times New Roman" w:hAnsi="Times New Roman" w:cs="Times New Roman"/>
          <w:bCs/>
          <w:color w:val="000000" w:themeColor="text1"/>
          <w:sz w:val="24"/>
          <w:szCs w:val="24"/>
        </w:rPr>
        <w:t xml:space="preserve"> </w:t>
      </w:r>
      <w:r w:rsidR="001A458D" w:rsidRPr="00033F87">
        <w:rPr>
          <w:rFonts w:ascii="Times New Roman" w:eastAsia="Times New Roman" w:hAnsi="Times New Roman" w:cs="Times New Roman"/>
          <w:bCs/>
          <w:color w:val="000000" w:themeColor="text1"/>
          <w:sz w:val="24"/>
          <w:szCs w:val="24"/>
        </w:rPr>
        <w:t xml:space="preserve"> </w:t>
      </w:r>
      <w:r w:rsidR="00C66784" w:rsidRPr="00033F87">
        <w:rPr>
          <w:rFonts w:ascii="Times New Roman" w:eastAsia="Times New Roman" w:hAnsi="Times New Roman" w:cs="Times New Roman"/>
          <w:bCs/>
          <w:color w:val="000000" w:themeColor="text1"/>
          <w:sz w:val="24"/>
          <w:szCs w:val="24"/>
        </w:rPr>
        <w:t xml:space="preserve">В този </w:t>
      </w:r>
      <w:r w:rsidR="002D397A" w:rsidRPr="00033F87">
        <w:rPr>
          <w:rFonts w:ascii="Times New Roman" w:eastAsia="Times New Roman" w:hAnsi="Times New Roman" w:cs="Times New Roman"/>
          <w:bCs/>
          <w:color w:val="000000" w:themeColor="text1"/>
          <w:sz w:val="24"/>
          <w:szCs w:val="24"/>
        </w:rPr>
        <w:t xml:space="preserve">случай ефективностите на </w:t>
      </w:r>
      <w:r w:rsidR="00101440" w:rsidRPr="00033F87">
        <w:rPr>
          <w:rFonts w:ascii="Times New Roman" w:eastAsia="Times New Roman" w:hAnsi="Times New Roman" w:cs="Times New Roman"/>
          <w:bCs/>
          <w:color w:val="000000" w:themeColor="text1"/>
          <w:sz w:val="24"/>
          <w:szCs w:val="24"/>
        </w:rPr>
        <w:t xml:space="preserve">генераторите на топлина или студ на </w:t>
      </w:r>
      <w:r w:rsidR="00C66784" w:rsidRPr="00033F87">
        <w:rPr>
          <w:rFonts w:ascii="Times New Roman" w:eastAsia="Times New Roman" w:hAnsi="Times New Roman" w:cs="Times New Roman"/>
          <w:bCs/>
          <w:color w:val="000000" w:themeColor="text1"/>
          <w:sz w:val="24"/>
          <w:szCs w:val="24"/>
        </w:rPr>
        <w:t xml:space="preserve">техническите сградни инсталации </w:t>
      </w:r>
      <w:r w:rsidR="00AC51FE" w:rsidRPr="00033F87">
        <w:rPr>
          <w:rFonts w:ascii="Times New Roman" w:eastAsia="Times New Roman" w:hAnsi="Times New Roman" w:cs="Times New Roman"/>
          <w:bCs/>
          <w:color w:val="000000" w:themeColor="text1"/>
          <w:sz w:val="24"/>
          <w:szCs w:val="24"/>
        </w:rPr>
        <w:t xml:space="preserve">за отопление, вентилация, охлаждане и гореща вода за битови нужди </w:t>
      </w:r>
      <w:r w:rsidR="00C66784" w:rsidRPr="00033F87">
        <w:rPr>
          <w:rFonts w:ascii="Times New Roman" w:eastAsia="Times New Roman" w:hAnsi="Times New Roman" w:cs="Times New Roman"/>
          <w:bCs/>
          <w:color w:val="000000" w:themeColor="text1"/>
          <w:sz w:val="24"/>
          <w:szCs w:val="24"/>
        </w:rPr>
        <w:t xml:space="preserve">се </w:t>
      </w:r>
      <w:r w:rsidR="002D397A" w:rsidRPr="00033F87">
        <w:rPr>
          <w:rFonts w:ascii="Times New Roman" w:eastAsia="Times New Roman" w:hAnsi="Times New Roman" w:cs="Times New Roman"/>
          <w:bCs/>
          <w:color w:val="000000" w:themeColor="text1"/>
          <w:sz w:val="24"/>
          <w:szCs w:val="24"/>
        </w:rPr>
        <w:t>приемат</w:t>
      </w:r>
      <w:r w:rsidR="00AA05F8" w:rsidRPr="00033F87">
        <w:rPr>
          <w:rFonts w:ascii="Times New Roman" w:eastAsia="Times New Roman" w:hAnsi="Times New Roman" w:cs="Times New Roman"/>
          <w:bCs/>
          <w:color w:val="000000" w:themeColor="text1"/>
          <w:sz w:val="24"/>
          <w:szCs w:val="24"/>
        </w:rPr>
        <w:t xml:space="preserve"> с проектните </w:t>
      </w:r>
      <w:r w:rsidR="002D397A" w:rsidRPr="00033F87">
        <w:rPr>
          <w:rFonts w:ascii="Times New Roman" w:eastAsia="Times New Roman" w:hAnsi="Times New Roman" w:cs="Times New Roman"/>
          <w:bCs/>
          <w:color w:val="000000" w:themeColor="text1"/>
          <w:sz w:val="24"/>
          <w:szCs w:val="24"/>
        </w:rPr>
        <w:t xml:space="preserve">им </w:t>
      </w:r>
      <w:r w:rsidR="00AA05F8" w:rsidRPr="00033F87">
        <w:rPr>
          <w:rFonts w:ascii="Times New Roman" w:eastAsia="Times New Roman" w:hAnsi="Times New Roman" w:cs="Times New Roman"/>
          <w:bCs/>
          <w:color w:val="000000" w:themeColor="text1"/>
          <w:sz w:val="24"/>
          <w:szCs w:val="24"/>
        </w:rPr>
        <w:t>стойности</w:t>
      </w:r>
      <w:r w:rsidR="00D85674" w:rsidRPr="00033F87">
        <w:rPr>
          <w:rFonts w:ascii="Times New Roman" w:eastAsia="Times New Roman" w:hAnsi="Times New Roman" w:cs="Times New Roman"/>
          <w:bCs/>
          <w:color w:val="000000" w:themeColor="text1"/>
          <w:sz w:val="24"/>
          <w:szCs w:val="24"/>
        </w:rPr>
        <w:t xml:space="preserve"> към момента на проектиране на сградата при първоначалното й изграждане и въвеждане в експлоатация</w:t>
      </w:r>
      <w:r w:rsidR="00A2290E" w:rsidRPr="00033F87">
        <w:rPr>
          <w:rFonts w:ascii="Times New Roman" w:eastAsia="Times New Roman" w:hAnsi="Times New Roman" w:cs="Times New Roman"/>
          <w:bCs/>
          <w:color w:val="000000" w:themeColor="text1"/>
          <w:sz w:val="24"/>
          <w:szCs w:val="24"/>
        </w:rPr>
        <w:t>.</w:t>
      </w:r>
      <w:r w:rsidR="00AA05F8" w:rsidRPr="00033F87">
        <w:rPr>
          <w:rFonts w:ascii="Times New Roman" w:eastAsia="Times New Roman" w:hAnsi="Times New Roman" w:cs="Times New Roman"/>
          <w:bCs/>
          <w:color w:val="000000" w:themeColor="text1"/>
          <w:sz w:val="24"/>
          <w:szCs w:val="24"/>
        </w:rPr>
        <w:t xml:space="preserve"> </w:t>
      </w:r>
      <w:r w:rsidR="00A2290E" w:rsidRPr="00033F87">
        <w:rPr>
          <w:rFonts w:ascii="Times New Roman" w:eastAsia="Times New Roman" w:hAnsi="Times New Roman" w:cs="Times New Roman"/>
          <w:bCs/>
          <w:color w:val="000000" w:themeColor="text1"/>
          <w:sz w:val="24"/>
          <w:szCs w:val="24"/>
        </w:rPr>
        <w:t>К</w:t>
      </w:r>
      <w:r w:rsidR="00AA05F8" w:rsidRPr="00033F87">
        <w:rPr>
          <w:rFonts w:ascii="Times New Roman" w:eastAsia="Times New Roman" w:hAnsi="Times New Roman" w:cs="Times New Roman"/>
          <w:bCs/>
          <w:color w:val="000000" w:themeColor="text1"/>
          <w:sz w:val="24"/>
          <w:szCs w:val="24"/>
        </w:rPr>
        <w:t xml:space="preserve">огато </w:t>
      </w:r>
      <w:r w:rsidR="002D397A" w:rsidRPr="00033F87">
        <w:rPr>
          <w:rFonts w:ascii="Times New Roman" w:eastAsia="Times New Roman" w:hAnsi="Times New Roman" w:cs="Times New Roman"/>
          <w:bCs/>
          <w:color w:val="000000" w:themeColor="text1"/>
          <w:sz w:val="24"/>
          <w:szCs w:val="24"/>
        </w:rPr>
        <w:t>не е налична проектна документация</w:t>
      </w:r>
      <w:r w:rsidR="007B428F" w:rsidRPr="00033F87">
        <w:rPr>
          <w:rFonts w:ascii="Times New Roman" w:eastAsia="Times New Roman" w:hAnsi="Times New Roman" w:cs="Times New Roman"/>
          <w:bCs/>
          <w:color w:val="000000" w:themeColor="text1"/>
          <w:sz w:val="24"/>
          <w:szCs w:val="24"/>
        </w:rPr>
        <w:t>, от където да се извлече необходимата информация</w:t>
      </w:r>
      <w:r w:rsidR="00AC51FE" w:rsidRPr="00033F87">
        <w:rPr>
          <w:rFonts w:ascii="Times New Roman" w:eastAsia="Times New Roman" w:hAnsi="Times New Roman" w:cs="Times New Roman"/>
          <w:bCs/>
          <w:color w:val="000000" w:themeColor="text1"/>
          <w:sz w:val="24"/>
          <w:szCs w:val="24"/>
        </w:rPr>
        <w:t xml:space="preserve"> за целите на конкретното изчисление</w:t>
      </w:r>
      <w:r w:rsidR="00AF507F" w:rsidRPr="00033F87">
        <w:rPr>
          <w:rFonts w:ascii="Times New Roman" w:eastAsia="Times New Roman" w:hAnsi="Times New Roman" w:cs="Times New Roman"/>
          <w:bCs/>
          <w:color w:val="000000" w:themeColor="text1"/>
          <w:sz w:val="24"/>
          <w:szCs w:val="24"/>
        </w:rPr>
        <w:t>,</w:t>
      </w:r>
      <w:r w:rsidR="007B428F" w:rsidRPr="00033F87">
        <w:rPr>
          <w:rFonts w:ascii="Times New Roman" w:eastAsia="Times New Roman" w:hAnsi="Times New Roman" w:cs="Times New Roman"/>
          <w:bCs/>
          <w:color w:val="000000" w:themeColor="text1"/>
          <w:sz w:val="24"/>
          <w:szCs w:val="24"/>
        </w:rPr>
        <w:t xml:space="preserve"> ефективностите</w:t>
      </w:r>
      <w:r w:rsidR="002D397A" w:rsidRPr="00033F87">
        <w:rPr>
          <w:rFonts w:ascii="Times New Roman" w:eastAsia="Times New Roman" w:hAnsi="Times New Roman" w:cs="Times New Roman"/>
          <w:bCs/>
          <w:color w:val="000000" w:themeColor="text1"/>
          <w:sz w:val="24"/>
          <w:szCs w:val="24"/>
        </w:rPr>
        <w:t xml:space="preserve"> се </w:t>
      </w:r>
      <w:r w:rsidR="00717123" w:rsidRPr="00033F87">
        <w:rPr>
          <w:rFonts w:ascii="Times New Roman" w:eastAsia="Times New Roman" w:hAnsi="Times New Roman" w:cs="Times New Roman"/>
          <w:bCs/>
          <w:color w:val="000000" w:themeColor="text1"/>
          <w:sz w:val="24"/>
          <w:szCs w:val="24"/>
        </w:rPr>
        <w:t xml:space="preserve">приемат </w:t>
      </w:r>
      <w:r w:rsidR="00AF507F" w:rsidRPr="00033F87">
        <w:rPr>
          <w:rFonts w:ascii="Times New Roman" w:eastAsia="Times New Roman" w:hAnsi="Times New Roman" w:cs="Times New Roman"/>
          <w:bCs/>
          <w:color w:val="000000" w:themeColor="text1"/>
          <w:sz w:val="24"/>
          <w:szCs w:val="24"/>
        </w:rPr>
        <w:t>с референтни стойности</w:t>
      </w:r>
      <w:r w:rsidR="009724F4" w:rsidRPr="00033F87">
        <w:rPr>
          <w:rFonts w:ascii="Times New Roman" w:eastAsia="Times New Roman" w:hAnsi="Times New Roman" w:cs="Times New Roman"/>
          <w:bCs/>
          <w:color w:val="000000" w:themeColor="text1"/>
          <w:sz w:val="24"/>
          <w:szCs w:val="24"/>
        </w:rPr>
        <w:t xml:space="preserve">, </w:t>
      </w:r>
      <w:r w:rsidR="00717123" w:rsidRPr="00033F87">
        <w:rPr>
          <w:rFonts w:ascii="Times New Roman" w:eastAsia="Times New Roman" w:hAnsi="Times New Roman" w:cs="Times New Roman"/>
          <w:bCs/>
          <w:color w:val="000000" w:themeColor="text1"/>
          <w:sz w:val="24"/>
          <w:szCs w:val="24"/>
        </w:rPr>
        <w:t>както следва:</w:t>
      </w:r>
    </w:p>
    <w:p w:rsidR="00717123" w:rsidRPr="00033F87" w:rsidRDefault="00717123" w:rsidP="00453362">
      <w:pPr>
        <w:widowControl w:val="0"/>
        <w:autoSpaceDE w:val="0"/>
        <w:autoSpaceDN w:val="0"/>
        <w:adjustRightInd w:val="0"/>
        <w:spacing w:after="120" w:line="240" w:lineRule="auto"/>
        <w:ind w:firstLine="708"/>
        <w:jc w:val="both"/>
        <w:rPr>
          <w:rFonts w:ascii="Times New Roman" w:eastAsia="Times New Roman" w:hAnsi="Times New Roman" w:cs="Times New Roman"/>
          <w:bCs/>
          <w:color w:val="000000" w:themeColor="text1"/>
          <w:sz w:val="24"/>
          <w:szCs w:val="24"/>
          <w:lang w:val="en-US"/>
        </w:rPr>
      </w:pPr>
      <w:r w:rsidRPr="00033F87">
        <w:rPr>
          <w:rFonts w:ascii="Times New Roman" w:eastAsia="Times New Roman" w:hAnsi="Times New Roman" w:cs="Times New Roman"/>
          <w:bCs/>
          <w:color w:val="000000" w:themeColor="text1"/>
          <w:sz w:val="24"/>
          <w:szCs w:val="24"/>
        </w:rPr>
        <w:t xml:space="preserve">а) </w:t>
      </w:r>
      <w:r w:rsidR="002950C6" w:rsidRPr="00033F87">
        <w:rPr>
          <w:rFonts w:ascii="Times New Roman" w:eastAsia="Times New Roman" w:hAnsi="Times New Roman" w:cs="Times New Roman"/>
          <w:bCs/>
          <w:color w:val="000000" w:themeColor="text1"/>
          <w:sz w:val="24"/>
          <w:szCs w:val="24"/>
        </w:rPr>
        <w:t>за котли с изгаряне на</w:t>
      </w:r>
      <w:r w:rsidR="00B6545D" w:rsidRPr="00033F87">
        <w:rPr>
          <w:rFonts w:ascii="Times New Roman" w:eastAsia="Times New Roman" w:hAnsi="Times New Roman" w:cs="Times New Roman"/>
          <w:bCs/>
          <w:color w:val="000000" w:themeColor="text1"/>
          <w:sz w:val="24"/>
          <w:szCs w:val="24"/>
        </w:rPr>
        <w:t xml:space="preserve"> течно гориво </w:t>
      </w:r>
      <w:r w:rsidR="00B6545D" w:rsidRPr="00033F87">
        <w:rPr>
          <w:rFonts w:ascii="Times New Roman" w:eastAsia="Times New Roman" w:hAnsi="Times New Roman" w:cs="Times New Roman"/>
          <w:bCs/>
          <w:color w:val="000000" w:themeColor="text1"/>
          <w:sz w:val="24"/>
          <w:szCs w:val="24"/>
        </w:rPr>
        <w:tab/>
      </w:r>
      <w:r w:rsidR="00B6545D" w:rsidRPr="00033F87">
        <w:rPr>
          <w:rFonts w:ascii="Times New Roman" w:eastAsia="Times New Roman" w:hAnsi="Times New Roman" w:cs="Times New Roman"/>
          <w:bCs/>
          <w:color w:val="000000" w:themeColor="text1"/>
          <w:sz w:val="24"/>
          <w:szCs w:val="24"/>
        </w:rPr>
        <w:tab/>
      </w:r>
      <w:r w:rsidR="00B61052" w:rsidRPr="00033F87">
        <w:rPr>
          <w:rFonts w:ascii="Times New Roman" w:eastAsia="Times New Roman" w:hAnsi="Times New Roman" w:cs="Times New Roman"/>
          <w:bCs/>
          <w:color w:val="000000" w:themeColor="text1"/>
          <w:sz w:val="24"/>
          <w:szCs w:val="24"/>
        </w:rPr>
        <w:tab/>
      </w:r>
      <w:r w:rsidR="004740BB" w:rsidRPr="00033F87">
        <w:rPr>
          <w:rFonts w:ascii="Times New Roman" w:eastAsia="Times New Roman" w:hAnsi="Times New Roman" w:cs="Times New Roman"/>
          <w:bCs/>
          <w:color w:val="000000" w:themeColor="text1"/>
          <w:sz w:val="24"/>
          <w:szCs w:val="24"/>
        </w:rPr>
        <w:tab/>
      </w:r>
      <w:r w:rsidR="004740BB" w:rsidRPr="00033F87">
        <w:rPr>
          <w:rFonts w:ascii="Times New Roman" w:eastAsia="Times New Roman" w:hAnsi="Times New Roman" w:cs="Times New Roman"/>
          <w:bCs/>
          <w:color w:val="000000" w:themeColor="text1"/>
          <w:sz w:val="24"/>
          <w:szCs w:val="24"/>
        </w:rPr>
        <w:tab/>
      </w:r>
      <w:r w:rsidR="00B6545D" w:rsidRPr="00033F87">
        <w:rPr>
          <w:rFonts w:ascii="Times New Roman" w:eastAsia="Times New Roman" w:hAnsi="Times New Roman" w:cs="Times New Roman"/>
          <w:bCs/>
          <w:color w:val="000000" w:themeColor="text1"/>
          <w:sz w:val="24"/>
          <w:szCs w:val="24"/>
        </w:rPr>
        <w:t>η = 8</w:t>
      </w:r>
      <w:r w:rsidR="00C534AB" w:rsidRPr="00033F87">
        <w:rPr>
          <w:rFonts w:ascii="Times New Roman" w:eastAsia="Times New Roman" w:hAnsi="Times New Roman" w:cs="Times New Roman"/>
          <w:bCs/>
          <w:color w:val="000000" w:themeColor="text1"/>
          <w:sz w:val="24"/>
          <w:szCs w:val="24"/>
        </w:rPr>
        <w:t>6</w:t>
      </w:r>
      <w:r w:rsidR="00B6545D" w:rsidRPr="00033F87">
        <w:rPr>
          <w:rFonts w:ascii="Times New Roman" w:eastAsia="Times New Roman" w:hAnsi="Times New Roman" w:cs="Times New Roman"/>
          <w:bCs/>
          <w:color w:val="000000" w:themeColor="text1"/>
          <w:sz w:val="24"/>
          <w:szCs w:val="24"/>
        </w:rPr>
        <w:t xml:space="preserve"> %</w:t>
      </w:r>
      <w:r w:rsidR="00101440" w:rsidRPr="00033F87">
        <w:rPr>
          <w:rFonts w:ascii="Times New Roman" w:eastAsia="Times New Roman" w:hAnsi="Times New Roman" w:cs="Times New Roman"/>
          <w:bCs/>
          <w:color w:val="000000" w:themeColor="text1"/>
          <w:sz w:val="24"/>
          <w:szCs w:val="24"/>
        </w:rPr>
        <w:t xml:space="preserve"> </w:t>
      </w:r>
      <w:r w:rsidR="002950C6" w:rsidRPr="00033F87">
        <w:rPr>
          <w:rFonts w:ascii="Times New Roman" w:eastAsia="Times New Roman" w:hAnsi="Times New Roman" w:cs="Times New Roman"/>
          <w:bCs/>
          <w:color w:val="000000" w:themeColor="text1"/>
          <w:sz w:val="24"/>
          <w:szCs w:val="24"/>
          <w:lang w:val="en-US"/>
        </w:rPr>
        <w:t>;</w:t>
      </w:r>
    </w:p>
    <w:p w:rsidR="002950C6" w:rsidRPr="00033F87" w:rsidRDefault="002950C6" w:rsidP="00453362">
      <w:pPr>
        <w:widowControl w:val="0"/>
        <w:autoSpaceDE w:val="0"/>
        <w:autoSpaceDN w:val="0"/>
        <w:adjustRightInd w:val="0"/>
        <w:spacing w:after="120" w:line="240" w:lineRule="auto"/>
        <w:ind w:firstLine="708"/>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 xml:space="preserve">б) за котли с изгаряне </w:t>
      </w:r>
      <w:r w:rsidR="00AF507F" w:rsidRPr="00033F87">
        <w:rPr>
          <w:rFonts w:ascii="Times New Roman" w:eastAsia="Times New Roman" w:hAnsi="Times New Roman" w:cs="Times New Roman"/>
          <w:bCs/>
          <w:color w:val="000000" w:themeColor="text1"/>
          <w:sz w:val="24"/>
          <w:szCs w:val="24"/>
        </w:rPr>
        <w:t>на природен газ</w:t>
      </w:r>
      <w:r w:rsidR="00AF507F" w:rsidRPr="00033F87">
        <w:rPr>
          <w:rFonts w:ascii="Times New Roman" w:eastAsia="Times New Roman" w:hAnsi="Times New Roman" w:cs="Times New Roman"/>
          <w:bCs/>
          <w:color w:val="000000" w:themeColor="text1"/>
          <w:sz w:val="24"/>
          <w:szCs w:val="24"/>
        </w:rPr>
        <w:tab/>
      </w:r>
      <w:r w:rsidR="00AF507F" w:rsidRPr="00033F87">
        <w:rPr>
          <w:rFonts w:ascii="Times New Roman" w:eastAsia="Times New Roman" w:hAnsi="Times New Roman" w:cs="Times New Roman"/>
          <w:bCs/>
          <w:color w:val="000000" w:themeColor="text1"/>
          <w:sz w:val="24"/>
          <w:szCs w:val="24"/>
        </w:rPr>
        <w:tab/>
      </w:r>
      <w:r w:rsidR="00B61052" w:rsidRPr="00033F87">
        <w:rPr>
          <w:rFonts w:ascii="Times New Roman" w:eastAsia="Times New Roman" w:hAnsi="Times New Roman" w:cs="Times New Roman"/>
          <w:bCs/>
          <w:color w:val="000000" w:themeColor="text1"/>
          <w:sz w:val="24"/>
          <w:szCs w:val="24"/>
        </w:rPr>
        <w:tab/>
      </w:r>
      <w:r w:rsidR="004740BB" w:rsidRPr="00033F87">
        <w:rPr>
          <w:rFonts w:ascii="Times New Roman" w:eastAsia="Times New Roman" w:hAnsi="Times New Roman" w:cs="Times New Roman"/>
          <w:bCs/>
          <w:color w:val="000000" w:themeColor="text1"/>
          <w:sz w:val="24"/>
          <w:szCs w:val="24"/>
        </w:rPr>
        <w:tab/>
      </w:r>
      <w:r w:rsidR="004740BB" w:rsidRPr="00033F87">
        <w:rPr>
          <w:rFonts w:ascii="Times New Roman" w:eastAsia="Times New Roman" w:hAnsi="Times New Roman" w:cs="Times New Roman"/>
          <w:bCs/>
          <w:color w:val="000000" w:themeColor="text1"/>
          <w:sz w:val="24"/>
          <w:szCs w:val="24"/>
        </w:rPr>
        <w:tab/>
      </w:r>
      <w:r w:rsidR="00AF507F" w:rsidRPr="00033F87">
        <w:rPr>
          <w:rFonts w:ascii="Times New Roman" w:eastAsia="Times New Roman" w:hAnsi="Times New Roman" w:cs="Times New Roman"/>
          <w:bCs/>
          <w:color w:val="000000" w:themeColor="text1"/>
          <w:sz w:val="24"/>
          <w:szCs w:val="24"/>
        </w:rPr>
        <w:t>η = 92 %</w:t>
      </w:r>
      <w:r w:rsidR="00101440" w:rsidRPr="00033F87">
        <w:rPr>
          <w:rFonts w:ascii="Times New Roman" w:eastAsia="Times New Roman" w:hAnsi="Times New Roman" w:cs="Times New Roman"/>
          <w:bCs/>
          <w:color w:val="000000" w:themeColor="text1"/>
          <w:sz w:val="24"/>
          <w:szCs w:val="24"/>
        </w:rPr>
        <w:t xml:space="preserve"> </w:t>
      </w:r>
      <w:r w:rsidR="00AF507F" w:rsidRPr="00033F87">
        <w:rPr>
          <w:rFonts w:ascii="Times New Roman" w:eastAsia="Times New Roman" w:hAnsi="Times New Roman" w:cs="Times New Roman"/>
          <w:bCs/>
          <w:color w:val="000000" w:themeColor="text1"/>
          <w:sz w:val="24"/>
          <w:szCs w:val="24"/>
        </w:rPr>
        <w:t>;</w:t>
      </w:r>
    </w:p>
    <w:p w:rsidR="00AF507F" w:rsidRPr="00033F87" w:rsidRDefault="00AF507F" w:rsidP="00453362">
      <w:pPr>
        <w:widowControl w:val="0"/>
        <w:autoSpaceDE w:val="0"/>
        <w:autoSpaceDN w:val="0"/>
        <w:adjustRightInd w:val="0"/>
        <w:spacing w:after="120" w:line="240" w:lineRule="auto"/>
        <w:ind w:firstLine="708"/>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в) за котли с изгаряне на въглища</w:t>
      </w:r>
      <w:r w:rsidRPr="00033F87">
        <w:rPr>
          <w:rFonts w:ascii="Times New Roman" w:eastAsia="Times New Roman" w:hAnsi="Times New Roman" w:cs="Times New Roman"/>
          <w:bCs/>
          <w:color w:val="000000" w:themeColor="text1"/>
          <w:sz w:val="24"/>
          <w:szCs w:val="24"/>
        </w:rPr>
        <w:tab/>
      </w:r>
      <w:r w:rsidRPr="00033F87">
        <w:rPr>
          <w:rFonts w:ascii="Times New Roman" w:eastAsia="Times New Roman" w:hAnsi="Times New Roman" w:cs="Times New Roman"/>
          <w:bCs/>
          <w:color w:val="000000" w:themeColor="text1"/>
          <w:sz w:val="24"/>
          <w:szCs w:val="24"/>
        </w:rPr>
        <w:tab/>
      </w:r>
      <w:r w:rsidRPr="00033F87">
        <w:rPr>
          <w:rFonts w:ascii="Times New Roman" w:eastAsia="Times New Roman" w:hAnsi="Times New Roman" w:cs="Times New Roman"/>
          <w:bCs/>
          <w:color w:val="000000" w:themeColor="text1"/>
          <w:sz w:val="24"/>
          <w:szCs w:val="24"/>
        </w:rPr>
        <w:tab/>
      </w:r>
      <w:r w:rsidR="00B61052" w:rsidRPr="00033F87">
        <w:rPr>
          <w:rFonts w:ascii="Times New Roman" w:eastAsia="Times New Roman" w:hAnsi="Times New Roman" w:cs="Times New Roman"/>
          <w:bCs/>
          <w:color w:val="000000" w:themeColor="text1"/>
          <w:sz w:val="24"/>
          <w:szCs w:val="24"/>
        </w:rPr>
        <w:tab/>
      </w:r>
      <w:r w:rsidR="004740BB" w:rsidRPr="00033F87">
        <w:rPr>
          <w:rFonts w:ascii="Times New Roman" w:eastAsia="Times New Roman" w:hAnsi="Times New Roman" w:cs="Times New Roman"/>
          <w:bCs/>
          <w:color w:val="000000" w:themeColor="text1"/>
          <w:sz w:val="24"/>
          <w:szCs w:val="24"/>
        </w:rPr>
        <w:tab/>
      </w:r>
      <w:r w:rsidR="004740BB" w:rsidRPr="00033F87">
        <w:rPr>
          <w:rFonts w:ascii="Times New Roman" w:eastAsia="Times New Roman" w:hAnsi="Times New Roman" w:cs="Times New Roman"/>
          <w:bCs/>
          <w:color w:val="000000" w:themeColor="text1"/>
          <w:sz w:val="24"/>
          <w:szCs w:val="24"/>
        </w:rPr>
        <w:tab/>
      </w:r>
      <w:r w:rsidRPr="00033F87">
        <w:rPr>
          <w:rFonts w:ascii="Times New Roman" w:eastAsia="Times New Roman" w:hAnsi="Times New Roman" w:cs="Times New Roman"/>
          <w:bCs/>
          <w:color w:val="000000" w:themeColor="text1"/>
          <w:sz w:val="24"/>
          <w:szCs w:val="24"/>
        </w:rPr>
        <w:t xml:space="preserve">η = </w:t>
      </w:r>
      <w:r w:rsidR="00A015F0" w:rsidRPr="00033F87">
        <w:rPr>
          <w:rFonts w:ascii="Times New Roman" w:eastAsia="Times New Roman" w:hAnsi="Times New Roman" w:cs="Times New Roman"/>
          <w:bCs/>
          <w:color w:val="000000" w:themeColor="text1"/>
          <w:sz w:val="24"/>
          <w:szCs w:val="24"/>
        </w:rPr>
        <w:t>65</w:t>
      </w:r>
      <w:r w:rsidRPr="00033F87">
        <w:rPr>
          <w:rFonts w:ascii="Times New Roman" w:eastAsia="Times New Roman" w:hAnsi="Times New Roman" w:cs="Times New Roman"/>
          <w:bCs/>
          <w:color w:val="000000" w:themeColor="text1"/>
          <w:sz w:val="24"/>
          <w:szCs w:val="24"/>
        </w:rPr>
        <w:t xml:space="preserve"> %</w:t>
      </w:r>
      <w:r w:rsidR="00101440" w:rsidRPr="00033F87">
        <w:rPr>
          <w:rFonts w:ascii="Times New Roman" w:eastAsia="Times New Roman" w:hAnsi="Times New Roman" w:cs="Times New Roman"/>
          <w:bCs/>
          <w:color w:val="000000" w:themeColor="text1"/>
          <w:sz w:val="24"/>
          <w:szCs w:val="24"/>
        </w:rPr>
        <w:t xml:space="preserve"> </w:t>
      </w:r>
      <w:r w:rsidR="00112B17" w:rsidRPr="00033F87">
        <w:rPr>
          <w:rFonts w:ascii="Times New Roman" w:eastAsia="Times New Roman" w:hAnsi="Times New Roman" w:cs="Times New Roman"/>
          <w:bCs/>
          <w:color w:val="000000" w:themeColor="text1"/>
          <w:sz w:val="24"/>
          <w:szCs w:val="24"/>
        </w:rPr>
        <w:t>;</w:t>
      </w:r>
    </w:p>
    <w:p w:rsidR="00112B17" w:rsidRPr="00033F87" w:rsidRDefault="00112B17" w:rsidP="00453362">
      <w:pPr>
        <w:widowControl w:val="0"/>
        <w:autoSpaceDE w:val="0"/>
        <w:autoSpaceDN w:val="0"/>
        <w:adjustRightInd w:val="0"/>
        <w:spacing w:after="120" w:line="240" w:lineRule="auto"/>
        <w:ind w:firstLine="708"/>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г) за котли с изгаряне на биомаса</w:t>
      </w:r>
      <w:r w:rsidRPr="00033F87">
        <w:rPr>
          <w:rFonts w:ascii="Times New Roman" w:eastAsia="Times New Roman" w:hAnsi="Times New Roman" w:cs="Times New Roman"/>
          <w:bCs/>
          <w:color w:val="000000" w:themeColor="text1"/>
          <w:sz w:val="24"/>
          <w:szCs w:val="24"/>
        </w:rPr>
        <w:tab/>
      </w:r>
      <w:r w:rsidRPr="00033F87">
        <w:rPr>
          <w:rFonts w:ascii="Times New Roman" w:eastAsia="Times New Roman" w:hAnsi="Times New Roman" w:cs="Times New Roman"/>
          <w:bCs/>
          <w:color w:val="000000" w:themeColor="text1"/>
          <w:sz w:val="24"/>
          <w:szCs w:val="24"/>
        </w:rPr>
        <w:tab/>
      </w:r>
      <w:r w:rsidRPr="00033F87">
        <w:rPr>
          <w:rFonts w:ascii="Times New Roman" w:eastAsia="Times New Roman" w:hAnsi="Times New Roman" w:cs="Times New Roman"/>
          <w:bCs/>
          <w:color w:val="000000" w:themeColor="text1"/>
          <w:sz w:val="24"/>
          <w:szCs w:val="24"/>
        </w:rPr>
        <w:tab/>
      </w:r>
      <w:r w:rsidR="00B61052" w:rsidRPr="00033F87">
        <w:rPr>
          <w:rFonts w:ascii="Times New Roman" w:eastAsia="Times New Roman" w:hAnsi="Times New Roman" w:cs="Times New Roman"/>
          <w:bCs/>
          <w:color w:val="000000" w:themeColor="text1"/>
          <w:sz w:val="24"/>
          <w:szCs w:val="24"/>
        </w:rPr>
        <w:tab/>
      </w:r>
      <w:r w:rsidR="004740BB" w:rsidRPr="00033F87">
        <w:rPr>
          <w:rFonts w:ascii="Times New Roman" w:eastAsia="Times New Roman" w:hAnsi="Times New Roman" w:cs="Times New Roman"/>
          <w:bCs/>
          <w:color w:val="000000" w:themeColor="text1"/>
          <w:sz w:val="24"/>
          <w:szCs w:val="24"/>
        </w:rPr>
        <w:tab/>
      </w:r>
      <w:r w:rsidR="004740BB" w:rsidRPr="00033F87">
        <w:rPr>
          <w:rFonts w:ascii="Times New Roman" w:eastAsia="Times New Roman" w:hAnsi="Times New Roman" w:cs="Times New Roman"/>
          <w:bCs/>
          <w:color w:val="000000" w:themeColor="text1"/>
          <w:sz w:val="24"/>
          <w:szCs w:val="24"/>
        </w:rPr>
        <w:tab/>
      </w:r>
      <w:r w:rsidRPr="00033F87">
        <w:rPr>
          <w:rFonts w:ascii="Times New Roman" w:eastAsia="Times New Roman" w:hAnsi="Times New Roman" w:cs="Times New Roman"/>
          <w:bCs/>
          <w:color w:val="000000" w:themeColor="text1"/>
          <w:sz w:val="24"/>
          <w:szCs w:val="24"/>
        </w:rPr>
        <w:t>η = 85 %</w:t>
      </w:r>
      <w:r w:rsidR="00101440" w:rsidRPr="00033F87">
        <w:rPr>
          <w:rFonts w:ascii="Times New Roman" w:eastAsia="Times New Roman" w:hAnsi="Times New Roman" w:cs="Times New Roman"/>
          <w:bCs/>
          <w:color w:val="000000" w:themeColor="text1"/>
          <w:sz w:val="24"/>
          <w:szCs w:val="24"/>
        </w:rPr>
        <w:t xml:space="preserve"> </w:t>
      </w:r>
      <w:r w:rsidRPr="00033F87">
        <w:rPr>
          <w:rFonts w:ascii="Times New Roman" w:eastAsia="Times New Roman" w:hAnsi="Times New Roman" w:cs="Times New Roman"/>
          <w:bCs/>
          <w:color w:val="000000" w:themeColor="text1"/>
          <w:sz w:val="24"/>
          <w:szCs w:val="24"/>
        </w:rPr>
        <w:t>;</w:t>
      </w:r>
    </w:p>
    <w:p w:rsidR="000D15BC" w:rsidRPr="00033F87" w:rsidRDefault="000D15BC" w:rsidP="00ED018B">
      <w:pPr>
        <w:widowControl w:val="0"/>
        <w:autoSpaceDE w:val="0"/>
        <w:autoSpaceDN w:val="0"/>
        <w:adjustRightInd w:val="0"/>
        <w:spacing w:after="120" w:line="240" w:lineRule="auto"/>
        <w:ind w:firstLine="708"/>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д) за електрически котли</w:t>
      </w:r>
      <w:r w:rsidRPr="00033F87">
        <w:rPr>
          <w:rFonts w:ascii="Times New Roman" w:eastAsia="Times New Roman" w:hAnsi="Times New Roman" w:cs="Times New Roman"/>
          <w:bCs/>
          <w:color w:val="000000" w:themeColor="text1"/>
          <w:sz w:val="24"/>
          <w:szCs w:val="24"/>
        </w:rPr>
        <w:tab/>
      </w:r>
      <w:r w:rsidRPr="00033F87">
        <w:rPr>
          <w:rFonts w:ascii="Times New Roman" w:eastAsia="Times New Roman" w:hAnsi="Times New Roman" w:cs="Times New Roman"/>
          <w:bCs/>
          <w:color w:val="000000" w:themeColor="text1"/>
          <w:sz w:val="24"/>
          <w:szCs w:val="24"/>
        </w:rPr>
        <w:tab/>
      </w:r>
      <w:r w:rsidRPr="00033F87">
        <w:rPr>
          <w:rFonts w:ascii="Times New Roman" w:eastAsia="Times New Roman" w:hAnsi="Times New Roman" w:cs="Times New Roman"/>
          <w:bCs/>
          <w:color w:val="000000" w:themeColor="text1"/>
          <w:sz w:val="24"/>
          <w:szCs w:val="24"/>
        </w:rPr>
        <w:tab/>
      </w:r>
      <w:r w:rsidRPr="00033F87">
        <w:rPr>
          <w:rFonts w:ascii="Times New Roman" w:eastAsia="Times New Roman" w:hAnsi="Times New Roman" w:cs="Times New Roman"/>
          <w:bCs/>
          <w:color w:val="000000" w:themeColor="text1"/>
          <w:sz w:val="24"/>
          <w:szCs w:val="24"/>
        </w:rPr>
        <w:tab/>
      </w:r>
      <w:r w:rsidRPr="00033F87">
        <w:rPr>
          <w:rFonts w:ascii="Times New Roman" w:eastAsia="Times New Roman" w:hAnsi="Times New Roman" w:cs="Times New Roman"/>
          <w:bCs/>
          <w:color w:val="000000" w:themeColor="text1"/>
          <w:sz w:val="24"/>
          <w:szCs w:val="24"/>
        </w:rPr>
        <w:tab/>
      </w:r>
      <w:r w:rsidR="004740BB" w:rsidRPr="00033F87">
        <w:rPr>
          <w:rFonts w:ascii="Times New Roman" w:eastAsia="Times New Roman" w:hAnsi="Times New Roman" w:cs="Times New Roman"/>
          <w:bCs/>
          <w:color w:val="000000" w:themeColor="text1"/>
          <w:sz w:val="24"/>
          <w:szCs w:val="24"/>
        </w:rPr>
        <w:tab/>
      </w:r>
      <w:r w:rsidR="004740BB" w:rsidRPr="00033F87">
        <w:rPr>
          <w:rFonts w:ascii="Times New Roman" w:eastAsia="Times New Roman" w:hAnsi="Times New Roman" w:cs="Times New Roman"/>
          <w:bCs/>
          <w:color w:val="000000" w:themeColor="text1"/>
          <w:sz w:val="24"/>
          <w:szCs w:val="24"/>
        </w:rPr>
        <w:tab/>
      </w:r>
      <w:r w:rsidRPr="00033F87">
        <w:rPr>
          <w:rFonts w:ascii="Times New Roman" w:eastAsia="Times New Roman" w:hAnsi="Times New Roman" w:cs="Times New Roman"/>
          <w:bCs/>
          <w:color w:val="000000" w:themeColor="text1"/>
          <w:sz w:val="24"/>
          <w:szCs w:val="24"/>
        </w:rPr>
        <w:t>η = 100 %;</w:t>
      </w:r>
    </w:p>
    <w:p w:rsidR="00112B17" w:rsidRPr="00033F87" w:rsidRDefault="000D15BC" w:rsidP="00ED018B">
      <w:pPr>
        <w:widowControl w:val="0"/>
        <w:autoSpaceDE w:val="0"/>
        <w:autoSpaceDN w:val="0"/>
        <w:adjustRightInd w:val="0"/>
        <w:spacing w:after="120" w:line="240" w:lineRule="auto"/>
        <w:ind w:firstLine="708"/>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е</w:t>
      </w:r>
      <w:r w:rsidR="00112B17" w:rsidRPr="00033F87">
        <w:rPr>
          <w:rFonts w:ascii="Times New Roman" w:eastAsia="Times New Roman" w:hAnsi="Times New Roman" w:cs="Times New Roman"/>
          <w:bCs/>
          <w:color w:val="000000" w:themeColor="text1"/>
          <w:sz w:val="24"/>
          <w:szCs w:val="24"/>
        </w:rPr>
        <w:t>) газови отоплителни уреди</w:t>
      </w:r>
      <w:r w:rsidR="00112B17" w:rsidRPr="00033F87">
        <w:rPr>
          <w:rFonts w:ascii="Times New Roman" w:eastAsia="Times New Roman" w:hAnsi="Times New Roman" w:cs="Times New Roman"/>
          <w:bCs/>
          <w:color w:val="000000" w:themeColor="text1"/>
          <w:sz w:val="24"/>
          <w:szCs w:val="24"/>
        </w:rPr>
        <w:tab/>
      </w:r>
      <w:r w:rsidR="00112B17" w:rsidRPr="00033F87">
        <w:rPr>
          <w:rFonts w:ascii="Times New Roman" w:eastAsia="Times New Roman" w:hAnsi="Times New Roman" w:cs="Times New Roman"/>
          <w:bCs/>
          <w:color w:val="000000" w:themeColor="text1"/>
          <w:sz w:val="24"/>
          <w:szCs w:val="24"/>
        </w:rPr>
        <w:tab/>
      </w:r>
      <w:r w:rsidR="00112B17" w:rsidRPr="00033F87">
        <w:rPr>
          <w:rFonts w:ascii="Times New Roman" w:eastAsia="Times New Roman" w:hAnsi="Times New Roman" w:cs="Times New Roman"/>
          <w:bCs/>
          <w:color w:val="000000" w:themeColor="text1"/>
          <w:sz w:val="24"/>
          <w:szCs w:val="24"/>
        </w:rPr>
        <w:tab/>
      </w:r>
      <w:r w:rsidR="00B61052" w:rsidRPr="00033F87">
        <w:rPr>
          <w:rFonts w:ascii="Times New Roman" w:eastAsia="Times New Roman" w:hAnsi="Times New Roman" w:cs="Times New Roman"/>
          <w:bCs/>
          <w:color w:val="000000" w:themeColor="text1"/>
          <w:sz w:val="24"/>
          <w:szCs w:val="24"/>
        </w:rPr>
        <w:tab/>
      </w:r>
      <w:r w:rsidR="004740BB" w:rsidRPr="00033F87">
        <w:rPr>
          <w:rFonts w:ascii="Times New Roman" w:eastAsia="Times New Roman" w:hAnsi="Times New Roman" w:cs="Times New Roman"/>
          <w:bCs/>
          <w:color w:val="000000" w:themeColor="text1"/>
          <w:sz w:val="24"/>
          <w:szCs w:val="24"/>
        </w:rPr>
        <w:tab/>
      </w:r>
      <w:r w:rsidR="004740BB" w:rsidRPr="00033F87">
        <w:rPr>
          <w:rFonts w:ascii="Times New Roman" w:eastAsia="Times New Roman" w:hAnsi="Times New Roman" w:cs="Times New Roman"/>
          <w:bCs/>
          <w:color w:val="000000" w:themeColor="text1"/>
          <w:sz w:val="24"/>
          <w:szCs w:val="24"/>
        </w:rPr>
        <w:tab/>
      </w:r>
      <w:r w:rsidR="00112B17" w:rsidRPr="00033F87">
        <w:rPr>
          <w:rFonts w:ascii="Times New Roman" w:eastAsia="Times New Roman" w:hAnsi="Times New Roman" w:cs="Times New Roman"/>
          <w:bCs/>
          <w:color w:val="000000" w:themeColor="text1"/>
          <w:sz w:val="24"/>
          <w:szCs w:val="24"/>
        </w:rPr>
        <w:t xml:space="preserve">η = </w:t>
      </w:r>
      <w:r w:rsidR="0096000D" w:rsidRPr="00033F87">
        <w:rPr>
          <w:rFonts w:ascii="Times New Roman" w:eastAsia="Times New Roman" w:hAnsi="Times New Roman" w:cs="Times New Roman"/>
          <w:bCs/>
          <w:color w:val="000000" w:themeColor="text1"/>
          <w:sz w:val="24"/>
          <w:szCs w:val="24"/>
        </w:rPr>
        <w:t>75</w:t>
      </w:r>
      <w:r w:rsidR="00112B17" w:rsidRPr="00033F87">
        <w:rPr>
          <w:rFonts w:ascii="Times New Roman" w:eastAsia="Times New Roman" w:hAnsi="Times New Roman" w:cs="Times New Roman"/>
          <w:bCs/>
          <w:color w:val="000000" w:themeColor="text1"/>
          <w:sz w:val="24"/>
          <w:szCs w:val="24"/>
        </w:rPr>
        <w:t xml:space="preserve"> %</w:t>
      </w:r>
      <w:r w:rsidR="00101440" w:rsidRPr="00033F87">
        <w:rPr>
          <w:rFonts w:ascii="Times New Roman" w:eastAsia="Times New Roman" w:hAnsi="Times New Roman" w:cs="Times New Roman"/>
          <w:bCs/>
          <w:color w:val="000000" w:themeColor="text1"/>
          <w:sz w:val="24"/>
          <w:szCs w:val="24"/>
        </w:rPr>
        <w:t xml:space="preserve"> </w:t>
      </w:r>
      <w:r w:rsidR="0096000D" w:rsidRPr="00033F87">
        <w:rPr>
          <w:rFonts w:ascii="Times New Roman" w:eastAsia="Times New Roman" w:hAnsi="Times New Roman" w:cs="Times New Roman"/>
          <w:bCs/>
          <w:color w:val="000000" w:themeColor="text1"/>
          <w:sz w:val="24"/>
          <w:szCs w:val="24"/>
        </w:rPr>
        <w:t>;</w:t>
      </w:r>
    </w:p>
    <w:p w:rsidR="0096000D" w:rsidRPr="00033F87" w:rsidRDefault="000D15BC" w:rsidP="00ED018B">
      <w:pPr>
        <w:widowControl w:val="0"/>
        <w:autoSpaceDE w:val="0"/>
        <w:autoSpaceDN w:val="0"/>
        <w:adjustRightInd w:val="0"/>
        <w:spacing w:after="120" w:line="240" w:lineRule="auto"/>
        <w:ind w:firstLine="708"/>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ж</w:t>
      </w:r>
      <w:r w:rsidR="0096000D" w:rsidRPr="00033F87">
        <w:rPr>
          <w:rFonts w:ascii="Times New Roman" w:eastAsia="Times New Roman" w:hAnsi="Times New Roman" w:cs="Times New Roman"/>
          <w:bCs/>
          <w:color w:val="000000" w:themeColor="text1"/>
          <w:sz w:val="24"/>
          <w:szCs w:val="24"/>
        </w:rPr>
        <w:t>) отоплителни уреди на твърдо гориво</w:t>
      </w:r>
      <w:r w:rsidR="0096000D" w:rsidRPr="00033F87">
        <w:rPr>
          <w:rFonts w:ascii="Times New Roman" w:eastAsia="Times New Roman" w:hAnsi="Times New Roman" w:cs="Times New Roman"/>
          <w:bCs/>
          <w:color w:val="000000" w:themeColor="text1"/>
          <w:sz w:val="24"/>
          <w:szCs w:val="24"/>
        </w:rPr>
        <w:tab/>
      </w:r>
      <w:r w:rsidR="0096000D" w:rsidRPr="00033F87">
        <w:rPr>
          <w:rFonts w:ascii="Times New Roman" w:eastAsia="Times New Roman" w:hAnsi="Times New Roman" w:cs="Times New Roman"/>
          <w:bCs/>
          <w:color w:val="000000" w:themeColor="text1"/>
          <w:sz w:val="24"/>
          <w:szCs w:val="24"/>
        </w:rPr>
        <w:tab/>
      </w:r>
      <w:r w:rsidR="00B61052" w:rsidRPr="00033F87">
        <w:rPr>
          <w:rFonts w:ascii="Times New Roman" w:eastAsia="Times New Roman" w:hAnsi="Times New Roman" w:cs="Times New Roman"/>
          <w:bCs/>
          <w:color w:val="000000" w:themeColor="text1"/>
          <w:sz w:val="24"/>
          <w:szCs w:val="24"/>
        </w:rPr>
        <w:tab/>
      </w:r>
      <w:r w:rsidR="004740BB" w:rsidRPr="00033F87">
        <w:rPr>
          <w:rFonts w:ascii="Times New Roman" w:eastAsia="Times New Roman" w:hAnsi="Times New Roman" w:cs="Times New Roman"/>
          <w:bCs/>
          <w:color w:val="000000" w:themeColor="text1"/>
          <w:sz w:val="24"/>
          <w:szCs w:val="24"/>
        </w:rPr>
        <w:tab/>
      </w:r>
      <w:r w:rsidR="004740BB" w:rsidRPr="00033F87">
        <w:rPr>
          <w:rFonts w:ascii="Times New Roman" w:eastAsia="Times New Roman" w:hAnsi="Times New Roman" w:cs="Times New Roman"/>
          <w:bCs/>
          <w:color w:val="000000" w:themeColor="text1"/>
          <w:sz w:val="24"/>
          <w:szCs w:val="24"/>
        </w:rPr>
        <w:tab/>
      </w:r>
      <w:r w:rsidR="0096000D" w:rsidRPr="00033F87">
        <w:rPr>
          <w:rFonts w:ascii="Times New Roman" w:eastAsia="Times New Roman" w:hAnsi="Times New Roman" w:cs="Times New Roman"/>
          <w:bCs/>
          <w:color w:val="000000" w:themeColor="text1"/>
          <w:sz w:val="24"/>
          <w:szCs w:val="24"/>
        </w:rPr>
        <w:t>η = 55 %</w:t>
      </w:r>
      <w:r w:rsidR="00101440" w:rsidRPr="00033F87">
        <w:rPr>
          <w:rFonts w:ascii="Times New Roman" w:eastAsia="Times New Roman" w:hAnsi="Times New Roman" w:cs="Times New Roman"/>
          <w:bCs/>
          <w:color w:val="000000" w:themeColor="text1"/>
          <w:sz w:val="24"/>
          <w:szCs w:val="24"/>
        </w:rPr>
        <w:t xml:space="preserve"> </w:t>
      </w:r>
      <w:r w:rsidR="0096000D" w:rsidRPr="00033F87">
        <w:rPr>
          <w:rFonts w:ascii="Times New Roman" w:eastAsia="Times New Roman" w:hAnsi="Times New Roman" w:cs="Times New Roman"/>
          <w:bCs/>
          <w:color w:val="000000" w:themeColor="text1"/>
          <w:sz w:val="24"/>
          <w:szCs w:val="24"/>
        </w:rPr>
        <w:t>;</w:t>
      </w:r>
    </w:p>
    <w:p w:rsidR="0096000D" w:rsidRPr="00033F87" w:rsidRDefault="000D15BC" w:rsidP="00ED018B">
      <w:pPr>
        <w:widowControl w:val="0"/>
        <w:autoSpaceDE w:val="0"/>
        <w:autoSpaceDN w:val="0"/>
        <w:adjustRightInd w:val="0"/>
        <w:spacing w:after="120" w:line="240" w:lineRule="auto"/>
        <w:ind w:firstLine="708"/>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з</w:t>
      </w:r>
      <w:r w:rsidR="0096000D" w:rsidRPr="00033F87">
        <w:rPr>
          <w:rFonts w:ascii="Times New Roman" w:eastAsia="Times New Roman" w:hAnsi="Times New Roman" w:cs="Times New Roman"/>
          <w:bCs/>
          <w:color w:val="000000" w:themeColor="text1"/>
          <w:sz w:val="24"/>
          <w:szCs w:val="24"/>
        </w:rPr>
        <w:t xml:space="preserve">) </w:t>
      </w:r>
      <w:r w:rsidR="007D67A9" w:rsidRPr="00033F87">
        <w:rPr>
          <w:rFonts w:ascii="Times New Roman" w:eastAsia="Times New Roman" w:hAnsi="Times New Roman" w:cs="Times New Roman"/>
          <w:bCs/>
          <w:color w:val="000000" w:themeColor="text1"/>
          <w:sz w:val="24"/>
          <w:szCs w:val="24"/>
        </w:rPr>
        <w:t xml:space="preserve">термопомпи </w:t>
      </w:r>
      <w:r w:rsidR="004740BB" w:rsidRPr="00033F87">
        <w:rPr>
          <w:rFonts w:ascii="Times New Roman" w:eastAsia="Times New Roman" w:hAnsi="Times New Roman" w:cs="Times New Roman"/>
          <w:bCs/>
          <w:color w:val="000000" w:themeColor="text1"/>
          <w:sz w:val="24"/>
          <w:szCs w:val="24"/>
        </w:rPr>
        <w:t xml:space="preserve">с функция </w:t>
      </w:r>
      <w:r w:rsidR="00ED018B" w:rsidRPr="00033F87">
        <w:rPr>
          <w:rFonts w:ascii="Times New Roman" w:eastAsia="Times New Roman" w:hAnsi="Times New Roman" w:cs="Times New Roman"/>
          <w:bCs/>
          <w:color w:val="000000" w:themeColor="text1"/>
          <w:sz w:val="24"/>
          <w:szCs w:val="24"/>
        </w:rPr>
        <w:t>за отопление от типа „въздух–въздух“</w:t>
      </w:r>
      <w:r w:rsidR="00ED018B" w:rsidRPr="00033F87">
        <w:rPr>
          <w:rFonts w:ascii="Times New Roman" w:eastAsia="Times New Roman" w:hAnsi="Times New Roman" w:cs="Times New Roman"/>
          <w:bCs/>
          <w:color w:val="000000" w:themeColor="text1"/>
          <w:sz w:val="24"/>
          <w:szCs w:val="24"/>
        </w:rPr>
        <w:tab/>
      </w:r>
      <w:r w:rsidR="007D67A9" w:rsidRPr="00033F87">
        <w:rPr>
          <w:rFonts w:ascii="Times New Roman" w:eastAsia="Times New Roman" w:hAnsi="Times New Roman" w:cs="Times New Roman"/>
          <w:bCs/>
          <w:color w:val="000000" w:themeColor="text1"/>
          <w:sz w:val="24"/>
          <w:szCs w:val="24"/>
        </w:rPr>
        <w:t>СОР</w:t>
      </w:r>
      <w:r w:rsidR="00CC22FF" w:rsidRPr="00033F87">
        <w:rPr>
          <w:rFonts w:ascii="Times New Roman" w:eastAsia="Times New Roman" w:hAnsi="Times New Roman" w:cs="Times New Roman"/>
          <w:bCs/>
          <w:color w:val="000000" w:themeColor="text1"/>
          <w:sz w:val="24"/>
          <w:szCs w:val="24"/>
        </w:rPr>
        <w:t xml:space="preserve"> </w:t>
      </w:r>
      <w:r w:rsidR="007D67A9" w:rsidRPr="00033F87">
        <w:rPr>
          <w:rFonts w:ascii="Times New Roman" w:eastAsia="Times New Roman" w:hAnsi="Times New Roman" w:cs="Times New Roman"/>
          <w:bCs/>
          <w:color w:val="000000" w:themeColor="text1"/>
          <w:sz w:val="24"/>
          <w:szCs w:val="24"/>
        </w:rPr>
        <w:t>=</w:t>
      </w:r>
      <w:r w:rsidR="00CC22FF" w:rsidRPr="00033F87">
        <w:rPr>
          <w:rFonts w:ascii="Times New Roman" w:eastAsia="Times New Roman" w:hAnsi="Times New Roman" w:cs="Times New Roman"/>
          <w:bCs/>
          <w:color w:val="000000" w:themeColor="text1"/>
          <w:sz w:val="24"/>
          <w:szCs w:val="24"/>
        </w:rPr>
        <w:t xml:space="preserve"> </w:t>
      </w:r>
      <w:r w:rsidR="007D67A9" w:rsidRPr="00033F87">
        <w:rPr>
          <w:rFonts w:ascii="Times New Roman" w:eastAsia="Times New Roman" w:hAnsi="Times New Roman" w:cs="Times New Roman"/>
          <w:bCs/>
          <w:color w:val="000000" w:themeColor="text1"/>
          <w:sz w:val="24"/>
          <w:szCs w:val="24"/>
        </w:rPr>
        <w:t>3,5;</w:t>
      </w:r>
    </w:p>
    <w:p w:rsidR="007D67A9" w:rsidRPr="00033F87" w:rsidRDefault="000D15BC" w:rsidP="00ED018B">
      <w:pPr>
        <w:widowControl w:val="0"/>
        <w:autoSpaceDE w:val="0"/>
        <w:autoSpaceDN w:val="0"/>
        <w:adjustRightInd w:val="0"/>
        <w:spacing w:after="120" w:line="240" w:lineRule="auto"/>
        <w:ind w:firstLine="708"/>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и</w:t>
      </w:r>
      <w:r w:rsidR="007D67A9" w:rsidRPr="00033F87">
        <w:rPr>
          <w:rFonts w:ascii="Times New Roman" w:eastAsia="Times New Roman" w:hAnsi="Times New Roman" w:cs="Times New Roman"/>
          <w:bCs/>
          <w:color w:val="000000" w:themeColor="text1"/>
          <w:sz w:val="24"/>
          <w:szCs w:val="24"/>
        </w:rPr>
        <w:t xml:space="preserve">) термопомпи </w:t>
      </w:r>
      <w:r w:rsidR="00AC51FE" w:rsidRPr="00033F87">
        <w:rPr>
          <w:rFonts w:ascii="Times New Roman" w:eastAsia="Times New Roman" w:hAnsi="Times New Roman" w:cs="Times New Roman"/>
          <w:bCs/>
          <w:color w:val="000000" w:themeColor="text1"/>
          <w:sz w:val="24"/>
          <w:szCs w:val="24"/>
        </w:rPr>
        <w:t xml:space="preserve">с функция </w:t>
      </w:r>
      <w:r w:rsidR="004740BB" w:rsidRPr="00033F87">
        <w:rPr>
          <w:rFonts w:ascii="Times New Roman" w:eastAsia="Times New Roman" w:hAnsi="Times New Roman" w:cs="Times New Roman"/>
          <w:bCs/>
          <w:color w:val="000000" w:themeColor="text1"/>
          <w:sz w:val="24"/>
          <w:szCs w:val="24"/>
        </w:rPr>
        <w:t xml:space="preserve">за отопление </w:t>
      </w:r>
      <w:r w:rsidR="007D67A9" w:rsidRPr="00033F87">
        <w:rPr>
          <w:rFonts w:ascii="Times New Roman" w:eastAsia="Times New Roman" w:hAnsi="Times New Roman" w:cs="Times New Roman"/>
          <w:bCs/>
          <w:color w:val="000000" w:themeColor="text1"/>
          <w:sz w:val="24"/>
          <w:szCs w:val="24"/>
        </w:rPr>
        <w:t>от типа „въздух–вода“</w:t>
      </w:r>
      <w:r w:rsidR="007D67A9" w:rsidRPr="00033F87">
        <w:rPr>
          <w:rFonts w:ascii="Times New Roman" w:eastAsia="Times New Roman" w:hAnsi="Times New Roman" w:cs="Times New Roman"/>
          <w:bCs/>
          <w:color w:val="000000" w:themeColor="text1"/>
          <w:sz w:val="24"/>
          <w:szCs w:val="24"/>
        </w:rPr>
        <w:tab/>
        <w:t>СОР</w:t>
      </w:r>
      <w:r w:rsidR="00CC22FF" w:rsidRPr="00033F87">
        <w:rPr>
          <w:rFonts w:ascii="Times New Roman" w:eastAsia="Times New Roman" w:hAnsi="Times New Roman" w:cs="Times New Roman"/>
          <w:bCs/>
          <w:color w:val="000000" w:themeColor="text1"/>
          <w:sz w:val="24"/>
          <w:szCs w:val="24"/>
        </w:rPr>
        <w:t xml:space="preserve"> </w:t>
      </w:r>
      <w:r w:rsidR="007D67A9" w:rsidRPr="00033F87">
        <w:rPr>
          <w:rFonts w:ascii="Times New Roman" w:eastAsia="Times New Roman" w:hAnsi="Times New Roman" w:cs="Times New Roman"/>
          <w:bCs/>
          <w:color w:val="000000" w:themeColor="text1"/>
          <w:sz w:val="24"/>
          <w:szCs w:val="24"/>
        </w:rPr>
        <w:t>=</w:t>
      </w:r>
      <w:r w:rsidR="00CC22FF" w:rsidRPr="00033F87">
        <w:rPr>
          <w:rFonts w:ascii="Times New Roman" w:eastAsia="Times New Roman" w:hAnsi="Times New Roman" w:cs="Times New Roman"/>
          <w:bCs/>
          <w:color w:val="000000" w:themeColor="text1"/>
          <w:sz w:val="24"/>
          <w:szCs w:val="24"/>
        </w:rPr>
        <w:t xml:space="preserve"> </w:t>
      </w:r>
      <w:r w:rsidR="007D67A9" w:rsidRPr="00033F87">
        <w:rPr>
          <w:rFonts w:ascii="Times New Roman" w:eastAsia="Times New Roman" w:hAnsi="Times New Roman" w:cs="Times New Roman"/>
          <w:bCs/>
          <w:color w:val="000000" w:themeColor="text1"/>
          <w:sz w:val="24"/>
          <w:szCs w:val="24"/>
        </w:rPr>
        <w:t>2,5;</w:t>
      </w:r>
    </w:p>
    <w:p w:rsidR="007D67A9" w:rsidRPr="00033F87" w:rsidRDefault="000D15BC" w:rsidP="00ED018B">
      <w:pPr>
        <w:widowControl w:val="0"/>
        <w:autoSpaceDE w:val="0"/>
        <w:autoSpaceDN w:val="0"/>
        <w:adjustRightInd w:val="0"/>
        <w:spacing w:after="120" w:line="240" w:lineRule="auto"/>
        <w:ind w:firstLine="708"/>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й</w:t>
      </w:r>
      <w:r w:rsidR="007D67A9" w:rsidRPr="00033F87">
        <w:rPr>
          <w:rFonts w:ascii="Times New Roman" w:eastAsia="Times New Roman" w:hAnsi="Times New Roman" w:cs="Times New Roman"/>
          <w:bCs/>
          <w:color w:val="000000" w:themeColor="text1"/>
          <w:sz w:val="24"/>
          <w:szCs w:val="24"/>
        </w:rPr>
        <w:t xml:space="preserve">) термопомпи </w:t>
      </w:r>
      <w:r w:rsidR="00AC51FE" w:rsidRPr="00033F87">
        <w:rPr>
          <w:rFonts w:ascii="Times New Roman" w:eastAsia="Times New Roman" w:hAnsi="Times New Roman" w:cs="Times New Roman"/>
          <w:bCs/>
          <w:color w:val="000000" w:themeColor="text1"/>
          <w:sz w:val="24"/>
          <w:szCs w:val="24"/>
        </w:rPr>
        <w:t xml:space="preserve">с функция </w:t>
      </w:r>
      <w:r w:rsidR="004740BB" w:rsidRPr="00033F87">
        <w:rPr>
          <w:rFonts w:ascii="Times New Roman" w:eastAsia="Times New Roman" w:hAnsi="Times New Roman" w:cs="Times New Roman"/>
          <w:bCs/>
          <w:color w:val="000000" w:themeColor="text1"/>
          <w:sz w:val="24"/>
          <w:szCs w:val="24"/>
        </w:rPr>
        <w:t xml:space="preserve">за отопление </w:t>
      </w:r>
      <w:r w:rsidR="007D67A9" w:rsidRPr="00033F87">
        <w:rPr>
          <w:rFonts w:ascii="Times New Roman" w:eastAsia="Times New Roman" w:hAnsi="Times New Roman" w:cs="Times New Roman"/>
          <w:bCs/>
          <w:color w:val="000000" w:themeColor="text1"/>
          <w:sz w:val="24"/>
          <w:szCs w:val="24"/>
        </w:rPr>
        <w:t>от типа „вода–вода“</w:t>
      </w:r>
      <w:r w:rsidR="007D67A9" w:rsidRPr="00033F87">
        <w:rPr>
          <w:rFonts w:ascii="Times New Roman" w:eastAsia="Times New Roman" w:hAnsi="Times New Roman" w:cs="Times New Roman"/>
          <w:bCs/>
          <w:color w:val="000000" w:themeColor="text1"/>
          <w:sz w:val="24"/>
          <w:szCs w:val="24"/>
        </w:rPr>
        <w:tab/>
      </w:r>
      <w:r w:rsidR="007D67A9" w:rsidRPr="00033F87">
        <w:rPr>
          <w:rFonts w:ascii="Times New Roman" w:eastAsia="Times New Roman" w:hAnsi="Times New Roman" w:cs="Times New Roman"/>
          <w:bCs/>
          <w:color w:val="000000" w:themeColor="text1"/>
          <w:sz w:val="24"/>
          <w:szCs w:val="24"/>
        </w:rPr>
        <w:tab/>
        <w:t>СОР</w:t>
      </w:r>
      <w:r w:rsidR="00CC22FF" w:rsidRPr="00033F87">
        <w:rPr>
          <w:rFonts w:ascii="Times New Roman" w:eastAsia="Times New Roman" w:hAnsi="Times New Roman" w:cs="Times New Roman"/>
          <w:bCs/>
          <w:color w:val="000000" w:themeColor="text1"/>
          <w:sz w:val="24"/>
          <w:szCs w:val="24"/>
        </w:rPr>
        <w:t xml:space="preserve"> </w:t>
      </w:r>
      <w:r w:rsidR="007D67A9" w:rsidRPr="00033F87">
        <w:rPr>
          <w:rFonts w:ascii="Times New Roman" w:eastAsia="Times New Roman" w:hAnsi="Times New Roman" w:cs="Times New Roman"/>
          <w:bCs/>
          <w:color w:val="000000" w:themeColor="text1"/>
          <w:sz w:val="24"/>
          <w:szCs w:val="24"/>
        </w:rPr>
        <w:t>=</w:t>
      </w:r>
      <w:r w:rsidR="00CC22FF" w:rsidRPr="00033F87">
        <w:rPr>
          <w:rFonts w:ascii="Times New Roman" w:eastAsia="Times New Roman" w:hAnsi="Times New Roman" w:cs="Times New Roman"/>
          <w:bCs/>
          <w:color w:val="000000" w:themeColor="text1"/>
          <w:sz w:val="24"/>
          <w:szCs w:val="24"/>
        </w:rPr>
        <w:t xml:space="preserve"> </w:t>
      </w:r>
      <w:r w:rsidR="007D67A9" w:rsidRPr="00033F87">
        <w:rPr>
          <w:rFonts w:ascii="Times New Roman" w:eastAsia="Times New Roman" w:hAnsi="Times New Roman" w:cs="Times New Roman"/>
          <w:bCs/>
          <w:color w:val="000000" w:themeColor="text1"/>
          <w:sz w:val="24"/>
          <w:szCs w:val="24"/>
        </w:rPr>
        <w:t>1,5</w:t>
      </w:r>
      <w:r w:rsidR="00101440" w:rsidRPr="00033F87">
        <w:rPr>
          <w:rFonts w:ascii="Times New Roman" w:eastAsia="Times New Roman" w:hAnsi="Times New Roman" w:cs="Times New Roman"/>
          <w:bCs/>
          <w:color w:val="000000" w:themeColor="text1"/>
          <w:sz w:val="24"/>
          <w:szCs w:val="24"/>
        </w:rPr>
        <w:t>;</w:t>
      </w:r>
    </w:p>
    <w:p w:rsidR="00101440" w:rsidRPr="00033F87" w:rsidRDefault="000D15BC" w:rsidP="00ED018B">
      <w:pPr>
        <w:widowControl w:val="0"/>
        <w:autoSpaceDE w:val="0"/>
        <w:autoSpaceDN w:val="0"/>
        <w:adjustRightInd w:val="0"/>
        <w:spacing w:after="120" w:line="240" w:lineRule="auto"/>
        <w:ind w:firstLine="708"/>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к</w:t>
      </w:r>
      <w:r w:rsidR="00101440" w:rsidRPr="00033F87">
        <w:rPr>
          <w:rFonts w:ascii="Times New Roman" w:eastAsia="Times New Roman" w:hAnsi="Times New Roman" w:cs="Times New Roman"/>
          <w:bCs/>
          <w:color w:val="000000" w:themeColor="text1"/>
          <w:sz w:val="24"/>
          <w:szCs w:val="24"/>
        </w:rPr>
        <w:t>) електрически отоплителни уреди</w:t>
      </w:r>
      <w:r w:rsidR="00101440" w:rsidRPr="00033F87">
        <w:rPr>
          <w:rFonts w:ascii="Times New Roman" w:eastAsia="Times New Roman" w:hAnsi="Times New Roman" w:cs="Times New Roman"/>
          <w:bCs/>
          <w:color w:val="000000" w:themeColor="text1"/>
          <w:sz w:val="24"/>
          <w:szCs w:val="24"/>
        </w:rPr>
        <w:tab/>
      </w:r>
      <w:r w:rsidR="00101440" w:rsidRPr="00033F87">
        <w:rPr>
          <w:rFonts w:ascii="Times New Roman" w:eastAsia="Times New Roman" w:hAnsi="Times New Roman" w:cs="Times New Roman"/>
          <w:bCs/>
          <w:color w:val="000000" w:themeColor="text1"/>
          <w:sz w:val="24"/>
          <w:szCs w:val="24"/>
        </w:rPr>
        <w:tab/>
      </w:r>
      <w:r w:rsidR="00B61052" w:rsidRPr="00033F87">
        <w:rPr>
          <w:rFonts w:ascii="Times New Roman" w:eastAsia="Times New Roman" w:hAnsi="Times New Roman" w:cs="Times New Roman"/>
          <w:bCs/>
          <w:color w:val="000000" w:themeColor="text1"/>
          <w:sz w:val="24"/>
          <w:szCs w:val="24"/>
        </w:rPr>
        <w:tab/>
      </w:r>
      <w:r w:rsidR="00AC51FE" w:rsidRPr="00033F87">
        <w:rPr>
          <w:rFonts w:ascii="Times New Roman" w:eastAsia="Times New Roman" w:hAnsi="Times New Roman" w:cs="Times New Roman"/>
          <w:bCs/>
          <w:color w:val="000000" w:themeColor="text1"/>
          <w:sz w:val="24"/>
          <w:szCs w:val="24"/>
        </w:rPr>
        <w:tab/>
      </w:r>
      <w:r w:rsidR="00AC51FE" w:rsidRPr="00033F87">
        <w:rPr>
          <w:rFonts w:ascii="Times New Roman" w:eastAsia="Times New Roman" w:hAnsi="Times New Roman" w:cs="Times New Roman"/>
          <w:bCs/>
          <w:color w:val="000000" w:themeColor="text1"/>
          <w:sz w:val="24"/>
          <w:szCs w:val="24"/>
        </w:rPr>
        <w:tab/>
      </w:r>
      <w:r w:rsidR="00101440" w:rsidRPr="00033F87">
        <w:rPr>
          <w:rFonts w:ascii="Times New Roman" w:eastAsia="Times New Roman" w:hAnsi="Times New Roman" w:cs="Times New Roman"/>
          <w:bCs/>
          <w:color w:val="000000" w:themeColor="text1"/>
          <w:sz w:val="24"/>
          <w:szCs w:val="24"/>
        </w:rPr>
        <w:t>η = 100 %;</w:t>
      </w:r>
    </w:p>
    <w:p w:rsidR="00717123" w:rsidRPr="00033F87" w:rsidRDefault="000D15BC" w:rsidP="00ED018B">
      <w:pPr>
        <w:widowControl w:val="0"/>
        <w:autoSpaceDE w:val="0"/>
        <w:autoSpaceDN w:val="0"/>
        <w:adjustRightInd w:val="0"/>
        <w:spacing w:after="120" w:line="240" w:lineRule="auto"/>
        <w:ind w:firstLine="708"/>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л</w:t>
      </w:r>
      <w:r w:rsidR="00B61052" w:rsidRPr="00033F87">
        <w:rPr>
          <w:rFonts w:ascii="Times New Roman" w:eastAsia="Times New Roman" w:hAnsi="Times New Roman" w:cs="Times New Roman"/>
          <w:bCs/>
          <w:color w:val="000000" w:themeColor="text1"/>
          <w:sz w:val="24"/>
          <w:szCs w:val="24"/>
        </w:rPr>
        <w:t>) централизирано отопление с абонатна станция</w:t>
      </w:r>
      <w:r w:rsidR="00B61052" w:rsidRPr="00033F87">
        <w:rPr>
          <w:rFonts w:ascii="Times New Roman" w:eastAsia="Times New Roman" w:hAnsi="Times New Roman" w:cs="Times New Roman"/>
          <w:bCs/>
          <w:color w:val="000000" w:themeColor="text1"/>
          <w:sz w:val="24"/>
          <w:szCs w:val="24"/>
        </w:rPr>
        <w:tab/>
      </w:r>
      <w:r w:rsidR="00AC51FE" w:rsidRPr="00033F87">
        <w:rPr>
          <w:rFonts w:ascii="Times New Roman" w:eastAsia="Times New Roman" w:hAnsi="Times New Roman" w:cs="Times New Roman"/>
          <w:bCs/>
          <w:color w:val="000000" w:themeColor="text1"/>
          <w:sz w:val="24"/>
          <w:szCs w:val="24"/>
        </w:rPr>
        <w:tab/>
      </w:r>
      <w:r w:rsidR="00AC51FE" w:rsidRPr="00033F87">
        <w:rPr>
          <w:rFonts w:ascii="Times New Roman" w:eastAsia="Times New Roman" w:hAnsi="Times New Roman" w:cs="Times New Roman"/>
          <w:bCs/>
          <w:color w:val="000000" w:themeColor="text1"/>
          <w:sz w:val="24"/>
          <w:szCs w:val="24"/>
        </w:rPr>
        <w:tab/>
      </w:r>
      <w:r w:rsidR="00B61052" w:rsidRPr="00033F87">
        <w:rPr>
          <w:rFonts w:ascii="Times New Roman" w:eastAsia="Times New Roman" w:hAnsi="Times New Roman" w:cs="Times New Roman"/>
          <w:bCs/>
          <w:color w:val="000000" w:themeColor="text1"/>
          <w:sz w:val="24"/>
          <w:szCs w:val="24"/>
        </w:rPr>
        <w:t>η = 100 %</w:t>
      </w:r>
      <w:r w:rsidR="00A2290E" w:rsidRPr="00033F87">
        <w:rPr>
          <w:rFonts w:ascii="Times New Roman" w:eastAsia="Times New Roman" w:hAnsi="Times New Roman" w:cs="Times New Roman"/>
          <w:bCs/>
          <w:color w:val="000000" w:themeColor="text1"/>
          <w:sz w:val="24"/>
          <w:szCs w:val="24"/>
        </w:rPr>
        <w:t>;</w:t>
      </w:r>
    </w:p>
    <w:p w:rsidR="00A2290E" w:rsidRPr="00033F87" w:rsidRDefault="00A2290E" w:rsidP="0099571E">
      <w:pPr>
        <w:widowControl w:val="0"/>
        <w:autoSpaceDE w:val="0"/>
        <w:autoSpaceDN w:val="0"/>
        <w:adjustRightInd w:val="0"/>
        <w:spacing w:after="120" w:line="240" w:lineRule="auto"/>
        <w:ind w:firstLine="709"/>
        <w:jc w:val="both"/>
        <w:rPr>
          <w:rFonts w:ascii="Times New Roman" w:eastAsia="Times New Roman" w:hAnsi="Times New Roman" w:cs="Times New Roman"/>
          <w:bCs/>
          <w:color w:val="000000" w:themeColor="text1"/>
          <w:sz w:val="24"/>
          <w:szCs w:val="24"/>
          <w:lang w:val="en-US"/>
        </w:rPr>
      </w:pPr>
      <w:r w:rsidRPr="00033F87">
        <w:rPr>
          <w:rFonts w:ascii="Times New Roman" w:eastAsia="Times New Roman" w:hAnsi="Times New Roman" w:cs="Times New Roman"/>
          <w:bCs/>
          <w:color w:val="000000" w:themeColor="text1"/>
          <w:sz w:val="24"/>
          <w:szCs w:val="24"/>
        </w:rPr>
        <w:t xml:space="preserve">м) система за охлаждане </w:t>
      </w:r>
      <w:r w:rsidRPr="00033F87">
        <w:rPr>
          <w:rFonts w:ascii="Times New Roman" w:eastAsia="Times New Roman" w:hAnsi="Times New Roman" w:cs="Times New Roman"/>
          <w:bCs/>
          <w:color w:val="000000" w:themeColor="text1"/>
          <w:sz w:val="24"/>
          <w:szCs w:val="24"/>
        </w:rPr>
        <w:tab/>
      </w:r>
      <w:r w:rsidRPr="00033F87">
        <w:rPr>
          <w:rFonts w:ascii="Times New Roman" w:eastAsia="Times New Roman" w:hAnsi="Times New Roman" w:cs="Times New Roman"/>
          <w:bCs/>
          <w:color w:val="000000" w:themeColor="text1"/>
          <w:sz w:val="24"/>
          <w:szCs w:val="24"/>
        </w:rPr>
        <w:tab/>
      </w:r>
      <w:r w:rsidRPr="00033F87">
        <w:rPr>
          <w:rFonts w:ascii="Times New Roman" w:eastAsia="Times New Roman" w:hAnsi="Times New Roman" w:cs="Times New Roman"/>
          <w:bCs/>
          <w:color w:val="000000" w:themeColor="text1"/>
          <w:sz w:val="24"/>
          <w:szCs w:val="24"/>
        </w:rPr>
        <w:tab/>
      </w:r>
      <w:r w:rsidRPr="00033F87">
        <w:rPr>
          <w:rFonts w:ascii="Times New Roman" w:eastAsia="Times New Roman" w:hAnsi="Times New Roman" w:cs="Times New Roman"/>
          <w:bCs/>
          <w:color w:val="000000" w:themeColor="text1"/>
          <w:sz w:val="24"/>
          <w:szCs w:val="24"/>
        </w:rPr>
        <w:tab/>
      </w:r>
      <w:r w:rsidRPr="00033F87">
        <w:rPr>
          <w:rFonts w:ascii="Times New Roman" w:eastAsia="Times New Roman" w:hAnsi="Times New Roman" w:cs="Times New Roman"/>
          <w:bCs/>
          <w:color w:val="000000" w:themeColor="text1"/>
          <w:sz w:val="24"/>
          <w:szCs w:val="24"/>
        </w:rPr>
        <w:tab/>
      </w:r>
      <w:r w:rsidR="00AC51FE" w:rsidRPr="00033F87">
        <w:rPr>
          <w:rFonts w:ascii="Times New Roman" w:eastAsia="Times New Roman" w:hAnsi="Times New Roman" w:cs="Times New Roman"/>
          <w:bCs/>
          <w:color w:val="000000" w:themeColor="text1"/>
          <w:sz w:val="24"/>
          <w:szCs w:val="24"/>
        </w:rPr>
        <w:tab/>
      </w:r>
      <w:r w:rsidR="00AC51FE" w:rsidRPr="00033F87">
        <w:rPr>
          <w:rFonts w:ascii="Times New Roman" w:eastAsia="Times New Roman" w:hAnsi="Times New Roman" w:cs="Times New Roman"/>
          <w:bCs/>
          <w:color w:val="000000" w:themeColor="text1"/>
          <w:sz w:val="24"/>
          <w:szCs w:val="24"/>
        </w:rPr>
        <w:tab/>
      </w:r>
      <w:r w:rsidRPr="00033F87">
        <w:rPr>
          <w:rFonts w:ascii="Times New Roman" w:eastAsia="Times New Roman" w:hAnsi="Times New Roman" w:cs="Times New Roman"/>
          <w:bCs/>
          <w:color w:val="000000" w:themeColor="text1"/>
          <w:sz w:val="24"/>
          <w:szCs w:val="24"/>
          <w:lang w:val="en-US"/>
        </w:rPr>
        <w:t>EER=2,2 %.</w:t>
      </w:r>
    </w:p>
    <w:p w:rsidR="00224589" w:rsidRPr="00033F87" w:rsidRDefault="00BC6400" w:rsidP="0099571E">
      <w:pPr>
        <w:widowControl w:val="0"/>
        <w:autoSpaceDE w:val="0"/>
        <w:autoSpaceDN w:val="0"/>
        <w:adjustRightInd w:val="0"/>
        <w:spacing w:after="120" w:line="240" w:lineRule="auto"/>
        <w:ind w:firstLine="709"/>
        <w:jc w:val="both"/>
        <w:rPr>
          <w:rFonts w:ascii="Times New Roman" w:eastAsia="Times New Roman" w:hAnsi="Times New Roman" w:cs="Times New Roman"/>
          <w:bCs/>
          <w:color w:val="000000" w:themeColor="text1"/>
          <w:sz w:val="24"/>
          <w:szCs w:val="24"/>
        </w:rPr>
      </w:pPr>
      <w:r w:rsidRPr="00033F87">
        <w:rPr>
          <w:rFonts w:ascii="Times New Roman" w:eastAsia="Times New Roman" w:hAnsi="Times New Roman" w:cs="Times New Roman"/>
          <w:bCs/>
          <w:color w:val="000000" w:themeColor="text1"/>
          <w:sz w:val="24"/>
          <w:szCs w:val="24"/>
        </w:rPr>
        <w:t>(</w:t>
      </w:r>
      <w:r w:rsidR="0099571E" w:rsidRPr="00033F87">
        <w:rPr>
          <w:rFonts w:ascii="Times New Roman" w:eastAsia="Times New Roman" w:hAnsi="Times New Roman" w:cs="Times New Roman"/>
          <w:bCs/>
          <w:color w:val="000000" w:themeColor="text1"/>
          <w:sz w:val="24"/>
          <w:szCs w:val="24"/>
        </w:rPr>
        <w:t>8</w:t>
      </w:r>
      <w:r w:rsidRPr="00033F87">
        <w:rPr>
          <w:rFonts w:ascii="Times New Roman" w:eastAsia="Times New Roman" w:hAnsi="Times New Roman" w:cs="Times New Roman"/>
          <w:bCs/>
          <w:color w:val="000000" w:themeColor="text1"/>
          <w:sz w:val="24"/>
          <w:szCs w:val="24"/>
        </w:rPr>
        <w:t xml:space="preserve">) </w:t>
      </w:r>
      <w:r w:rsidR="00C77198" w:rsidRPr="00033F87">
        <w:rPr>
          <w:rFonts w:ascii="Times New Roman" w:eastAsia="Times New Roman" w:hAnsi="Times New Roman" w:cs="Times New Roman"/>
          <w:bCs/>
          <w:color w:val="000000" w:themeColor="text1"/>
          <w:sz w:val="24"/>
          <w:szCs w:val="24"/>
        </w:rPr>
        <w:t>П</w:t>
      </w:r>
      <w:r w:rsidRPr="00033F87">
        <w:rPr>
          <w:rFonts w:ascii="Times New Roman" w:eastAsia="Times New Roman" w:hAnsi="Times New Roman" w:cs="Times New Roman"/>
          <w:bCs/>
          <w:color w:val="000000" w:themeColor="text1"/>
          <w:sz w:val="24"/>
          <w:szCs w:val="24"/>
        </w:rPr>
        <w:t>ървичната енергия</w:t>
      </w:r>
      <w:r w:rsidR="009B4997" w:rsidRPr="00033F87">
        <w:rPr>
          <w:rFonts w:ascii="Times New Roman" w:eastAsia="Times New Roman" w:hAnsi="Times New Roman" w:cs="Times New Roman"/>
          <w:bCs/>
          <w:color w:val="000000" w:themeColor="text1"/>
          <w:sz w:val="24"/>
          <w:szCs w:val="24"/>
        </w:rPr>
        <w:t>,</w:t>
      </w:r>
      <w:r w:rsidRPr="00033F87">
        <w:rPr>
          <w:rFonts w:ascii="Times New Roman" w:eastAsia="Times New Roman" w:hAnsi="Times New Roman" w:cs="Times New Roman"/>
          <w:bCs/>
          <w:color w:val="000000" w:themeColor="text1"/>
          <w:sz w:val="24"/>
          <w:szCs w:val="24"/>
        </w:rPr>
        <w:t xml:space="preserve"> съответстваща на R</w:t>
      </w:r>
      <w:r w:rsidRPr="00033F87">
        <w:rPr>
          <w:rFonts w:ascii="Times New Roman" w:eastAsia="Times New Roman" w:hAnsi="Times New Roman" w:cs="Times New Roman"/>
          <w:bCs/>
          <w:color w:val="000000" w:themeColor="text1"/>
          <w:sz w:val="24"/>
          <w:szCs w:val="24"/>
          <w:vertAlign w:val="subscript"/>
          <w:lang w:val="en-US"/>
        </w:rPr>
        <w:t>min,s</w:t>
      </w:r>
      <w:r w:rsidRPr="00033F87">
        <w:rPr>
          <w:rFonts w:ascii="Times New Roman" w:eastAsia="Times New Roman" w:hAnsi="Times New Roman" w:cs="Times New Roman"/>
          <w:bCs/>
          <w:color w:val="000000" w:themeColor="text1"/>
          <w:sz w:val="24"/>
          <w:szCs w:val="24"/>
          <w:vertAlign w:val="subscript"/>
        </w:rPr>
        <w:t xml:space="preserve">  </w:t>
      </w:r>
      <w:r w:rsidRPr="00033F87">
        <w:rPr>
          <w:rFonts w:ascii="Times New Roman" w:eastAsia="Times New Roman" w:hAnsi="Times New Roman" w:cs="Times New Roman"/>
          <w:bCs/>
          <w:color w:val="000000" w:themeColor="text1"/>
          <w:sz w:val="24"/>
          <w:szCs w:val="24"/>
        </w:rPr>
        <w:t>и R</w:t>
      </w:r>
      <w:r w:rsidRPr="00033F87">
        <w:rPr>
          <w:rFonts w:ascii="Times New Roman" w:eastAsia="Times New Roman" w:hAnsi="Times New Roman" w:cs="Times New Roman"/>
          <w:bCs/>
          <w:color w:val="000000" w:themeColor="text1"/>
          <w:sz w:val="24"/>
          <w:szCs w:val="24"/>
          <w:vertAlign w:val="subscript"/>
          <w:lang w:val="en-US"/>
        </w:rPr>
        <w:t>max,r</w:t>
      </w:r>
      <w:r w:rsidR="009B4997" w:rsidRPr="00033F87">
        <w:rPr>
          <w:rFonts w:ascii="Times New Roman" w:eastAsia="Times New Roman" w:hAnsi="Times New Roman" w:cs="Times New Roman"/>
          <w:bCs/>
          <w:color w:val="000000" w:themeColor="text1"/>
          <w:sz w:val="24"/>
          <w:szCs w:val="24"/>
        </w:rPr>
        <w:t>,</w:t>
      </w:r>
      <w:r w:rsidRPr="00033F87">
        <w:rPr>
          <w:rFonts w:ascii="Times New Roman" w:eastAsia="Times New Roman" w:hAnsi="Times New Roman" w:cs="Times New Roman"/>
          <w:bCs/>
          <w:color w:val="000000" w:themeColor="text1"/>
          <w:sz w:val="24"/>
          <w:szCs w:val="24"/>
        </w:rPr>
        <w:t xml:space="preserve"> се изчислява с коефициентите</w:t>
      </w:r>
      <w:r w:rsidR="00B86FC9" w:rsidRPr="00033F87">
        <w:rPr>
          <w:rFonts w:ascii="Times New Roman" w:eastAsia="Times New Roman" w:hAnsi="Times New Roman" w:cs="Times New Roman"/>
          <w:bCs/>
          <w:color w:val="000000" w:themeColor="text1"/>
          <w:sz w:val="24"/>
          <w:szCs w:val="24"/>
        </w:rPr>
        <w:t xml:space="preserve"> за загуби при добив/производство и пренос на енергоресурси и енергии за </w:t>
      </w:r>
      <w:r w:rsidRPr="00033F87">
        <w:rPr>
          <w:rFonts w:ascii="Times New Roman" w:eastAsia="Times New Roman" w:hAnsi="Times New Roman" w:cs="Times New Roman"/>
          <w:bCs/>
          <w:color w:val="000000" w:themeColor="text1"/>
          <w:sz w:val="24"/>
          <w:szCs w:val="24"/>
        </w:rPr>
        <w:t xml:space="preserve">съответния вид енергиен носител съгласно </w:t>
      </w:r>
      <w:r w:rsidR="0050132E" w:rsidRPr="00033F87">
        <w:rPr>
          <w:rFonts w:ascii="Times New Roman" w:eastAsia="Times New Roman" w:hAnsi="Times New Roman" w:cs="Times New Roman"/>
          <w:bCs/>
          <w:color w:val="000000" w:themeColor="text1"/>
          <w:sz w:val="24"/>
          <w:szCs w:val="24"/>
        </w:rPr>
        <w:t xml:space="preserve">част </w:t>
      </w:r>
      <w:r w:rsidR="005D1B19" w:rsidRPr="00033F87">
        <w:rPr>
          <w:rFonts w:ascii="Times New Roman" w:eastAsia="Times New Roman" w:hAnsi="Times New Roman" w:cs="Times New Roman"/>
          <w:bCs/>
          <w:color w:val="000000" w:themeColor="text1"/>
          <w:sz w:val="24"/>
          <w:szCs w:val="24"/>
        </w:rPr>
        <w:t>трета</w:t>
      </w:r>
      <w:r w:rsidRPr="00033F87">
        <w:rPr>
          <w:rFonts w:ascii="Times New Roman" w:eastAsia="Times New Roman" w:hAnsi="Times New Roman" w:cs="Times New Roman"/>
          <w:bCs/>
          <w:color w:val="000000" w:themeColor="text1"/>
          <w:sz w:val="24"/>
          <w:szCs w:val="24"/>
        </w:rPr>
        <w:t xml:space="preserve"> от приложение № 1.</w:t>
      </w:r>
    </w:p>
    <w:p w:rsidR="00B21944" w:rsidRPr="00033F87" w:rsidRDefault="00B21944" w:rsidP="00C03D0A">
      <w:pPr>
        <w:widowControl w:val="0"/>
        <w:autoSpaceDE w:val="0"/>
        <w:autoSpaceDN w:val="0"/>
        <w:adjustRightInd w:val="0"/>
        <w:spacing w:after="120" w:line="240" w:lineRule="auto"/>
        <w:ind w:firstLine="850"/>
        <w:jc w:val="center"/>
        <w:rPr>
          <w:rFonts w:ascii="Times New Roman" w:eastAsia="Times New Roman" w:hAnsi="Times New Roman" w:cs="Times New Roman"/>
          <w:b/>
          <w:color w:val="000000" w:themeColor="text1"/>
          <w:sz w:val="24"/>
          <w:szCs w:val="24"/>
          <w:shd w:val="clear" w:color="auto" w:fill="FEFEFE"/>
          <w:lang w:eastAsia="bg-BG"/>
        </w:rPr>
      </w:pPr>
    </w:p>
    <w:p w:rsidR="00B21944" w:rsidRPr="00033F87" w:rsidRDefault="00B21944" w:rsidP="00B21944">
      <w:pPr>
        <w:widowControl w:val="0"/>
        <w:autoSpaceDE w:val="0"/>
        <w:autoSpaceDN w:val="0"/>
        <w:adjustRightInd w:val="0"/>
        <w:spacing w:after="120" w:line="240" w:lineRule="auto"/>
        <w:jc w:val="center"/>
        <w:rPr>
          <w:rFonts w:ascii="Times New Roman" w:eastAsia="Times New Roman" w:hAnsi="Times New Roman" w:cs="Times New Roman"/>
          <w:b/>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 xml:space="preserve">Раздел </w:t>
      </w:r>
      <w:r w:rsidRPr="00033F87">
        <w:rPr>
          <w:rFonts w:ascii="Times New Roman" w:eastAsia="Times New Roman" w:hAnsi="Times New Roman" w:cs="Times New Roman"/>
          <w:b/>
          <w:color w:val="000000" w:themeColor="text1"/>
          <w:sz w:val="24"/>
          <w:szCs w:val="24"/>
          <w:shd w:val="clear" w:color="auto" w:fill="FEFEFE"/>
          <w:lang w:val="en-US" w:eastAsia="bg-BG"/>
        </w:rPr>
        <w:t>IV</w:t>
      </w:r>
    </w:p>
    <w:p w:rsidR="00B21944" w:rsidRPr="00033F87" w:rsidRDefault="00C95C70" w:rsidP="00B21944">
      <w:pPr>
        <w:widowControl w:val="0"/>
        <w:autoSpaceDE w:val="0"/>
        <w:autoSpaceDN w:val="0"/>
        <w:adjustRightInd w:val="0"/>
        <w:spacing w:after="120" w:line="240" w:lineRule="auto"/>
        <w:ind w:firstLine="142"/>
        <w:jc w:val="center"/>
        <w:rPr>
          <w:rFonts w:ascii="Times New Roman" w:eastAsia="Times New Roman" w:hAnsi="Times New Roman" w:cs="Times New Roman"/>
          <w:b/>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Показатели</w:t>
      </w:r>
      <w:r w:rsidR="00193724" w:rsidRPr="00033F87">
        <w:rPr>
          <w:rFonts w:ascii="Times New Roman" w:eastAsia="Times New Roman" w:hAnsi="Times New Roman" w:cs="Times New Roman"/>
          <w:b/>
          <w:color w:val="000000" w:themeColor="text1"/>
          <w:sz w:val="24"/>
          <w:szCs w:val="24"/>
          <w:shd w:val="clear" w:color="auto" w:fill="FEFEFE"/>
          <w:lang w:eastAsia="bg-BG"/>
        </w:rPr>
        <w:t xml:space="preserve"> за </w:t>
      </w:r>
      <w:r w:rsidR="00CD13DB" w:rsidRPr="00033F87">
        <w:rPr>
          <w:rFonts w:ascii="Times New Roman" w:eastAsia="Times New Roman" w:hAnsi="Times New Roman" w:cs="Times New Roman"/>
          <w:b/>
          <w:color w:val="000000" w:themeColor="text1"/>
          <w:sz w:val="24"/>
          <w:szCs w:val="24"/>
          <w:shd w:val="clear" w:color="auto" w:fill="FEFEFE"/>
          <w:lang w:eastAsia="bg-BG"/>
        </w:rPr>
        <w:t xml:space="preserve">изразяване </w:t>
      </w:r>
      <w:r w:rsidR="00A400B4" w:rsidRPr="00033F87">
        <w:rPr>
          <w:rFonts w:ascii="Times New Roman" w:eastAsia="Times New Roman" w:hAnsi="Times New Roman" w:cs="Times New Roman"/>
          <w:b/>
          <w:color w:val="000000" w:themeColor="text1"/>
          <w:sz w:val="24"/>
          <w:szCs w:val="24"/>
          <w:shd w:val="clear" w:color="auto" w:fill="FEFEFE"/>
          <w:lang w:eastAsia="bg-BG"/>
        </w:rPr>
        <w:t xml:space="preserve">и </w:t>
      </w:r>
      <w:r w:rsidR="00340B1B" w:rsidRPr="00033F87">
        <w:rPr>
          <w:rFonts w:ascii="Times New Roman" w:eastAsia="Times New Roman" w:hAnsi="Times New Roman" w:cs="Times New Roman"/>
          <w:b/>
          <w:color w:val="000000" w:themeColor="text1"/>
          <w:sz w:val="24"/>
          <w:szCs w:val="24"/>
          <w:shd w:val="clear" w:color="auto" w:fill="FEFEFE"/>
          <w:lang w:eastAsia="bg-BG"/>
        </w:rPr>
        <w:t xml:space="preserve">постигане на </w:t>
      </w:r>
      <w:r w:rsidR="00A400B4" w:rsidRPr="00033F87">
        <w:rPr>
          <w:rFonts w:ascii="Times New Roman" w:eastAsia="Times New Roman" w:hAnsi="Times New Roman" w:cs="Times New Roman"/>
          <w:b/>
          <w:color w:val="000000" w:themeColor="text1"/>
          <w:sz w:val="24"/>
          <w:szCs w:val="24"/>
          <w:shd w:val="clear" w:color="auto" w:fill="FEFEFE"/>
          <w:lang w:eastAsia="bg-BG"/>
        </w:rPr>
        <w:t>съответствие с</w:t>
      </w:r>
      <w:r w:rsidR="00CD13DB" w:rsidRPr="00033F87">
        <w:rPr>
          <w:rFonts w:ascii="Times New Roman" w:eastAsia="Times New Roman" w:hAnsi="Times New Roman" w:cs="Times New Roman"/>
          <w:b/>
          <w:color w:val="000000" w:themeColor="text1"/>
          <w:sz w:val="24"/>
          <w:szCs w:val="24"/>
          <w:shd w:val="clear" w:color="auto" w:fill="FEFEFE"/>
          <w:lang w:eastAsia="bg-BG"/>
        </w:rPr>
        <w:t xml:space="preserve"> техническите изисквания</w:t>
      </w:r>
      <w:r w:rsidR="00A400B4" w:rsidRPr="00033F87">
        <w:rPr>
          <w:rFonts w:ascii="Times New Roman" w:eastAsia="Times New Roman" w:hAnsi="Times New Roman" w:cs="Times New Roman"/>
          <w:b/>
          <w:color w:val="000000" w:themeColor="text1"/>
          <w:sz w:val="24"/>
          <w:szCs w:val="24"/>
          <w:shd w:val="clear" w:color="auto" w:fill="FEFEFE"/>
          <w:lang w:eastAsia="bg-BG"/>
        </w:rPr>
        <w:t>та</w:t>
      </w:r>
      <w:r w:rsidR="00CD13DB" w:rsidRPr="00033F87">
        <w:rPr>
          <w:rFonts w:ascii="Times New Roman" w:eastAsia="Times New Roman" w:hAnsi="Times New Roman" w:cs="Times New Roman"/>
          <w:b/>
          <w:color w:val="000000" w:themeColor="text1"/>
          <w:sz w:val="24"/>
          <w:szCs w:val="24"/>
          <w:shd w:val="clear" w:color="auto" w:fill="FEFEFE"/>
          <w:lang w:eastAsia="bg-BG"/>
        </w:rPr>
        <w:t xml:space="preserve"> за енергийна ефективност </w:t>
      </w:r>
      <w:r w:rsidR="00A400B4" w:rsidRPr="00033F87">
        <w:rPr>
          <w:rFonts w:ascii="Times New Roman" w:eastAsia="Times New Roman" w:hAnsi="Times New Roman" w:cs="Times New Roman"/>
          <w:b/>
          <w:color w:val="000000" w:themeColor="text1"/>
          <w:sz w:val="24"/>
          <w:szCs w:val="24"/>
          <w:shd w:val="clear" w:color="auto" w:fill="FEFEFE"/>
          <w:lang w:eastAsia="bg-BG"/>
        </w:rPr>
        <w:t>на сградите</w:t>
      </w:r>
    </w:p>
    <w:p w:rsidR="00230A56" w:rsidRPr="00033F87" w:rsidRDefault="00B21944" w:rsidP="00B21944">
      <w:pPr>
        <w:widowControl w:val="0"/>
        <w:autoSpaceDE w:val="0"/>
        <w:autoSpaceDN w:val="0"/>
        <w:adjustRightInd w:val="0"/>
        <w:spacing w:after="120"/>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 xml:space="preserve">Чл. 17. </w:t>
      </w:r>
      <w:r w:rsidR="009E64AC" w:rsidRPr="00033F87">
        <w:rPr>
          <w:rFonts w:ascii="Times New Roman" w:eastAsia="Times New Roman" w:hAnsi="Times New Roman" w:cs="Times New Roman"/>
          <w:color w:val="000000" w:themeColor="text1"/>
          <w:sz w:val="24"/>
          <w:szCs w:val="24"/>
          <w:shd w:val="clear" w:color="auto" w:fill="FEFEFE"/>
          <w:lang w:eastAsia="bg-BG"/>
        </w:rPr>
        <w:t>(1)</w:t>
      </w:r>
      <w:r w:rsidR="009E64AC" w:rsidRPr="00033F87">
        <w:rPr>
          <w:rFonts w:ascii="Times New Roman" w:eastAsia="Times New Roman" w:hAnsi="Times New Roman" w:cs="Times New Roman"/>
          <w:b/>
          <w:color w:val="000000" w:themeColor="text1"/>
          <w:sz w:val="24"/>
          <w:szCs w:val="24"/>
          <w:shd w:val="clear" w:color="auto" w:fill="FEFEFE"/>
          <w:lang w:eastAsia="bg-BG"/>
        </w:rPr>
        <w:t xml:space="preserve"> </w:t>
      </w:r>
      <w:r w:rsidR="00F528E5" w:rsidRPr="00033F87">
        <w:rPr>
          <w:rFonts w:ascii="Times New Roman" w:eastAsia="Times New Roman" w:hAnsi="Times New Roman" w:cs="Times New Roman"/>
          <w:color w:val="000000" w:themeColor="text1"/>
          <w:sz w:val="24"/>
          <w:szCs w:val="24"/>
          <w:shd w:val="clear" w:color="auto" w:fill="FEFEFE"/>
          <w:lang w:eastAsia="bg-BG"/>
        </w:rPr>
        <w:t xml:space="preserve">Техническото изискване </w:t>
      </w:r>
      <w:r w:rsidR="00940655" w:rsidRPr="00033F87">
        <w:rPr>
          <w:rFonts w:ascii="Times New Roman" w:eastAsia="Times New Roman" w:hAnsi="Times New Roman" w:cs="Times New Roman"/>
          <w:color w:val="000000" w:themeColor="text1"/>
          <w:sz w:val="24"/>
          <w:szCs w:val="24"/>
          <w:shd w:val="clear" w:color="auto" w:fill="FEFEFE"/>
          <w:lang w:eastAsia="bg-BG"/>
        </w:rPr>
        <w:t>към енергийните характеристики</w:t>
      </w:r>
      <w:r w:rsidR="00F528E5" w:rsidRPr="00033F87">
        <w:rPr>
          <w:rFonts w:ascii="Times New Roman" w:eastAsia="Times New Roman" w:hAnsi="Times New Roman" w:cs="Times New Roman"/>
          <w:color w:val="000000" w:themeColor="text1"/>
          <w:sz w:val="24"/>
          <w:szCs w:val="24"/>
          <w:shd w:val="clear" w:color="auto" w:fill="FEFEFE"/>
          <w:lang w:eastAsia="bg-BG"/>
        </w:rPr>
        <w:t xml:space="preserve"> </w:t>
      </w:r>
      <w:r w:rsidR="00BF0A1C" w:rsidRPr="00033F87">
        <w:rPr>
          <w:rFonts w:ascii="Times New Roman" w:eastAsia="Times New Roman" w:hAnsi="Times New Roman" w:cs="Times New Roman"/>
          <w:color w:val="000000" w:themeColor="text1"/>
          <w:sz w:val="24"/>
          <w:szCs w:val="24"/>
          <w:shd w:val="clear" w:color="auto" w:fill="FEFEFE"/>
          <w:lang w:eastAsia="bg-BG"/>
        </w:rPr>
        <w:t xml:space="preserve">се изразява </w:t>
      </w:r>
      <w:r w:rsidR="00BF0A1C" w:rsidRPr="00033F87">
        <w:rPr>
          <w:rFonts w:ascii="Times New Roman" w:eastAsia="Times New Roman" w:hAnsi="Times New Roman" w:cs="Times New Roman"/>
          <w:color w:val="000000" w:themeColor="text1"/>
          <w:sz w:val="24"/>
          <w:szCs w:val="24"/>
          <w:shd w:val="clear" w:color="auto" w:fill="FEFEFE"/>
          <w:lang w:eastAsia="bg-BG"/>
        </w:rPr>
        <w:lastRenderedPageBreak/>
        <w:t xml:space="preserve">със стойността на </w:t>
      </w:r>
      <w:r w:rsidR="00A5309F" w:rsidRPr="00033F87">
        <w:rPr>
          <w:rFonts w:ascii="Times New Roman" w:eastAsia="Times New Roman" w:hAnsi="Times New Roman" w:cs="Times New Roman"/>
          <w:color w:val="000000" w:themeColor="text1"/>
          <w:sz w:val="24"/>
          <w:szCs w:val="24"/>
          <w:shd w:val="clear" w:color="auto" w:fill="FEFEFE"/>
          <w:lang w:eastAsia="bg-BG"/>
        </w:rPr>
        <w:t>общата (интегрирана) енер</w:t>
      </w:r>
      <w:r w:rsidR="009C04C6" w:rsidRPr="00033F87">
        <w:rPr>
          <w:rFonts w:ascii="Times New Roman" w:eastAsia="Times New Roman" w:hAnsi="Times New Roman" w:cs="Times New Roman"/>
          <w:color w:val="000000" w:themeColor="text1"/>
          <w:sz w:val="24"/>
          <w:szCs w:val="24"/>
          <w:shd w:val="clear" w:color="auto" w:fill="FEFEFE"/>
          <w:lang w:eastAsia="bg-BG"/>
        </w:rPr>
        <w:t xml:space="preserve">гийна характеристика на сграда </w:t>
      </w:r>
      <w:r w:rsidR="00F528E5" w:rsidRPr="00033F87">
        <w:rPr>
          <w:rFonts w:ascii="Times New Roman" w:eastAsia="Times New Roman" w:hAnsi="Times New Roman" w:cs="Times New Roman"/>
          <w:color w:val="000000" w:themeColor="text1"/>
          <w:sz w:val="24"/>
          <w:szCs w:val="24"/>
          <w:shd w:val="clear" w:color="auto" w:fill="FEFEFE"/>
          <w:lang w:eastAsia="bg-BG"/>
        </w:rPr>
        <w:t>„специфично годишно потребление</w:t>
      </w:r>
      <w:r w:rsidR="00BF0A1C" w:rsidRPr="00033F87">
        <w:rPr>
          <w:rFonts w:ascii="Times New Roman" w:eastAsia="Times New Roman" w:hAnsi="Times New Roman" w:cs="Times New Roman"/>
          <w:color w:val="000000" w:themeColor="text1"/>
          <w:sz w:val="24"/>
          <w:szCs w:val="24"/>
          <w:shd w:val="clear" w:color="auto" w:fill="FEFEFE"/>
          <w:lang w:eastAsia="bg-BG"/>
        </w:rPr>
        <w:t xml:space="preserve"> на първична енергия (kWh/m</w:t>
      </w:r>
      <w:r w:rsidR="00BF0A1C"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00BF0A1C" w:rsidRPr="00033F87">
        <w:rPr>
          <w:rFonts w:ascii="Times New Roman" w:eastAsia="Times New Roman" w:hAnsi="Times New Roman" w:cs="Times New Roman"/>
          <w:color w:val="000000" w:themeColor="text1"/>
          <w:sz w:val="24"/>
          <w:szCs w:val="24"/>
          <w:shd w:val="clear" w:color="auto" w:fill="FEFEFE"/>
          <w:lang w:eastAsia="bg-BG"/>
        </w:rPr>
        <w:t>год.)</w:t>
      </w:r>
      <w:r w:rsidR="00A5309F" w:rsidRPr="00033F87">
        <w:rPr>
          <w:rFonts w:ascii="Times New Roman" w:eastAsia="Times New Roman" w:hAnsi="Times New Roman" w:cs="Times New Roman"/>
          <w:color w:val="000000" w:themeColor="text1"/>
          <w:sz w:val="24"/>
          <w:szCs w:val="24"/>
          <w:shd w:val="clear" w:color="auto" w:fill="FEFEFE"/>
          <w:lang w:eastAsia="bg-BG"/>
        </w:rPr>
        <w:t xml:space="preserve">, </w:t>
      </w:r>
      <w:r w:rsidR="00E00BFA" w:rsidRPr="00033F87">
        <w:rPr>
          <w:rFonts w:ascii="Times New Roman" w:eastAsia="Times New Roman" w:hAnsi="Times New Roman" w:cs="Times New Roman"/>
          <w:color w:val="000000" w:themeColor="text1"/>
          <w:sz w:val="24"/>
          <w:szCs w:val="24"/>
          <w:shd w:val="clear" w:color="auto" w:fill="FEFEFE"/>
          <w:lang w:eastAsia="bg-BG"/>
        </w:rPr>
        <w:t xml:space="preserve">към което с наредбата се определя </w:t>
      </w:r>
      <w:r w:rsidR="00AC4469" w:rsidRPr="00033F87">
        <w:rPr>
          <w:rFonts w:ascii="Times New Roman" w:eastAsia="Times New Roman" w:hAnsi="Times New Roman" w:cs="Times New Roman"/>
          <w:color w:val="000000" w:themeColor="text1"/>
          <w:sz w:val="24"/>
          <w:szCs w:val="24"/>
          <w:shd w:val="clear" w:color="auto" w:fill="FEFEFE"/>
          <w:lang w:eastAsia="bg-BG"/>
        </w:rPr>
        <w:t xml:space="preserve">минимално ниво, </w:t>
      </w:r>
      <w:r w:rsidR="00E00BFA" w:rsidRPr="00033F87">
        <w:rPr>
          <w:rFonts w:ascii="Times New Roman" w:eastAsia="Times New Roman" w:hAnsi="Times New Roman" w:cs="Times New Roman"/>
          <w:color w:val="000000" w:themeColor="text1"/>
          <w:sz w:val="24"/>
          <w:szCs w:val="24"/>
          <w:shd w:val="clear" w:color="auto" w:fill="FEFEFE"/>
          <w:lang w:eastAsia="bg-BG"/>
        </w:rPr>
        <w:t xml:space="preserve">по скалата на класовете на енергопотребление от приложение 2, </w:t>
      </w:r>
      <w:r w:rsidR="00AC4469" w:rsidRPr="00033F87">
        <w:rPr>
          <w:rFonts w:ascii="Times New Roman" w:eastAsia="Times New Roman" w:hAnsi="Times New Roman" w:cs="Times New Roman"/>
          <w:color w:val="000000" w:themeColor="text1"/>
          <w:sz w:val="24"/>
          <w:szCs w:val="24"/>
          <w:shd w:val="clear" w:color="auto" w:fill="FEFEFE"/>
          <w:lang w:eastAsia="bg-BG"/>
        </w:rPr>
        <w:t>което трябва да бъде постигнато</w:t>
      </w:r>
      <w:r w:rsidR="00BC35EA"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9213CB" w:rsidRPr="00033F87" w:rsidRDefault="00BE14FE" w:rsidP="009E64AC">
      <w:pPr>
        <w:widowControl w:val="0"/>
        <w:autoSpaceDE w:val="0"/>
        <w:autoSpaceDN w:val="0"/>
        <w:adjustRightInd w:val="0"/>
        <w:spacing w:after="120" w:line="240" w:lineRule="auto"/>
        <w:ind w:firstLine="1405"/>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9E64AC" w:rsidRPr="00033F87">
        <w:rPr>
          <w:rFonts w:ascii="Times New Roman" w:eastAsia="Times New Roman" w:hAnsi="Times New Roman" w:cs="Times New Roman"/>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eastAsia="bg-BG"/>
        </w:rPr>
        <w:t>2</w:t>
      </w:r>
      <w:r w:rsidR="009E64AC" w:rsidRPr="00033F87">
        <w:rPr>
          <w:rFonts w:ascii="Times New Roman" w:eastAsia="Times New Roman" w:hAnsi="Times New Roman" w:cs="Times New Roman"/>
          <w:color w:val="000000" w:themeColor="text1"/>
          <w:sz w:val="24"/>
          <w:szCs w:val="24"/>
          <w:shd w:val="clear" w:color="auto" w:fill="FEFEFE"/>
          <w:lang w:eastAsia="bg-BG"/>
        </w:rPr>
        <w:t xml:space="preserve">) </w:t>
      </w:r>
      <w:r w:rsidR="00A5309F" w:rsidRPr="00033F87">
        <w:rPr>
          <w:rFonts w:ascii="Times New Roman" w:eastAsia="Times New Roman" w:hAnsi="Times New Roman" w:cs="Times New Roman"/>
          <w:color w:val="000000" w:themeColor="text1"/>
          <w:sz w:val="24"/>
          <w:szCs w:val="24"/>
          <w:shd w:val="clear" w:color="auto" w:fill="FEFEFE"/>
          <w:lang w:eastAsia="bg-BG"/>
        </w:rPr>
        <w:t xml:space="preserve">Общата (интегрирана) енергийна характеристика на сградата </w:t>
      </w:r>
      <w:r w:rsidR="009E64AC" w:rsidRPr="00033F87">
        <w:rPr>
          <w:rFonts w:ascii="Times New Roman" w:eastAsia="Times New Roman" w:hAnsi="Times New Roman" w:cs="Times New Roman"/>
          <w:color w:val="000000" w:themeColor="text1"/>
          <w:sz w:val="24"/>
          <w:szCs w:val="24"/>
          <w:shd w:val="clear" w:color="auto" w:fill="FEFEFE"/>
          <w:lang w:eastAsia="bg-BG"/>
        </w:rPr>
        <w:t xml:space="preserve">по ал. 1 включва годишното потребление на енергия за отопление, охлаждане, вентилация, гореща вода за битови нужди, осветление и уреди, потребяващи енергия, отнесен към един квадратен метър от общата </w:t>
      </w:r>
      <w:r w:rsidR="00321EE2" w:rsidRPr="00033F87">
        <w:rPr>
          <w:rFonts w:ascii="Times New Roman" w:eastAsia="Times New Roman" w:hAnsi="Times New Roman" w:cs="Times New Roman"/>
          <w:color w:val="000000" w:themeColor="text1"/>
          <w:sz w:val="24"/>
          <w:szCs w:val="24"/>
          <w:shd w:val="clear" w:color="auto" w:fill="FEFEFE"/>
          <w:lang w:eastAsia="bg-BG"/>
        </w:rPr>
        <w:t>климатизирана</w:t>
      </w:r>
      <w:r w:rsidR="009E64AC" w:rsidRPr="00033F87">
        <w:rPr>
          <w:rFonts w:ascii="Times New Roman" w:eastAsia="Times New Roman" w:hAnsi="Times New Roman" w:cs="Times New Roman"/>
          <w:color w:val="000000" w:themeColor="text1"/>
          <w:sz w:val="24"/>
          <w:szCs w:val="24"/>
          <w:shd w:val="clear" w:color="auto" w:fill="FEFEFE"/>
          <w:lang w:eastAsia="bg-BG"/>
        </w:rPr>
        <w:t xml:space="preserve"> площ на сградата (А</w:t>
      </w:r>
      <w:r w:rsidR="009E64AC" w:rsidRPr="00033F87">
        <w:rPr>
          <w:rFonts w:ascii="Times New Roman" w:eastAsia="Times New Roman" w:hAnsi="Times New Roman" w:cs="Times New Roman"/>
          <w:color w:val="000000" w:themeColor="text1"/>
          <w:sz w:val="24"/>
          <w:szCs w:val="24"/>
          <w:shd w:val="clear" w:color="auto" w:fill="FEFEFE"/>
          <w:vertAlign w:val="subscript"/>
          <w:lang w:eastAsia="bg-BG"/>
        </w:rPr>
        <w:t>конд</w:t>
      </w:r>
      <w:r w:rsidR="00E43CAE" w:rsidRPr="00033F87">
        <w:rPr>
          <w:rFonts w:ascii="Times New Roman" w:eastAsia="Times New Roman" w:hAnsi="Times New Roman" w:cs="Times New Roman"/>
          <w:color w:val="000000" w:themeColor="text1"/>
          <w:sz w:val="24"/>
          <w:szCs w:val="24"/>
          <w:shd w:val="clear" w:color="auto" w:fill="FEFEFE"/>
          <w:lang w:eastAsia="bg-BG"/>
        </w:rPr>
        <w:t>.,</w:t>
      </w:r>
      <w:r w:rsidR="009E64AC" w:rsidRPr="00033F87">
        <w:rPr>
          <w:rFonts w:ascii="Times New Roman" w:eastAsia="Times New Roman" w:hAnsi="Times New Roman" w:cs="Times New Roman"/>
          <w:color w:val="000000" w:themeColor="text1"/>
          <w:sz w:val="24"/>
          <w:szCs w:val="24"/>
          <w:shd w:val="clear" w:color="auto" w:fill="FEFEFE"/>
          <w:lang w:eastAsia="bg-BG"/>
        </w:rPr>
        <w:t>m</w:t>
      </w:r>
      <w:r w:rsidR="009E64AC"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009E64AC" w:rsidRPr="00033F87">
        <w:rPr>
          <w:rFonts w:ascii="Times New Roman" w:eastAsia="Times New Roman" w:hAnsi="Times New Roman" w:cs="Times New Roman"/>
          <w:color w:val="000000" w:themeColor="text1"/>
          <w:sz w:val="24"/>
          <w:szCs w:val="24"/>
          <w:shd w:val="clear" w:color="auto" w:fill="FEFEFE"/>
          <w:lang w:eastAsia="bg-BG"/>
        </w:rPr>
        <w:t xml:space="preserve">). </w:t>
      </w:r>
      <w:r w:rsidR="00E22B8C" w:rsidRPr="00033F87">
        <w:rPr>
          <w:rFonts w:ascii="Times New Roman" w:eastAsia="Times New Roman" w:hAnsi="Times New Roman" w:cs="Times New Roman"/>
          <w:color w:val="000000" w:themeColor="text1"/>
          <w:sz w:val="24"/>
          <w:szCs w:val="24"/>
          <w:shd w:val="clear" w:color="auto" w:fill="FEFEFE"/>
          <w:lang w:eastAsia="bg-BG"/>
        </w:rPr>
        <w:t xml:space="preserve">Интегрираната </w:t>
      </w:r>
      <w:r w:rsidR="009E64AC" w:rsidRPr="00033F87">
        <w:rPr>
          <w:rFonts w:ascii="Times New Roman" w:eastAsia="Times New Roman" w:hAnsi="Times New Roman" w:cs="Times New Roman"/>
          <w:color w:val="000000" w:themeColor="text1"/>
          <w:sz w:val="24"/>
          <w:szCs w:val="24"/>
          <w:shd w:val="clear" w:color="auto" w:fill="FEFEFE"/>
          <w:lang w:eastAsia="bg-BG"/>
        </w:rPr>
        <w:t>енергийна характеристика на сградата „специфично годишно потребление на първична енергия (kWh/m</w:t>
      </w:r>
      <w:r w:rsidR="009E64AC"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009E64AC" w:rsidRPr="00033F87">
        <w:rPr>
          <w:rFonts w:ascii="Times New Roman" w:eastAsia="Times New Roman" w:hAnsi="Times New Roman" w:cs="Times New Roman"/>
          <w:color w:val="000000" w:themeColor="text1"/>
          <w:sz w:val="24"/>
          <w:szCs w:val="24"/>
          <w:shd w:val="clear" w:color="auto" w:fill="FEFEFE"/>
          <w:lang w:eastAsia="bg-BG"/>
        </w:rPr>
        <w:t xml:space="preserve">год.) се </w:t>
      </w:r>
      <w:r w:rsidR="00897A8D" w:rsidRPr="00033F87">
        <w:rPr>
          <w:rFonts w:ascii="Times New Roman" w:eastAsia="Times New Roman" w:hAnsi="Times New Roman" w:cs="Times New Roman"/>
          <w:color w:val="000000" w:themeColor="text1"/>
          <w:sz w:val="24"/>
          <w:szCs w:val="24"/>
          <w:shd w:val="clear" w:color="auto" w:fill="FEFEFE"/>
          <w:lang w:eastAsia="bg-BG"/>
        </w:rPr>
        <w:t>удостоверява</w:t>
      </w:r>
      <w:r w:rsidR="009E64AC" w:rsidRPr="00033F87">
        <w:rPr>
          <w:rFonts w:ascii="Times New Roman" w:eastAsia="Times New Roman" w:hAnsi="Times New Roman" w:cs="Times New Roman"/>
          <w:color w:val="000000" w:themeColor="text1"/>
          <w:sz w:val="24"/>
          <w:szCs w:val="24"/>
          <w:shd w:val="clear" w:color="auto" w:fill="FEFEFE"/>
          <w:lang w:eastAsia="bg-BG"/>
        </w:rPr>
        <w:t xml:space="preserve"> в сертификата за енергийни характеристики</w:t>
      </w:r>
      <w:r w:rsidR="00897A8D" w:rsidRPr="00033F87">
        <w:rPr>
          <w:rFonts w:ascii="Times New Roman" w:eastAsia="Times New Roman" w:hAnsi="Times New Roman" w:cs="Times New Roman"/>
          <w:color w:val="000000" w:themeColor="text1"/>
          <w:sz w:val="24"/>
          <w:szCs w:val="24"/>
          <w:shd w:val="clear" w:color="auto" w:fill="FEFEFE"/>
          <w:lang w:eastAsia="bg-BG"/>
        </w:rPr>
        <w:t>, регламентиран в ЗЕЕ</w:t>
      </w:r>
      <w:r w:rsidR="00E22B8C" w:rsidRPr="00033F87">
        <w:rPr>
          <w:rFonts w:ascii="Times New Roman" w:eastAsia="Times New Roman" w:hAnsi="Times New Roman" w:cs="Times New Roman"/>
          <w:color w:val="000000" w:themeColor="text1"/>
          <w:sz w:val="24"/>
          <w:szCs w:val="24"/>
          <w:shd w:val="clear" w:color="auto" w:fill="FEFEFE"/>
          <w:lang w:eastAsia="bg-BG"/>
        </w:rPr>
        <w:t>.</w:t>
      </w:r>
      <w:r w:rsidR="00877395"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DE42FF" w:rsidRPr="00033F87" w:rsidRDefault="00DE42FF" w:rsidP="00DE42FF">
      <w:pPr>
        <w:widowControl w:val="0"/>
        <w:autoSpaceDE w:val="0"/>
        <w:autoSpaceDN w:val="0"/>
        <w:adjustRightInd w:val="0"/>
        <w:spacing w:after="120" w:line="240" w:lineRule="auto"/>
        <w:ind w:firstLine="1405"/>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w:t>
      </w:r>
      <w:r w:rsidR="00BE14FE" w:rsidRPr="00033F87">
        <w:rPr>
          <w:rFonts w:ascii="Times New Roman" w:eastAsia="Times New Roman" w:hAnsi="Times New Roman" w:cs="Times New Roman"/>
          <w:color w:val="000000" w:themeColor="text1"/>
          <w:sz w:val="24"/>
          <w:szCs w:val="24"/>
          <w:shd w:val="clear" w:color="auto" w:fill="FEFEFE"/>
          <w:lang w:eastAsia="bg-BG"/>
        </w:rPr>
        <w:t>3</w:t>
      </w:r>
      <w:r w:rsidRPr="00033F87">
        <w:rPr>
          <w:rFonts w:ascii="Times New Roman" w:eastAsia="Times New Roman" w:hAnsi="Times New Roman" w:cs="Times New Roman"/>
          <w:color w:val="000000" w:themeColor="text1"/>
          <w:sz w:val="24"/>
          <w:szCs w:val="24"/>
          <w:shd w:val="clear" w:color="auto" w:fill="FEFEFE"/>
          <w:lang w:eastAsia="bg-BG"/>
        </w:rPr>
        <w:t xml:space="preserve">) Стойността на общата (интегрирана) енергийна характеристика на </w:t>
      </w:r>
      <w:r w:rsidR="00F27390" w:rsidRPr="00033F87">
        <w:rPr>
          <w:rFonts w:ascii="Times New Roman" w:eastAsia="Times New Roman" w:hAnsi="Times New Roman" w:cs="Times New Roman"/>
          <w:color w:val="000000" w:themeColor="text1"/>
          <w:sz w:val="24"/>
          <w:szCs w:val="24"/>
          <w:shd w:val="clear" w:color="auto" w:fill="FEFEFE"/>
          <w:lang w:eastAsia="bg-BG"/>
        </w:rPr>
        <w:t xml:space="preserve">нова </w:t>
      </w:r>
      <w:r w:rsidRPr="00033F87">
        <w:rPr>
          <w:rFonts w:ascii="Times New Roman" w:eastAsia="Times New Roman" w:hAnsi="Times New Roman" w:cs="Times New Roman"/>
          <w:color w:val="000000" w:themeColor="text1"/>
          <w:sz w:val="24"/>
          <w:szCs w:val="24"/>
          <w:shd w:val="clear" w:color="auto" w:fill="FEFEFE"/>
          <w:lang w:eastAsia="bg-BG"/>
        </w:rPr>
        <w:t>сграда – „специфично годишно потребление на първична енергия (kWh/m</w:t>
      </w:r>
      <w:r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Pr="00033F87">
        <w:rPr>
          <w:rFonts w:ascii="Times New Roman" w:eastAsia="Times New Roman" w:hAnsi="Times New Roman" w:cs="Times New Roman"/>
          <w:color w:val="000000" w:themeColor="text1"/>
          <w:sz w:val="24"/>
          <w:szCs w:val="24"/>
          <w:shd w:val="clear" w:color="auto" w:fill="FEFEFE"/>
          <w:lang w:eastAsia="bg-BG"/>
        </w:rPr>
        <w:t>.год.)</w:t>
      </w:r>
      <w:r w:rsidR="00F27390" w:rsidRPr="00033F87">
        <w:rPr>
          <w:rFonts w:ascii="Times New Roman" w:eastAsia="Times New Roman" w:hAnsi="Times New Roman" w:cs="Times New Roman"/>
          <w:color w:val="000000" w:themeColor="text1"/>
          <w:sz w:val="24"/>
          <w:szCs w:val="24"/>
          <w:shd w:val="clear" w:color="auto" w:fill="FEFEFE"/>
          <w:lang w:eastAsia="bg-BG"/>
        </w:rPr>
        <w:t>,</w:t>
      </w:r>
      <w:r w:rsidR="00486694" w:rsidRPr="00033F87">
        <w:rPr>
          <w:rFonts w:ascii="Times New Roman" w:eastAsia="Times New Roman" w:hAnsi="Times New Roman" w:cs="Times New Roman"/>
          <w:color w:val="000000" w:themeColor="text1"/>
          <w:sz w:val="24"/>
          <w:szCs w:val="24"/>
          <w:shd w:val="clear" w:color="auto" w:fill="FEFEFE"/>
          <w:lang w:eastAsia="bg-BG"/>
        </w:rPr>
        <w:t xml:space="preserve"> се изчислява</w:t>
      </w:r>
      <w:r w:rsidRPr="00033F87">
        <w:rPr>
          <w:rFonts w:ascii="Times New Roman" w:eastAsia="Times New Roman" w:hAnsi="Times New Roman" w:cs="Times New Roman"/>
          <w:color w:val="000000" w:themeColor="text1"/>
          <w:sz w:val="24"/>
          <w:szCs w:val="24"/>
          <w:shd w:val="clear" w:color="auto" w:fill="FEFEFE"/>
          <w:lang w:eastAsia="bg-BG"/>
        </w:rPr>
        <w:t xml:space="preserve"> по методиката съгласно приложение № 1 въз основа на проектните данни и условия за сградата </w:t>
      </w:r>
      <w:r w:rsidR="00526460" w:rsidRPr="00033F87">
        <w:rPr>
          <w:rFonts w:ascii="Times New Roman" w:eastAsia="Times New Roman" w:hAnsi="Times New Roman" w:cs="Times New Roman"/>
          <w:color w:val="000000" w:themeColor="text1"/>
          <w:sz w:val="24"/>
          <w:szCs w:val="24"/>
          <w:shd w:val="clear" w:color="auto" w:fill="FEFEFE"/>
          <w:lang w:eastAsia="bg-BG"/>
        </w:rPr>
        <w:t>вкл.</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526460" w:rsidRPr="00033F87">
        <w:rPr>
          <w:rFonts w:ascii="Times New Roman" w:eastAsia="Times New Roman" w:hAnsi="Times New Roman" w:cs="Times New Roman"/>
          <w:color w:val="000000" w:themeColor="text1"/>
          <w:sz w:val="24"/>
          <w:szCs w:val="24"/>
          <w:shd w:val="clear" w:color="auto" w:fill="FEFEFE"/>
          <w:lang w:eastAsia="bg-BG"/>
        </w:rPr>
        <w:t>режимните и техническите характеристики</w:t>
      </w:r>
      <w:r w:rsidRPr="00033F87">
        <w:rPr>
          <w:rFonts w:ascii="Times New Roman" w:eastAsia="Times New Roman" w:hAnsi="Times New Roman" w:cs="Times New Roman"/>
          <w:color w:val="000000" w:themeColor="text1"/>
          <w:sz w:val="24"/>
          <w:szCs w:val="24"/>
          <w:shd w:val="clear" w:color="auto" w:fill="FEFEFE"/>
          <w:lang w:eastAsia="bg-BG"/>
        </w:rPr>
        <w:t xml:space="preserve"> на </w:t>
      </w:r>
      <w:r w:rsidR="00526460" w:rsidRPr="00033F87">
        <w:rPr>
          <w:rFonts w:ascii="Times New Roman" w:eastAsia="Times New Roman" w:hAnsi="Times New Roman" w:cs="Times New Roman"/>
          <w:color w:val="000000" w:themeColor="text1"/>
          <w:sz w:val="24"/>
          <w:szCs w:val="24"/>
          <w:shd w:val="clear" w:color="auto" w:fill="FEFEFE"/>
          <w:lang w:eastAsia="bg-BG"/>
        </w:rPr>
        <w:t>предвидените за изпълнение сградни технически системи</w:t>
      </w:r>
      <w:r w:rsidRPr="00033F87">
        <w:rPr>
          <w:rFonts w:ascii="Times New Roman" w:eastAsia="Times New Roman" w:hAnsi="Times New Roman" w:cs="Times New Roman"/>
          <w:color w:val="000000" w:themeColor="text1"/>
          <w:sz w:val="24"/>
          <w:szCs w:val="24"/>
          <w:shd w:val="clear" w:color="auto" w:fill="FEFEFE"/>
          <w:lang w:eastAsia="bg-BG"/>
        </w:rPr>
        <w:t>.</w:t>
      </w:r>
    </w:p>
    <w:p w:rsidR="00DE42FF" w:rsidRPr="00033F87" w:rsidRDefault="00DE42FF" w:rsidP="00DE42FF">
      <w:pPr>
        <w:widowControl w:val="0"/>
        <w:autoSpaceDE w:val="0"/>
        <w:autoSpaceDN w:val="0"/>
        <w:adjustRightInd w:val="0"/>
        <w:spacing w:after="120" w:line="240" w:lineRule="auto"/>
        <w:ind w:firstLine="1405"/>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w:t>
      </w:r>
      <w:r w:rsidR="00BE14FE" w:rsidRPr="00033F87">
        <w:rPr>
          <w:rFonts w:ascii="Times New Roman" w:eastAsia="Times New Roman" w:hAnsi="Times New Roman" w:cs="Times New Roman"/>
          <w:color w:val="000000" w:themeColor="text1"/>
          <w:sz w:val="24"/>
          <w:szCs w:val="24"/>
          <w:shd w:val="clear" w:color="auto" w:fill="FEFEFE"/>
          <w:lang w:eastAsia="bg-BG"/>
        </w:rPr>
        <w:t>4</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F27390" w:rsidRPr="00033F87">
        <w:rPr>
          <w:rFonts w:ascii="Times New Roman" w:eastAsia="Times New Roman" w:hAnsi="Times New Roman" w:cs="Times New Roman"/>
          <w:color w:val="000000" w:themeColor="text1"/>
          <w:sz w:val="24"/>
          <w:szCs w:val="24"/>
          <w:shd w:val="clear" w:color="auto" w:fill="FEFEFE"/>
          <w:lang w:eastAsia="bg-BG"/>
        </w:rPr>
        <w:t>Стойността на общата (интегрирана) енергийна характеристика на съществуваща сграда – „специфично годишно потребление на първична енергия (kWh/m</w:t>
      </w:r>
      <w:r w:rsidR="00F27390"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00F27390" w:rsidRPr="00033F87">
        <w:rPr>
          <w:rFonts w:ascii="Times New Roman" w:eastAsia="Times New Roman" w:hAnsi="Times New Roman" w:cs="Times New Roman"/>
          <w:color w:val="000000" w:themeColor="text1"/>
          <w:sz w:val="24"/>
          <w:szCs w:val="24"/>
          <w:shd w:val="clear" w:color="auto" w:fill="FEFEFE"/>
          <w:lang w:eastAsia="bg-BG"/>
        </w:rPr>
        <w:t xml:space="preserve">год.) </w:t>
      </w:r>
      <w:r w:rsidRPr="00033F87">
        <w:rPr>
          <w:rFonts w:ascii="Times New Roman" w:eastAsia="Times New Roman" w:hAnsi="Times New Roman" w:cs="Times New Roman"/>
          <w:color w:val="000000" w:themeColor="text1"/>
          <w:sz w:val="24"/>
          <w:szCs w:val="24"/>
          <w:shd w:val="clear" w:color="auto" w:fill="FEFEFE"/>
          <w:lang w:eastAsia="bg-BG"/>
        </w:rPr>
        <w:t xml:space="preserve">се изчислява в процеса на обследване за енергийна ефективност. Изчисленията се извършват по методиката съгласно приложение № </w:t>
      </w:r>
      <w:r w:rsidR="00F27C61" w:rsidRPr="00033F87">
        <w:rPr>
          <w:rFonts w:ascii="Times New Roman" w:eastAsia="Times New Roman" w:hAnsi="Times New Roman" w:cs="Times New Roman"/>
          <w:color w:val="000000" w:themeColor="text1"/>
          <w:sz w:val="24"/>
          <w:szCs w:val="24"/>
          <w:shd w:val="clear" w:color="auto" w:fill="FEFEFE"/>
          <w:lang w:eastAsia="bg-BG"/>
        </w:rPr>
        <w:t xml:space="preserve">1 </w:t>
      </w:r>
      <w:r w:rsidRPr="00033F87">
        <w:rPr>
          <w:rFonts w:ascii="Times New Roman" w:eastAsia="Times New Roman" w:hAnsi="Times New Roman" w:cs="Times New Roman"/>
          <w:color w:val="000000" w:themeColor="text1"/>
          <w:sz w:val="24"/>
          <w:szCs w:val="24"/>
          <w:shd w:val="clear" w:color="auto" w:fill="FEFEFE"/>
          <w:lang w:eastAsia="bg-BG"/>
        </w:rPr>
        <w:t xml:space="preserve">при спазване изискванията на </w:t>
      </w:r>
      <w:r w:rsidR="001F531C" w:rsidRPr="00033F87">
        <w:rPr>
          <w:rFonts w:ascii="Times New Roman" w:eastAsia="Times New Roman" w:hAnsi="Times New Roman" w:cs="Times New Roman"/>
          <w:color w:val="000000" w:themeColor="text1"/>
          <w:sz w:val="24"/>
          <w:szCs w:val="24"/>
          <w:shd w:val="clear" w:color="auto" w:fill="FEFEFE"/>
          <w:lang w:eastAsia="bg-BG"/>
        </w:rPr>
        <w:t>Наредба № Е-РД-04-1 от 22 януари 2016 г. за обследване за енергийна ефективност, сертифициране и оценка на енергийните спестявания на сгради (ДВ, бр. 10 от 2016 г.)</w:t>
      </w:r>
      <w:r w:rsidR="009C03E1" w:rsidRPr="00033F87">
        <w:rPr>
          <w:rFonts w:ascii="Times New Roman" w:eastAsia="Times New Roman" w:hAnsi="Times New Roman" w:cs="Times New Roman"/>
          <w:color w:val="000000" w:themeColor="text1"/>
          <w:sz w:val="24"/>
          <w:szCs w:val="24"/>
          <w:shd w:val="clear" w:color="auto" w:fill="FEFEFE"/>
          <w:lang w:eastAsia="bg-BG"/>
        </w:rPr>
        <w:t>, (Наредба № Е-РД-04-1 от 2016 г.)</w:t>
      </w:r>
      <w:r w:rsidRPr="00033F87">
        <w:rPr>
          <w:rFonts w:ascii="Times New Roman" w:eastAsia="Times New Roman" w:hAnsi="Times New Roman" w:cs="Times New Roman"/>
          <w:color w:val="000000" w:themeColor="text1"/>
          <w:sz w:val="24"/>
          <w:szCs w:val="24"/>
          <w:shd w:val="clear" w:color="auto" w:fill="FEFEFE"/>
          <w:lang w:eastAsia="bg-BG"/>
        </w:rPr>
        <w:t>.</w:t>
      </w:r>
    </w:p>
    <w:p w:rsidR="002B2CDF" w:rsidRPr="00033F87" w:rsidRDefault="006550FD" w:rsidP="00BE14FE">
      <w:pPr>
        <w:widowControl w:val="0"/>
        <w:autoSpaceDE w:val="0"/>
        <w:autoSpaceDN w:val="0"/>
        <w:adjustRightInd w:val="0"/>
        <w:spacing w:after="120" w:line="240" w:lineRule="auto"/>
        <w:ind w:firstLine="1416"/>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w:t>
      </w:r>
      <w:r w:rsidR="00BE14FE" w:rsidRPr="00033F87">
        <w:rPr>
          <w:rFonts w:ascii="Times New Roman" w:eastAsia="Times New Roman" w:hAnsi="Times New Roman" w:cs="Times New Roman"/>
          <w:color w:val="000000" w:themeColor="text1"/>
          <w:sz w:val="24"/>
          <w:szCs w:val="24"/>
          <w:shd w:val="clear" w:color="auto" w:fill="FEFEFE"/>
          <w:lang w:eastAsia="bg-BG"/>
        </w:rPr>
        <w:t>5</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2B2CDF" w:rsidRPr="00033F87">
        <w:rPr>
          <w:rFonts w:ascii="Times New Roman" w:eastAsia="Times New Roman" w:hAnsi="Times New Roman" w:cs="Times New Roman"/>
          <w:color w:val="000000" w:themeColor="text1"/>
          <w:sz w:val="24"/>
          <w:szCs w:val="24"/>
          <w:shd w:val="clear" w:color="auto" w:fill="FEFEFE"/>
          <w:lang w:eastAsia="bg-BG"/>
        </w:rPr>
        <w:t>При обследване</w:t>
      </w:r>
      <w:r w:rsidR="00DE42FF" w:rsidRPr="00033F87">
        <w:rPr>
          <w:rFonts w:ascii="Times New Roman" w:eastAsia="Times New Roman" w:hAnsi="Times New Roman" w:cs="Times New Roman"/>
          <w:color w:val="000000" w:themeColor="text1"/>
          <w:sz w:val="24"/>
          <w:szCs w:val="24"/>
          <w:shd w:val="clear" w:color="auto" w:fill="FEFEFE"/>
          <w:lang w:eastAsia="bg-BG"/>
        </w:rPr>
        <w:t xml:space="preserve"> за енергийна ефективност на съществуваща сграда се изготвя технико-икономическа оценка </w:t>
      </w:r>
      <w:r w:rsidR="00473478" w:rsidRPr="00033F87">
        <w:rPr>
          <w:rFonts w:ascii="Times New Roman" w:eastAsia="Times New Roman" w:hAnsi="Times New Roman" w:cs="Times New Roman"/>
          <w:color w:val="000000" w:themeColor="text1"/>
          <w:sz w:val="24"/>
          <w:szCs w:val="24"/>
          <w:shd w:val="clear" w:color="auto" w:fill="FEFEFE"/>
          <w:lang w:eastAsia="bg-BG"/>
        </w:rPr>
        <w:t xml:space="preserve">за ефективност на разходите, необходими за изпълнение на мерките </w:t>
      </w:r>
      <w:r w:rsidR="00DE42FF" w:rsidRPr="00033F87">
        <w:rPr>
          <w:rFonts w:ascii="Times New Roman" w:eastAsia="Times New Roman" w:hAnsi="Times New Roman" w:cs="Times New Roman"/>
          <w:color w:val="000000" w:themeColor="text1"/>
          <w:sz w:val="24"/>
          <w:szCs w:val="24"/>
          <w:shd w:val="clear" w:color="auto" w:fill="FEFEFE"/>
          <w:lang w:eastAsia="bg-BG"/>
        </w:rPr>
        <w:t>за повишаване на енергийната ефективност на сградата</w:t>
      </w:r>
      <w:r w:rsidR="00473478" w:rsidRPr="00033F87">
        <w:rPr>
          <w:rFonts w:ascii="Times New Roman" w:eastAsia="Times New Roman" w:hAnsi="Times New Roman" w:cs="Times New Roman"/>
          <w:color w:val="000000" w:themeColor="text1"/>
          <w:sz w:val="24"/>
          <w:szCs w:val="24"/>
          <w:shd w:val="clear" w:color="auto" w:fill="FEFEFE"/>
          <w:lang w:eastAsia="bg-BG"/>
        </w:rPr>
        <w:t xml:space="preserve">. </w:t>
      </w:r>
      <w:r w:rsidR="00DE42FF" w:rsidRPr="00033F87">
        <w:rPr>
          <w:rFonts w:ascii="Times New Roman" w:eastAsia="Times New Roman" w:hAnsi="Times New Roman" w:cs="Times New Roman"/>
          <w:color w:val="000000" w:themeColor="text1"/>
          <w:sz w:val="24"/>
          <w:szCs w:val="24"/>
          <w:shd w:val="clear" w:color="auto" w:fill="FEFEFE"/>
          <w:lang w:eastAsia="bg-BG"/>
        </w:rPr>
        <w:t xml:space="preserve"> </w:t>
      </w:r>
      <w:r w:rsidR="00751FEA" w:rsidRPr="00033F87">
        <w:rPr>
          <w:rFonts w:ascii="Times New Roman" w:eastAsia="Times New Roman" w:hAnsi="Times New Roman" w:cs="Times New Roman"/>
          <w:color w:val="000000" w:themeColor="text1"/>
          <w:sz w:val="24"/>
          <w:szCs w:val="24"/>
          <w:shd w:val="clear" w:color="auto" w:fill="FEFEFE"/>
          <w:lang w:eastAsia="bg-BG"/>
        </w:rPr>
        <w:t>О</w:t>
      </w:r>
      <w:r w:rsidR="00473478" w:rsidRPr="00033F87">
        <w:rPr>
          <w:rFonts w:ascii="Times New Roman" w:eastAsia="Times New Roman" w:hAnsi="Times New Roman" w:cs="Times New Roman"/>
          <w:color w:val="000000" w:themeColor="text1"/>
          <w:sz w:val="24"/>
          <w:szCs w:val="24"/>
          <w:shd w:val="clear" w:color="auto" w:fill="FEFEFE"/>
          <w:lang w:eastAsia="bg-BG"/>
        </w:rPr>
        <w:t xml:space="preserve">ценката </w:t>
      </w:r>
      <w:r w:rsidR="00751FEA" w:rsidRPr="00033F87">
        <w:rPr>
          <w:rFonts w:ascii="Times New Roman" w:eastAsia="Times New Roman" w:hAnsi="Times New Roman" w:cs="Times New Roman"/>
          <w:color w:val="000000" w:themeColor="text1"/>
          <w:sz w:val="24"/>
          <w:szCs w:val="24"/>
          <w:shd w:val="clear" w:color="auto" w:fill="FEFEFE"/>
          <w:lang w:eastAsia="bg-BG"/>
        </w:rPr>
        <w:t xml:space="preserve">включва групиране/комбиниране на </w:t>
      </w:r>
      <w:r w:rsidR="00473478" w:rsidRPr="00033F87">
        <w:rPr>
          <w:rFonts w:ascii="Times New Roman" w:eastAsia="Times New Roman" w:hAnsi="Times New Roman" w:cs="Times New Roman"/>
          <w:color w:val="000000" w:themeColor="text1"/>
          <w:sz w:val="24"/>
          <w:szCs w:val="24"/>
          <w:shd w:val="clear" w:color="auto" w:fill="FEFEFE"/>
          <w:lang w:eastAsia="bg-BG"/>
        </w:rPr>
        <w:t>мерките за енергоспестяване</w:t>
      </w:r>
      <w:r w:rsidR="00DE42FF" w:rsidRPr="00033F87">
        <w:rPr>
          <w:rFonts w:ascii="Times New Roman" w:eastAsia="Times New Roman" w:hAnsi="Times New Roman" w:cs="Times New Roman"/>
          <w:color w:val="000000" w:themeColor="text1"/>
          <w:sz w:val="24"/>
          <w:szCs w:val="24"/>
          <w:shd w:val="clear" w:color="auto" w:fill="FEFEFE"/>
          <w:lang w:eastAsia="bg-BG"/>
        </w:rPr>
        <w:t xml:space="preserve"> </w:t>
      </w:r>
      <w:r w:rsidR="00473478" w:rsidRPr="00033F87">
        <w:rPr>
          <w:rFonts w:ascii="Times New Roman" w:eastAsia="Times New Roman" w:hAnsi="Times New Roman" w:cs="Times New Roman"/>
          <w:color w:val="000000" w:themeColor="text1"/>
          <w:sz w:val="24"/>
          <w:szCs w:val="24"/>
          <w:shd w:val="clear" w:color="auto" w:fill="FEFEFE"/>
          <w:lang w:eastAsia="bg-BG"/>
        </w:rPr>
        <w:t>в</w:t>
      </w:r>
      <w:r w:rsidR="00DE42FF" w:rsidRPr="00033F87">
        <w:rPr>
          <w:rFonts w:ascii="Times New Roman" w:eastAsia="Times New Roman" w:hAnsi="Times New Roman" w:cs="Times New Roman"/>
          <w:color w:val="000000" w:themeColor="text1"/>
          <w:sz w:val="24"/>
          <w:szCs w:val="24"/>
          <w:shd w:val="clear" w:color="auto" w:fill="FEFEFE"/>
          <w:lang w:eastAsia="bg-BG"/>
        </w:rPr>
        <w:t xml:space="preserve"> пакети</w:t>
      </w:r>
      <w:r w:rsidR="006932F4" w:rsidRPr="00033F87">
        <w:rPr>
          <w:rFonts w:ascii="Times New Roman" w:eastAsia="Times New Roman" w:hAnsi="Times New Roman" w:cs="Times New Roman"/>
          <w:color w:val="000000" w:themeColor="text1"/>
          <w:sz w:val="24"/>
          <w:szCs w:val="24"/>
          <w:shd w:val="clear" w:color="auto" w:fill="FEFEFE"/>
          <w:lang w:eastAsia="bg-BG"/>
        </w:rPr>
        <w:t>, които могат да послужат за планиране на инвестициит</w:t>
      </w:r>
      <w:r w:rsidR="00FA6224" w:rsidRPr="00033F87">
        <w:rPr>
          <w:rFonts w:ascii="Times New Roman" w:eastAsia="Times New Roman" w:hAnsi="Times New Roman" w:cs="Times New Roman"/>
          <w:color w:val="000000" w:themeColor="text1"/>
          <w:sz w:val="24"/>
          <w:szCs w:val="24"/>
          <w:shd w:val="clear" w:color="auto" w:fill="FEFEFE"/>
          <w:lang w:eastAsia="bg-BG"/>
        </w:rPr>
        <w:t>е</w:t>
      </w:r>
      <w:r w:rsidR="00DE42FF"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2B2CDF" w:rsidRPr="00033F87" w:rsidRDefault="002B2CDF" w:rsidP="00DE42FF">
      <w:pPr>
        <w:widowControl w:val="0"/>
        <w:autoSpaceDE w:val="0"/>
        <w:autoSpaceDN w:val="0"/>
        <w:adjustRightInd w:val="0"/>
        <w:spacing w:after="120" w:line="240" w:lineRule="auto"/>
        <w:ind w:firstLine="1405"/>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w:t>
      </w:r>
      <w:r w:rsidR="00A76BF4" w:rsidRPr="00033F87">
        <w:rPr>
          <w:rFonts w:ascii="Times New Roman" w:eastAsia="Times New Roman" w:hAnsi="Times New Roman" w:cs="Times New Roman"/>
          <w:color w:val="000000" w:themeColor="text1"/>
          <w:sz w:val="24"/>
          <w:szCs w:val="24"/>
          <w:shd w:val="clear" w:color="auto" w:fill="FEFEFE"/>
          <w:lang w:eastAsia="bg-BG"/>
        </w:rPr>
        <w:t>6</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153448" w:rsidRPr="00033F87">
        <w:rPr>
          <w:rFonts w:ascii="Times New Roman" w:eastAsia="Times New Roman" w:hAnsi="Times New Roman" w:cs="Times New Roman"/>
          <w:color w:val="000000" w:themeColor="text1"/>
          <w:sz w:val="24"/>
          <w:szCs w:val="24"/>
          <w:shd w:val="clear" w:color="auto" w:fill="FEFEFE"/>
          <w:lang w:eastAsia="bg-BG"/>
        </w:rPr>
        <w:t xml:space="preserve">Технико-икономическата оценка </w:t>
      </w:r>
      <w:r w:rsidR="00A76BF4" w:rsidRPr="00033F87">
        <w:rPr>
          <w:rFonts w:ascii="Times New Roman" w:eastAsia="Times New Roman" w:hAnsi="Times New Roman" w:cs="Times New Roman"/>
          <w:color w:val="000000" w:themeColor="text1"/>
          <w:sz w:val="24"/>
          <w:szCs w:val="24"/>
          <w:shd w:val="clear" w:color="auto" w:fill="FEFEFE"/>
          <w:lang w:eastAsia="bg-BG"/>
        </w:rPr>
        <w:t xml:space="preserve">по ал. 5 </w:t>
      </w:r>
      <w:r w:rsidR="00153448" w:rsidRPr="00033F87">
        <w:rPr>
          <w:rFonts w:ascii="Times New Roman" w:eastAsia="Times New Roman" w:hAnsi="Times New Roman" w:cs="Times New Roman"/>
          <w:color w:val="000000" w:themeColor="text1"/>
          <w:sz w:val="24"/>
          <w:szCs w:val="24"/>
          <w:shd w:val="clear" w:color="auto" w:fill="FEFEFE"/>
          <w:lang w:eastAsia="bg-BG"/>
        </w:rPr>
        <w:t xml:space="preserve">определя индикативни финансови разходи и се извършва по съотношението „разходи-ползи“ </w:t>
      </w:r>
      <w:r w:rsidR="009B7A46" w:rsidRPr="00033F87">
        <w:rPr>
          <w:rFonts w:ascii="Times New Roman" w:eastAsia="Times New Roman" w:hAnsi="Times New Roman" w:cs="Times New Roman"/>
          <w:color w:val="000000" w:themeColor="text1"/>
          <w:sz w:val="24"/>
          <w:szCs w:val="24"/>
          <w:shd w:val="clear" w:color="auto" w:fill="FEFEFE"/>
          <w:lang w:eastAsia="bg-BG"/>
        </w:rPr>
        <w:t xml:space="preserve">съгласно приложение № </w:t>
      </w:r>
      <w:r w:rsidR="008B46A7" w:rsidRPr="00033F87">
        <w:rPr>
          <w:rFonts w:ascii="Times New Roman" w:eastAsia="Times New Roman" w:hAnsi="Times New Roman" w:cs="Times New Roman"/>
          <w:color w:val="000000" w:themeColor="text1"/>
          <w:sz w:val="24"/>
          <w:szCs w:val="24"/>
          <w:shd w:val="clear" w:color="auto" w:fill="FEFEFE"/>
          <w:lang w:eastAsia="bg-BG"/>
        </w:rPr>
        <w:t>8</w:t>
      </w:r>
      <w:r w:rsidR="001113B0" w:rsidRPr="00033F87">
        <w:rPr>
          <w:rFonts w:ascii="Times New Roman" w:eastAsia="Times New Roman" w:hAnsi="Times New Roman" w:cs="Times New Roman"/>
          <w:color w:val="000000" w:themeColor="text1"/>
          <w:sz w:val="24"/>
          <w:szCs w:val="24"/>
          <w:shd w:val="clear" w:color="auto" w:fill="FEFEFE"/>
          <w:lang w:eastAsia="bg-BG"/>
        </w:rPr>
        <w:t xml:space="preserve"> за </w:t>
      </w:r>
      <w:r w:rsidR="002C0BB6" w:rsidRPr="00033F87">
        <w:rPr>
          <w:rFonts w:ascii="Times New Roman" w:eastAsia="Times New Roman" w:hAnsi="Times New Roman" w:cs="Times New Roman"/>
          <w:color w:val="000000" w:themeColor="text1"/>
          <w:sz w:val="24"/>
          <w:szCs w:val="24"/>
          <w:shd w:val="clear" w:color="auto" w:fill="FEFEFE"/>
          <w:lang w:eastAsia="bg-BG"/>
        </w:rPr>
        <w:t>повече от един пакет</w:t>
      </w:r>
      <w:r w:rsidR="001113B0" w:rsidRPr="00033F87">
        <w:rPr>
          <w:rFonts w:ascii="Times New Roman" w:eastAsia="Times New Roman" w:hAnsi="Times New Roman" w:cs="Times New Roman"/>
          <w:color w:val="000000" w:themeColor="text1"/>
          <w:sz w:val="24"/>
          <w:szCs w:val="24"/>
          <w:shd w:val="clear" w:color="auto" w:fill="FEFEFE"/>
          <w:lang w:eastAsia="bg-BG"/>
        </w:rPr>
        <w:t xml:space="preserve"> енергоспестяващи мерки, </w:t>
      </w:r>
      <w:r w:rsidR="002C0BB6" w:rsidRPr="00033F87">
        <w:rPr>
          <w:rFonts w:ascii="Times New Roman" w:eastAsia="Times New Roman" w:hAnsi="Times New Roman" w:cs="Times New Roman"/>
          <w:color w:val="000000" w:themeColor="text1"/>
          <w:sz w:val="24"/>
          <w:szCs w:val="24"/>
          <w:shd w:val="clear" w:color="auto" w:fill="FEFEFE"/>
          <w:lang w:eastAsia="bg-BG"/>
        </w:rPr>
        <w:t>като</w:t>
      </w:r>
      <w:r w:rsidR="00A76BF4" w:rsidRPr="00033F87">
        <w:rPr>
          <w:rFonts w:ascii="Times New Roman" w:eastAsia="Times New Roman" w:hAnsi="Times New Roman" w:cs="Times New Roman"/>
          <w:color w:val="000000" w:themeColor="text1"/>
          <w:sz w:val="24"/>
          <w:szCs w:val="24"/>
          <w:shd w:val="clear" w:color="auto" w:fill="FEFEFE"/>
          <w:lang w:eastAsia="bg-BG"/>
        </w:rPr>
        <w:t xml:space="preserve"> </w:t>
      </w:r>
      <w:r w:rsidR="008B46A7" w:rsidRPr="00033F87">
        <w:rPr>
          <w:rFonts w:ascii="Times New Roman" w:eastAsia="Times New Roman" w:hAnsi="Times New Roman" w:cs="Times New Roman"/>
          <w:color w:val="000000" w:themeColor="text1"/>
          <w:sz w:val="24"/>
          <w:szCs w:val="24"/>
          <w:shd w:val="clear" w:color="auto" w:fill="FEFEFE"/>
          <w:lang w:eastAsia="bg-BG"/>
        </w:rPr>
        <w:t xml:space="preserve">задължително </w:t>
      </w:r>
      <w:r w:rsidR="002C0BB6" w:rsidRPr="00033F87">
        <w:rPr>
          <w:rFonts w:ascii="Times New Roman" w:eastAsia="Times New Roman" w:hAnsi="Times New Roman" w:cs="Times New Roman"/>
          <w:color w:val="000000" w:themeColor="text1"/>
          <w:sz w:val="24"/>
          <w:szCs w:val="24"/>
          <w:shd w:val="clear" w:color="auto" w:fill="FEFEFE"/>
          <w:lang w:eastAsia="bg-BG"/>
        </w:rPr>
        <w:t xml:space="preserve">се извършва оценка на пакет </w:t>
      </w:r>
      <w:r w:rsidR="008B46A7" w:rsidRPr="00033F87">
        <w:rPr>
          <w:rFonts w:ascii="Times New Roman" w:eastAsia="Times New Roman" w:hAnsi="Times New Roman" w:cs="Times New Roman"/>
          <w:color w:val="000000" w:themeColor="text1"/>
          <w:sz w:val="24"/>
          <w:szCs w:val="24"/>
          <w:shd w:val="clear" w:color="auto" w:fill="FEFEFE"/>
          <w:lang w:eastAsia="bg-BG"/>
        </w:rPr>
        <w:t xml:space="preserve">за </w:t>
      </w:r>
      <w:r w:rsidR="00C455BE" w:rsidRPr="00033F87">
        <w:rPr>
          <w:rFonts w:ascii="Times New Roman" w:eastAsia="Times New Roman" w:hAnsi="Times New Roman" w:cs="Times New Roman"/>
          <w:color w:val="000000" w:themeColor="text1"/>
          <w:sz w:val="24"/>
          <w:szCs w:val="24"/>
          <w:shd w:val="clear" w:color="auto" w:fill="FEFEFE"/>
          <w:lang w:eastAsia="bg-BG"/>
        </w:rPr>
        <w:t xml:space="preserve">постигане </w:t>
      </w:r>
      <w:r w:rsidR="008B46A7" w:rsidRPr="00033F87">
        <w:rPr>
          <w:rFonts w:ascii="Times New Roman" w:eastAsia="Times New Roman" w:hAnsi="Times New Roman" w:cs="Times New Roman"/>
          <w:color w:val="000000" w:themeColor="text1"/>
          <w:sz w:val="24"/>
          <w:szCs w:val="24"/>
          <w:shd w:val="clear" w:color="auto" w:fill="FEFEFE"/>
          <w:lang w:eastAsia="bg-BG"/>
        </w:rPr>
        <w:t xml:space="preserve">на </w:t>
      </w:r>
      <w:r w:rsidR="002C0BB6" w:rsidRPr="00033F87">
        <w:rPr>
          <w:rFonts w:ascii="Times New Roman" w:eastAsia="Times New Roman" w:hAnsi="Times New Roman" w:cs="Times New Roman"/>
          <w:color w:val="000000" w:themeColor="text1"/>
          <w:sz w:val="24"/>
          <w:szCs w:val="24"/>
          <w:shd w:val="clear" w:color="auto" w:fill="FEFEFE"/>
          <w:lang w:eastAsia="bg-BG"/>
        </w:rPr>
        <w:t xml:space="preserve">близко до </w:t>
      </w:r>
      <w:r w:rsidR="001113B0" w:rsidRPr="00033F87">
        <w:rPr>
          <w:rFonts w:ascii="Times New Roman" w:eastAsia="Times New Roman" w:hAnsi="Times New Roman" w:cs="Times New Roman"/>
          <w:color w:val="000000" w:themeColor="text1"/>
          <w:sz w:val="24"/>
          <w:szCs w:val="24"/>
          <w:shd w:val="clear" w:color="auto" w:fill="FEFEFE"/>
          <w:lang w:eastAsia="bg-BG"/>
        </w:rPr>
        <w:t xml:space="preserve">нулево </w:t>
      </w:r>
      <w:r w:rsidR="002C0BB6" w:rsidRPr="00033F87">
        <w:rPr>
          <w:rFonts w:ascii="Times New Roman" w:eastAsia="Times New Roman" w:hAnsi="Times New Roman" w:cs="Times New Roman"/>
          <w:color w:val="000000" w:themeColor="text1"/>
          <w:sz w:val="24"/>
          <w:szCs w:val="24"/>
          <w:shd w:val="clear" w:color="auto" w:fill="FEFEFE"/>
          <w:lang w:eastAsia="bg-BG"/>
        </w:rPr>
        <w:t>енерго</w:t>
      </w:r>
      <w:r w:rsidR="001113B0" w:rsidRPr="00033F87">
        <w:rPr>
          <w:rFonts w:ascii="Times New Roman" w:eastAsia="Times New Roman" w:hAnsi="Times New Roman" w:cs="Times New Roman"/>
          <w:color w:val="000000" w:themeColor="text1"/>
          <w:sz w:val="24"/>
          <w:szCs w:val="24"/>
          <w:shd w:val="clear" w:color="auto" w:fill="FEFEFE"/>
          <w:lang w:eastAsia="bg-BG"/>
        </w:rPr>
        <w:t xml:space="preserve">потребление </w:t>
      </w:r>
      <w:r w:rsidR="00C455BE" w:rsidRPr="00033F87">
        <w:rPr>
          <w:rFonts w:ascii="Times New Roman" w:eastAsia="Times New Roman" w:hAnsi="Times New Roman" w:cs="Times New Roman"/>
          <w:color w:val="000000" w:themeColor="text1"/>
          <w:sz w:val="24"/>
          <w:szCs w:val="24"/>
          <w:shd w:val="clear" w:color="auto" w:fill="FEFEFE"/>
          <w:lang w:eastAsia="bg-BG"/>
        </w:rPr>
        <w:t>на сградата</w:t>
      </w:r>
      <w:r w:rsidR="00AE565F" w:rsidRPr="00033F87">
        <w:rPr>
          <w:rFonts w:ascii="Times New Roman" w:eastAsia="Times New Roman" w:hAnsi="Times New Roman" w:cs="Times New Roman"/>
          <w:color w:val="000000" w:themeColor="text1"/>
          <w:sz w:val="24"/>
          <w:szCs w:val="24"/>
          <w:shd w:val="clear" w:color="auto" w:fill="FEFEFE"/>
          <w:lang w:eastAsia="bg-BG"/>
        </w:rPr>
        <w:t xml:space="preserve">, </w:t>
      </w:r>
      <w:r w:rsidR="008B46A7" w:rsidRPr="00033F87">
        <w:rPr>
          <w:rFonts w:ascii="Times New Roman" w:eastAsia="Times New Roman" w:hAnsi="Times New Roman" w:cs="Times New Roman"/>
          <w:color w:val="000000" w:themeColor="text1"/>
          <w:sz w:val="24"/>
          <w:szCs w:val="24"/>
          <w:shd w:val="clear" w:color="auto" w:fill="FEFEFE"/>
          <w:lang w:eastAsia="bg-BG"/>
        </w:rPr>
        <w:t xml:space="preserve">при условие, че за този пакет </w:t>
      </w:r>
      <w:r w:rsidR="00AE565F" w:rsidRPr="00033F87">
        <w:rPr>
          <w:rFonts w:ascii="Times New Roman" w:eastAsia="Times New Roman" w:hAnsi="Times New Roman" w:cs="Times New Roman"/>
          <w:color w:val="000000" w:themeColor="text1"/>
          <w:sz w:val="24"/>
          <w:szCs w:val="24"/>
          <w:shd w:val="clear" w:color="auto" w:fill="FEFEFE"/>
          <w:lang w:eastAsia="bg-BG"/>
        </w:rPr>
        <w:t xml:space="preserve">не е установена техническа </w:t>
      </w:r>
      <w:r w:rsidR="002C0BB6" w:rsidRPr="00033F87">
        <w:rPr>
          <w:rFonts w:ascii="Times New Roman" w:eastAsia="Times New Roman" w:hAnsi="Times New Roman" w:cs="Times New Roman"/>
          <w:color w:val="000000" w:themeColor="text1"/>
          <w:sz w:val="24"/>
          <w:szCs w:val="24"/>
          <w:shd w:val="clear" w:color="auto" w:fill="FEFEFE"/>
          <w:lang w:eastAsia="bg-BG"/>
        </w:rPr>
        <w:t>и/</w:t>
      </w:r>
      <w:r w:rsidR="00AE565F" w:rsidRPr="00033F87">
        <w:rPr>
          <w:rFonts w:ascii="Times New Roman" w:eastAsia="Times New Roman" w:hAnsi="Times New Roman" w:cs="Times New Roman"/>
          <w:color w:val="000000" w:themeColor="text1"/>
          <w:sz w:val="24"/>
          <w:szCs w:val="24"/>
          <w:shd w:val="clear" w:color="auto" w:fill="FEFEFE"/>
          <w:lang w:eastAsia="bg-BG"/>
        </w:rPr>
        <w:t>или функционална неосъществимост.</w:t>
      </w:r>
    </w:p>
    <w:p w:rsidR="00B6525D" w:rsidRPr="00033F87" w:rsidRDefault="00B6525D" w:rsidP="00B6525D">
      <w:pPr>
        <w:widowControl w:val="0"/>
        <w:autoSpaceDE w:val="0"/>
        <w:autoSpaceDN w:val="0"/>
        <w:adjustRightInd w:val="0"/>
        <w:spacing w:after="120"/>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Чл. 18.</w:t>
      </w:r>
      <w:r w:rsidRPr="00033F87">
        <w:rPr>
          <w:rFonts w:ascii="Times New Roman" w:eastAsia="Times New Roman" w:hAnsi="Times New Roman" w:cs="Times New Roman"/>
          <w:color w:val="000000" w:themeColor="text1"/>
          <w:sz w:val="24"/>
          <w:szCs w:val="24"/>
          <w:shd w:val="clear" w:color="auto" w:fill="FEFEFE"/>
          <w:lang w:eastAsia="bg-BG"/>
        </w:rPr>
        <w:t xml:space="preserve"> (1) Техническото изискване за енергийна ефективност се изразява с показателя „обобщен коефициент на топлопреминаване“  (U</w:t>
      </w:r>
      <w:r w:rsidRPr="00033F87">
        <w:rPr>
          <w:rFonts w:ascii="Times New Roman" w:eastAsia="Times New Roman" w:hAnsi="Times New Roman" w:cs="Times New Roman"/>
          <w:color w:val="000000" w:themeColor="text1"/>
          <w:sz w:val="24"/>
          <w:szCs w:val="24"/>
          <w:shd w:val="clear" w:color="auto" w:fill="FEFEFE"/>
          <w:vertAlign w:val="subscript"/>
          <w:lang w:eastAsia="bg-BG"/>
        </w:rPr>
        <w:t>об.</w:t>
      </w:r>
      <w:r w:rsidRPr="00033F87">
        <w:rPr>
          <w:rFonts w:ascii="Times New Roman" w:eastAsia="Times New Roman" w:hAnsi="Times New Roman" w:cs="Times New Roman"/>
          <w:color w:val="000000" w:themeColor="text1"/>
          <w:sz w:val="24"/>
          <w:szCs w:val="24"/>
          <w:shd w:val="clear" w:color="auto" w:fill="FEFEFE"/>
          <w:lang w:eastAsia="bg-BG"/>
        </w:rPr>
        <w:t>, W/m</w:t>
      </w:r>
      <w:r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Pr="00033F87">
        <w:rPr>
          <w:rFonts w:ascii="Times New Roman" w:eastAsia="Times New Roman" w:hAnsi="Times New Roman" w:cs="Times New Roman"/>
          <w:color w:val="000000" w:themeColor="text1"/>
          <w:sz w:val="24"/>
          <w:szCs w:val="24"/>
          <w:shd w:val="clear" w:color="auto" w:fill="FEFEFE"/>
          <w:lang w:eastAsia="bg-BG"/>
        </w:rPr>
        <w:t>K) през ограждащите елементи на конструкцията на сградата в следните случаи:</w:t>
      </w:r>
    </w:p>
    <w:p w:rsidR="00B6525D" w:rsidRPr="00033F87" w:rsidRDefault="00B6525D" w:rsidP="00B6525D">
      <w:pPr>
        <w:widowControl w:val="0"/>
        <w:autoSpaceDE w:val="0"/>
        <w:autoSpaceDN w:val="0"/>
        <w:adjustRightInd w:val="0"/>
        <w:spacing w:after="120" w:line="240" w:lineRule="auto"/>
        <w:ind w:firstLine="155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1. при надстрояване и/или пристрояване на съществуващи еднофамилни сгради, при които ограждащите елементи на надстроената или пристроената част обхващат до 25 на сто включително от площта на ограждащите елементи на съществуващата сграда преди надстрояването и/или пристрояването й;</w:t>
      </w:r>
    </w:p>
    <w:p w:rsidR="00B6525D" w:rsidRPr="00033F87" w:rsidRDefault="00B6525D" w:rsidP="00B6525D">
      <w:pPr>
        <w:widowControl w:val="0"/>
        <w:autoSpaceDE w:val="0"/>
        <w:autoSpaceDN w:val="0"/>
        <w:adjustRightInd w:val="0"/>
        <w:spacing w:after="120" w:line="240" w:lineRule="auto"/>
        <w:ind w:left="566"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2. за производствени сгради;</w:t>
      </w:r>
    </w:p>
    <w:p w:rsidR="00B6525D" w:rsidRPr="00033F87" w:rsidRDefault="00B6525D" w:rsidP="00B6525D">
      <w:pPr>
        <w:widowControl w:val="0"/>
        <w:autoSpaceDE w:val="0"/>
        <w:autoSpaceDN w:val="0"/>
        <w:adjustRightInd w:val="0"/>
        <w:spacing w:after="120" w:line="240" w:lineRule="auto"/>
        <w:ind w:left="566"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3. нови сгради, проектирани на фаза идеен проект.</w:t>
      </w:r>
    </w:p>
    <w:p w:rsidR="00B6525D" w:rsidRPr="00033F87" w:rsidRDefault="00B6525D" w:rsidP="00B6525D">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(2) Техническото изискване за енергийна ефективност се изразява с техническия показател „коефициент на топлопреминаване“ (U, W/m</w:t>
      </w:r>
      <w:r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Pr="00033F87">
        <w:rPr>
          <w:rFonts w:ascii="Times New Roman" w:eastAsia="Times New Roman" w:hAnsi="Times New Roman" w:cs="Times New Roman"/>
          <w:color w:val="000000" w:themeColor="text1"/>
          <w:sz w:val="24"/>
          <w:szCs w:val="24"/>
          <w:shd w:val="clear" w:color="auto" w:fill="FEFEFE"/>
          <w:lang w:eastAsia="bg-BG"/>
        </w:rPr>
        <w:t xml:space="preserve">K)  през ограждащите елементи на </w:t>
      </w:r>
      <w:r w:rsidRPr="00033F87">
        <w:rPr>
          <w:rFonts w:ascii="Times New Roman" w:eastAsia="Times New Roman" w:hAnsi="Times New Roman" w:cs="Times New Roman"/>
          <w:color w:val="000000" w:themeColor="text1"/>
          <w:sz w:val="24"/>
          <w:szCs w:val="24"/>
          <w:shd w:val="clear" w:color="auto" w:fill="FEFEFE"/>
          <w:lang w:eastAsia="bg-BG"/>
        </w:rPr>
        <w:lastRenderedPageBreak/>
        <w:t xml:space="preserve">сградата и стойностите му </w:t>
      </w:r>
      <w:r w:rsidR="00A400B4" w:rsidRPr="00033F87">
        <w:rPr>
          <w:rFonts w:ascii="Times New Roman" w:eastAsia="Times New Roman" w:hAnsi="Times New Roman" w:cs="Times New Roman"/>
          <w:color w:val="000000" w:themeColor="text1"/>
          <w:sz w:val="24"/>
          <w:szCs w:val="24"/>
          <w:shd w:val="clear" w:color="auto" w:fill="FEFEFE"/>
          <w:lang w:eastAsia="bg-BG"/>
        </w:rPr>
        <w:t>през</w:t>
      </w:r>
      <w:r w:rsidRPr="00033F87">
        <w:rPr>
          <w:rFonts w:ascii="Times New Roman" w:eastAsia="Times New Roman" w:hAnsi="Times New Roman" w:cs="Times New Roman"/>
          <w:color w:val="000000" w:themeColor="text1"/>
          <w:sz w:val="24"/>
          <w:szCs w:val="24"/>
          <w:shd w:val="clear" w:color="auto" w:fill="FEFEFE"/>
          <w:lang w:eastAsia="bg-BG"/>
        </w:rPr>
        <w:t xml:space="preserve"> елементи</w:t>
      </w:r>
      <w:r w:rsidR="00A400B4" w:rsidRPr="00033F87">
        <w:rPr>
          <w:rFonts w:ascii="Times New Roman" w:eastAsia="Times New Roman" w:hAnsi="Times New Roman" w:cs="Times New Roman"/>
          <w:color w:val="000000" w:themeColor="text1"/>
          <w:sz w:val="24"/>
          <w:szCs w:val="24"/>
          <w:shd w:val="clear" w:color="auto" w:fill="FEFEFE"/>
          <w:lang w:eastAsia="bg-BG"/>
        </w:rPr>
        <w:t>те</w:t>
      </w:r>
      <w:r w:rsidRPr="00033F87">
        <w:rPr>
          <w:rFonts w:ascii="Times New Roman" w:eastAsia="Times New Roman" w:hAnsi="Times New Roman" w:cs="Times New Roman"/>
          <w:color w:val="000000" w:themeColor="text1"/>
          <w:sz w:val="24"/>
          <w:szCs w:val="24"/>
          <w:shd w:val="clear" w:color="auto" w:fill="FEFEFE"/>
          <w:lang w:eastAsia="bg-BG"/>
        </w:rPr>
        <w:t xml:space="preserve"> на конструкцията не могат да бъдат по-големи от определените в табл. </w:t>
      </w:r>
      <w:r w:rsidR="00F429AF" w:rsidRPr="00033F87">
        <w:rPr>
          <w:rFonts w:ascii="Times New Roman" w:eastAsia="Times New Roman" w:hAnsi="Times New Roman" w:cs="Times New Roman"/>
          <w:color w:val="000000" w:themeColor="text1"/>
          <w:sz w:val="24"/>
          <w:szCs w:val="24"/>
          <w:shd w:val="clear" w:color="auto" w:fill="FEFEFE"/>
          <w:lang w:eastAsia="bg-BG"/>
        </w:rPr>
        <w:t>1 и табл. 3</w:t>
      </w:r>
      <w:r w:rsidRPr="00033F87">
        <w:rPr>
          <w:rFonts w:ascii="Times New Roman" w:eastAsia="Times New Roman" w:hAnsi="Times New Roman" w:cs="Times New Roman"/>
          <w:color w:val="000000" w:themeColor="text1"/>
          <w:sz w:val="24"/>
          <w:szCs w:val="24"/>
          <w:shd w:val="clear" w:color="auto" w:fill="FEFEFE"/>
          <w:lang w:eastAsia="bg-BG"/>
        </w:rPr>
        <w:t xml:space="preserve"> при:</w:t>
      </w:r>
    </w:p>
    <w:p w:rsidR="00B6525D" w:rsidRPr="00033F87" w:rsidRDefault="00B6525D" w:rsidP="00B6525D">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1. извършване на реконструкция, ремонт или преустройство на самостоятелни обекти или отделни помещения в тях, намиращи се в съществуващи сгради, когато се променят енергийните характеристики на ограждащите елементи на реконструираните/ремонтираните/преустроените помещения;</w:t>
      </w:r>
    </w:p>
    <w:p w:rsidR="00B6525D" w:rsidRPr="00033F87" w:rsidRDefault="00B6525D" w:rsidP="00B6525D">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2. при реконструкция, обновяване, ремонт или преустройство на съществуващи сгради, при които </w:t>
      </w:r>
      <w:r w:rsidR="00EA20EC" w:rsidRPr="00033F87">
        <w:rPr>
          <w:rFonts w:ascii="Times New Roman" w:eastAsia="Times New Roman" w:hAnsi="Times New Roman" w:cs="Times New Roman"/>
          <w:color w:val="000000" w:themeColor="text1"/>
          <w:sz w:val="24"/>
          <w:szCs w:val="24"/>
          <w:shd w:val="clear" w:color="auto" w:fill="FEFEFE"/>
          <w:lang w:eastAsia="bg-BG"/>
        </w:rPr>
        <w:t>строителните и монтажни работи</w:t>
      </w:r>
      <w:r w:rsidRPr="00033F87">
        <w:rPr>
          <w:rFonts w:ascii="Times New Roman" w:eastAsia="Times New Roman" w:hAnsi="Times New Roman" w:cs="Times New Roman"/>
          <w:color w:val="000000" w:themeColor="text1"/>
          <w:sz w:val="24"/>
          <w:szCs w:val="24"/>
          <w:shd w:val="clear" w:color="auto" w:fill="FEFEFE"/>
          <w:lang w:eastAsia="bg-BG"/>
        </w:rPr>
        <w:t xml:space="preserve"> обхващат до 25 на сто включително от площта на външните ограждащи елементи, при което се променят енергийните им характеристики.</w:t>
      </w:r>
    </w:p>
    <w:p w:rsidR="00BE14FE" w:rsidRPr="00033F87" w:rsidRDefault="00BE14FE" w:rsidP="00B6525D">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Чл. 1</w:t>
      </w:r>
      <w:r w:rsidR="00B6525D" w:rsidRPr="00033F87">
        <w:rPr>
          <w:rFonts w:ascii="Times New Roman" w:eastAsia="Times New Roman" w:hAnsi="Times New Roman" w:cs="Times New Roman"/>
          <w:b/>
          <w:color w:val="000000" w:themeColor="text1"/>
          <w:sz w:val="24"/>
          <w:szCs w:val="24"/>
          <w:shd w:val="clear" w:color="auto" w:fill="FEFEFE"/>
          <w:lang w:eastAsia="bg-BG"/>
        </w:rPr>
        <w:t>9</w:t>
      </w:r>
      <w:r w:rsidR="00837D81" w:rsidRPr="00033F87">
        <w:rPr>
          <w:rFonts w:ascii="Times New Roman" w:eastAsia="Times New Roman" w:hAnsi="Times New Roman" w:cs="Times New Roman"/>
          <w:b/>
          <w:color w:val="000000" w:themeColor="text1"/>
          <w:sz w:val="24"/>
          <w:szCs w:val="24"/>
          <w:shd w:val="clear" w:color="auto" w:fill="FEFEFE"/>
          <w:lang w:eastAsia="bg-BG"/>
        </w:rPr>
        <w:t xml:space="preserve"> </w:t>
      </w:r>
      <w:r w:rsidR="00631FA2" w:rsidRPr="00033F87">
        <w:rPr>
          <w:rFonts w:ascii="Times New Roman" w:eastAsia="Times New Roman" w:hAnsi="Times New Roman" w:cs="Times New Roman"/>
          <w:color w:val="000000" w:themeColor="text1"/>
          <w:sz w:val="24"/>
          <w:szCs w:val="24"/>
          <w:shd w:val="clear" w:color="auto" w:fill="FEFEFE"/>
          <w:lang w:eastAsia="bg-BG"/>
        </w:rPr>
        <w:t>(</w:t>
      </w:r>
      <w:r w:rsidR="00DE6ABB" w:rsidRPr="00033F87">
        <w:rPr>
          <w:rFonts w:ascii="Times New Roman" w:eastAsia="Times New Roman" w:hAnsi="Times New Roman" w:cs="Times New Roman"/>
          <w:color w:val="000000" w:themeColor="text1"/>
          <w:sz w:val="24"/>
          <w:szCs w:val="24"/>
          <w:shd w:val="clear" w:color="auto" w:fill="FEFEFE"/>
          <w:lang w:eastAsia="bg-BG"/>
        </w:rPr>
        <w:t>1</w:t>
      </w:r>
      <w:r w:rsidR="00631FA2" w:rsidRPr="00033F87">
        <w:rPr>
          <w:rFonts w:ascii="Times New Roman" w:eastAsia="Times New Roman" w:hAnsi="Times New Roman" w:cs="Times New Roman"/>
          <w:color w:val="000000" w:themeColor="text1"/>
          <w:sz w:val="24"/>
          <w:szCs w:val="24"/>
          <w:shd w:val="clear" w:color="auto" w:fill="FEFEFE"/>
          <w:lang w:eastAsia="bg-BG"/>
        </w:rPr>
        <w:t>)</w:t>
      </w:r>
      <w:r w:rsidR="00631FA2" w:rsidRPr="00033F87">
        <w:rPr>
          <w:rFonts w:ascii="Times New Roman" w:eastAsia="Times New Roman" w:hAnsi="Times New Roman" w:cs="Times New Roman"/>
          <w:b/>
          <w:color w:val="000000" w:themeColor="text1"/>
          <w:sz w:val="24"/>
          <w:szCs w:val="24"/>
          <w:shd w:val="clear" w:color="auto" w:fill="FEFEFE"/>
          <w:lang w:eastAsia="bg-BG"/>
        </w:rPr>
        <w:t xml:space="preserve"> </w:t>
      </w:r>
      <w:r w:rsidR="00A65CF3" w:rsidRPr="00033F87">
        <w:rPr>
          <w:rFonts w:ascii="Times New Roman" w:eastAsia="Times New Roman" w:hAnsi="Times New Roman" w:cs="Times New Roman"/>
          <w:color w:val="000000" w:themeColor="text1"/>
          <w:sz w:val="24"/>
          <w:szCs w:val="24"/>
          <w:shd w:val="clear" w:color="auto" w:fill="FEFEFE"/>
          <w:lang w:eastAsia="bg-BG"/>
        </w:rPr>
        <w:t>Изискванията за енергийна ефективност към сградите са следните</w:t>
      </w:r>
      <w:r w:rsidR="00A400B4"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4353B7" w:rsidRPr="00033F87" w:rsidRDefault="004353B7" w:rsidP="00733DEA">
      <w:pPr>
        <w:pStyle w:val="ListParagraph"/>
        <w:widowControl w:val="0"/>
        <w:numPr>
          <w:ilvl w:val="0"/>
          <w:numId w:val="3"/>
        </w:numPr>
        <w:tabs>
          <w:tab w:val="left" w:pos="1843"/>
        </w:tabs>
        <w:autoSpaceDE w:val="0"/>
        <w:autoSpaceDN w:val="0"/>
        <w:adjustRightInd w:val="0"/>
        <w:spacing w:after="120" w:line="240" w:lineRule="auto"/>
        <w:ind w:left="0" w:firstLine="1405"/>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Всички нови сгради от съответната категория в приложение № 2 се проектират с близко до нулево потребление на енергия съгласно определението в  § 1, т. 28 от допълнителните разпоредби на ЗЕЕ.</w:t>
      </w:r>
    </w:p>
    <w:p w:rsidR="00B57B07" w:rsidRPr="00033F87" w:rsidRDefault="00B57B07" w:rsidP="00733DEA">
      <w:pPr>
        <w:pStyle w:val="ListParagraph"/>
        <w:widowControl w:val="0"/>
        <w:numPr>
          <w:ilvl w:val="0"/>
          <w:numId w:val="3"/>
        </w:numPr>
        <w:tabs>
          <w:tab w:val="left" w:pos="1843"/>
        </w:tabs>
        <w:autoSpaceDE w:val="0"/>
        <w:autoSpaceDN w:val="0"/>
        <w:adjustRightInd w:val="0"/>
        <w:spacing w:after="120" w:line="240" w:lineRule="auto"/>
        <w:ind w:left="0" w:firstLine="1405"/>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Съществуващи сгради от съответната категория в приложение № 2, които са заети от публични органи</w:t>
      </w:r>
      <w:r w:rsidR="00794C0F" w:rsidRPr="00033F87">
        <w:rPr>
          <w:rFonts w:ascii="Times New Roman" w:eastAsia="Times New Roman" w:hAnsi="Times New Roman" w:cs="Times New Roman"/>
          <w:color w:val="000000" w:themeColor="text1"/>
          <w:sz w:val="24"/>
          <w:szCs w:val="24"/>
          <w:shd w:val="clear" w:color="auto" w:fill="FEFEFE"/>
          <w:lang w:eastAsia="bg-BG"/>
        </w:rPr>
        <w:t xml:space="preserve">, </w:t>
      </w:r>
      <w:r w:rsidR="00A44520" w:rsidRPr="00033F87">
        <w:rPr>
          <w:rFonts w:ascii="Times New Roman" w:eastAsia="Times New Roman" w:hAnsi="Times New Roman" w:cs="Times New Roman"/>
          <w:color w:val="000000" w:themeColor="text1"/>
          <w:sz w:val="24"/>
          <w:szCs w:val="24"/>
          <w:shd w:val="clear" w:color="auto" w:fill="FEFEFE"/>
          <w:lang w:eastAsia="bg-BG"/>
        </w:rPr>
        <w:t xml:space="preserve">трябва да </w:t>
      </w:r>
      <w:r w:rsidR="00794C0F" w:rsidRPr="00033F87">
        <w:rPr>
          <w:rFonts w:ascii="Times New Roman" w:eastAsia="Times New Roman" w:hAnsi="Times New Roman" w:cs="Times New Roman"/>
          <w:color w:val="000000" w:themeColor="text1"/>
          <w:sz w:val="24"/>
          <w:szCs w:val="24"/>
          <w:shd w:val="clear" w:color="auto" w:fill="FEFEFE"/>
          <w:lang w:eastAsia="bg-BG"/>
        </w:rPr>
        <w:t xml:space="preserve">имат потребление на първична енергия в съответствие с клас „А“ </w:t>
      </w:r>
      <w:r w:rsidR="00753D5D" w:rsidRPr="00033F87">
        <w:rPr>
          <w:rFonts w:ascii="Times New Roman" w:eastAsia="Times New Roman" w:hAnsi="Times New Roman" w:cs="Times New Roman"/>
          <w:color w:val="000000" w:themeColor="text1"/>
          <w:sz w:val="24"/>
          <w:szCs w:val="24"/>
          <w:shd w:val="clear" w:color="auto" w:fill="FEFEFE"/>
          <w:lang w:eastAsia="bg-BG"/>
        </w:rPr>
        <w:t>съгласно</w:t>
      </w:r>
      <w:r w:rsidR="00794C0F" w:rsidRPr="00033F87">
        <w:rPr>
          <w:rFonts w:ascii="Times New Roman" w:eastAsia="Times New Roman" w:hAnsi="Times New Roman" w:cs="Times New Roman"/>
          <w:color w:val="000000" w:themeColor="text1"/>
          <w:sz w:val="24"/>
          <w:szCs w:val="24"/>
          <w:shd w:val="clear" w:color="auto" w:fill="FEFEFE"/>
          <w:lang w:eastAsia="bg-BG"/>
        </w:rPr>
        <w:t xml:space="preserve"> изискванията на тази наредба. П</w:t>
      </w:r>
      <w:r w:rsidR="005D68A0" w:rsidRPr="00033F87">
        <w:rPr>
          <w:rFonts w:ascii="Times New Roman" w:eastAsia="Times New Roman" w:hAnsi="Times New Roman" w:cs="Times New Roman"/>
          <w:color w:val="000000" w:themeColor="text1"/>
          <w:sz w:val="24"/>
          <w:szCs w:val="24"/>
          <w:shd w:val="clear" w:color="auto" w:fill="FEFEFE"/>
          <w:lang w:eastAsia="bg-BG"/>
        </w:rPr>
        <w:t xml:space="preserve">ри техническа </w:t>
      </w:r>
      <w:r w:rsidR="00753D5D" w:rsidRPr="00033F87">
        <w:rPr>
          <w:rFonts w:ascii="Times New Roman" w:eastAsia="Times New Roman" w:hAnsi="Times New Roman" w:cs="Times New Roman"/>
          <w:color w:val="000000" w:themeColor="text1"/>
          <w:sz w:val="24"/>
          <w:szCs w:val="24"/>
          <w:shd w:val="clear" w:color="auto" w:fill="FEFEFE"/>
          <w:lang w:eastAsia="bg-BG"/>
        </w:rPr>
        <w:t xml:space="preserve">и/или функционална </w:t>
      </w:r>
      <w:r w:rsidR="005D68A0" w:rsidRPr="00033F87">
        <w:rPr>
          <w:rFonts w:ascii="Times New Roman" w:eastAsia="Times New Roman" w:hAnsi="Times New Roman" w:cs="Times New Roman"/>
          <w:color w:val="000000" w:themeColor="text1"/>
          <w:sz w:val="24"/>
          <w:szCs w:val="24"/>
          <w:shd w:val="clear" w:color="auto" w:fill="FEFEFE"/>
          <w:lang w:eastAsia="bg-BG"/>
        </w:rPr>
        <w:t>неосъществимост за изпълнение на изискването</w:t>
      </w:r>
      <w:r w:rsidR="00794C0F" w:rsidRPr="00033F87">
        <w:rPr>
          <w:rFonts w:ascii="Times New Roman" w:eastAsia="Times New Roman" w:hAnsi="Times New Roman" w:cs="Times New Roman"/>
          <w:color w:val="000000" w:themeColor="text1"/>
          <w:sz w:val="24"/>
          <w:szCs w:val="24"/>
          <w:shd w:val="clear" w:color="auto" w:fill="FEFEFE"/>
          <w:lang w:eastAsia="bg-BG"/>
        </w:rPr>
        <w:t xml:space="preserve"> се допуска</w:t>
      </w:r>
      <w:r w:rsidR="005D68A0" w:rsidRPr="00033F87">
        <w:rPr>
          <w:rFonts w:ascii="Times New Roman" w:eastAsia="Times New Roman" w:hAnsi="Times New Roman" w:cs="Times New Roman"/>
          <w:color w:val="000000" w:themeColor="text1"/>
          <w:sz w:val="24"/>
          <w:szCs w:val="24"/>
          <w:shd w:val="clear" w:color="auto" w:fill="FEFEFE"/>
          <w:lang w:eastAsia="bg-BG"/>
        </w:rPr>
        <w:t xml:space="preserve"> </w:t>
      </w:r>
      <w:r w:rsidR="00A44520" w:rsidRPr="00033F87">
        <w:rPr>
          <w:rFonts w:ascii="Times New Roman" w:eastAsia="Times New Roman" w:hAnsi="Times New Roman" w:cs="Times New Roman"/>
          <w:color w:val="000000" w:themeColor="text1"/>
          <w:sz w:val="24"/>
          <w:szCs w:val="24"/>
          <w:shd w:val="clear" w:color="auto" w:fill="FEFEFE"/>
          <w:lang w:eastAsia="bg-BG"/>
        </w:rPr>
        <w:t xml:space="preserve">потребление на първична енергия в съответствие с </w:t>
      </w:r>
      <w:r w:rsidR="00A44520" w:rsidRPr="00033F87">
        <w:rPr>
          <w:rFonts w:ascii="Times New Roman" w:eastAsia="Calibri" w:hAnsi="Times New Roman" w:cs="Times New Roman"/>
          <w:color w:val="000000" w:themeColor="text1"/>
          <w:sz w:val="28"/>
          <w:szCs w:val="28"/>
          <w:shd w:val="clear" w:color="auto" w:fill="FEFEFE"/>
          <w:lang w:eastAsia="bg-BG"/>
        </w:rPr>
        <w:t>клас „</w:t>
      </w:r>
      <w:r w:rsidR="00A44520" w:rsidRPr="00033F87">
        <w:rPr>
          <w:rFonts w:ascii="Times New Roman" w:eastAsia="Calibri" w:hAnsi="Times New Roman" w:cs="Times New Roman"/>
          <w:color w:val="000000" w:themeColor="text1"/>
          <w:sz w:val="24"/>
          <w:szCs w:val="24"/>
          <w:shd w:val="clear" w:color="auto" w:fill="FEFEFE"/>
          <w:lang w:eastAsia="bg-BG"/>
        </w:rPr>
        <w:t>В</w:t>
      </w:r>
      <w:r w:rsidR="00A44520" w:rsidRPr="00033F87">
        <w:rPr>
          <w:rFonts w:ascii="Times New Roman" w:eastAsia="Calibri" w:hAnsi="Times New Roman" w:cs="Times New Roman"/>
          <w:color w:val="000000" w:themeColor="text1"/>
          <w:sz w:val="28"/>
          <w:szCs w:val="28"/>
          <w:shd w:val="clear" w:color="auto" w:fill="FEFEFE"/>
          <w:lang w:eastAsia="bg-BG"/>
        </w:rPr>
        <w:t>“</w:t>
      </w:r>
      <w:r w:rsidR="00794C0F" w:rsidRPr="00033F87">
        <w:rPr>
          <w:rFonts w:ascii="Times New Roman" w:eastAsia="Times New Roman" w:hAnsi="Times New Roman" w:cs="Times New Roman"/>
          <w:color w:val="000000" w:themeColor="text1"/>
          <w:sz w:val="24"/>
          <w:szCs w:val="24"/>
          <w:shd w:val="clear" w:color="auto" w:fill="FEFEFE"/>
          <w:lang w:eastAsia="bg-BG"/>
        </w:rPr>
        <w:t>.</w:t>
      </w:r>
      <w:r w:rsidR="00E231D2"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B57B07" w:rsidRPr="00033F87" w:rsidRDefault="00E10325" w:rsidP="008C3454">
      <w:pPr>
        <w:pStyle w:val="ListParagraph"/>
        <w:widowControl w:val="0"/>
        <w:numPr>
          <w:ilvl w:val="0"/>
          <w:numId w:val="3"/>
        </w:numPr>
        <w:tabs>
          <w:tab w:val="left" w:pos="1843"/>
        </w:tabs>
        <w:autoSpaceDE w:val="0"/>
        <w:autoSpaceDN w:val="0"/>
        <w:adjustRightInd w:val="0"/>
        <w:spacing w:after="120" w:line="240" w:lineRule="auto"/>
        <w:ind w:left="0" w:firstLine="1405"/>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Всички съществуващи сгради</w:t>
      </w:r>
      <w:r w:rsidR="005C086F" w:rsidRPr="00033F87">
        <w:rPr>
          <w:rFonts w:ascii="Times New Roman" w:eastAsia="Times New Roman" w:hAnsi="Times New Roman" w:cs="Times New Roman"/>
          <w:color w:val="000000" w:themeColor="text1"/>
          <w:sz w:val="24"/>
          <w:szCs w:val="24"/>
          <w:shd w:val="clear" w:color="auto" w:fill="FEFEFE"/>
          <w:lang w:eastAsia="bg-BG"/>
        </w:rPr>
        <w:t xml:space="preserve"> от съответната категория в приложение № 2</w:t>
      </w:r>
      <w:r w:rsidRPr="00033F87">
        <w:rPr>
          <w:rFonts w:ascii="Times New Roman" w:eastAsia="Times New Roman" w:hAnsi="Times New Roman" w:cs="Times New Roman"/>
          <w:color w:val="000000" w:themeColor="text1"/>
          <w:sz w:val="24"/>
          <w:szCs w:val="24"/>
          <w:shd w:val="clear" w:color="auto" w:fill="FEFEFE"/>
          <w:lang w:eastAsia="bg-BG"/>
        </w:rPr>
        <w:t>, които не са заети от публични органи</w:t>
      </w:r>
      <w:r w:rsidR="00335A5D" w:rsidRPr="00033F87">
        <w:rPr>
          <w:rFonts w:ascii="Times New Roman" w:eastAsia="Times New Roman" w:hAnsi="Times New Roman" w:cs="Times New Roman"/>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753D5D" w:rsidRPr="00033F87">
        <w:rPr>
          <w:rFonts w:ascii="Times New Roman" w:eastAsia="Times New Roman" w:hAnsi="Times New Roman" w:cs="Times New Roman"/>
          <w:color w:val="000000" w:themeColor="text1"/>
          <w:sz w:val="24"/>
          <w:szCs w:val="24"/>
          <w:shd w:val="clear" w:color="auto" w:fill="FEFEFE"/>
          <w:lang w:eastAsia="bg-BG"/>
        </w:rPr>
        <w:t xml:space="preserve">трябва да </w:t>
      </w:r>
      <w:r w:rsidR="00794C0F" w:rsidRPr="00033F87">
        <w:rPr>
          <w:rFonts w:ascii="Times New Roman" w:eastAsia="Times New Roman" w:hAnsi="Times New Roman" w:cs="Times New Roman"/>
          <w:color w:val="000000" w:themeColor="text1"/>
          <w:sz w:val="24"/>
          <w:szCs w:val="24"/>
          <w:shd w:val="clear" w:color="auto" w:fill="FEFEFE"/>
          <w:lang w:eastAsia="bg-BG"/>
        </w:rPr>
        <w:t xml:space="preserve">имат потребление на първична енергия най-малко в клас „В“ </w:t>
      </w:r>
      <w:r w:rsidR="00753D5D" w:rsidRPr="00033F87">
        <w:rPr>
          <w:rFonts w:ascii="Times New Roman" w:eastAsia="Times New Roman" w:hAnsi="Times New Roman" w:cs="Times New Roman"/>
          <w:color w:val="000000" w:themeColor="text1"/>
          <w:sz w:val="24"/>
          <w:szCs w:val="24"/>
          <w:shd w:val="clear" w:color="auto" w:fill="FEFEFE"/>
          <w:lang w:eastAsia="bg-BG"/>
        </w:rPr>
        <w:t>съгласно</w:t>
      </w:r>
      <w:r w:rsidR="00794C0F" w:rsidRPr="00033F87">
        <w:rPr>
          <w:rFonts w:ascii="Times New Roman" w:eastAsia="Times New Roman" w:hAnsi="Times New Roman" w:cs="Times New Roman"/>
          <w:color w:val="000000" w:themeColor="text1"/>
          <w:sz w:val="24"/>
          <w:szCs w:val="24"/>
          <w:shd w:val="clear" w:color="auto" w:fill="FEFEFE"/>
          <w:lang w:eastAsia="bg-BG"/>
        </w:rPr>
        <w:t xml:space="preserve"> изискванията на тази наредба.   </w:t>
      </w:r>
    </w:p>
    <w:p w:rsidR="00B57B07" w:rsidRPr="00033F87" w:rsidRDefault="00E231D2" w:rsidP="00E10325">
      <w:pPr>
        <w:widowControl w:val="0"/>
        <w:tabs>
          <w:tab w:val="left" w:pos="1843"/>
        </w:tabs>
        <w:autoSpaceDE w:val="0"/>
        <w:autoSpaceDN w:val="0"/>
        <w:adjustRightInd w:val="0"/>
        <w:spacing w:after="120" w:line="240" w:lineRule="auto"/>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t xml:space="preserve">(2) </w:t>
      </w:r>
      <w:r w:rsidR="005E156A" w:rsidRPr="00033F87">
        <w:rPr>
          <w:rFonts w:ascii="Times New Roman" w:eastAsia="Times New Roman" w:hAnsi="Times New Roman" w:cs="Times New Roman"/>
          <w:color w:val="000000" w:themeColor="text1"/>
          <w:sz w:val="24"/>
          <w:szCs w:val="24"/>
          <w:shd w:val="clear" w:color="auto" w:fill="FEFEFE"/>
          <w:lang w:eastAsia="bg-BG"/>
        </w:rPr>
        <w:t>При обследване з</w:t>
      </w:r>
      <w:r w:rsidRPr="00033F87">
        <w:rPr>
          <w:rFonts w:ascii="Times New Roman" w:eastAsia="Times New Roman" w:hAnsi="Times New Roman" w:cs="Times New Roman"/>
          <w:color w:val="000000" w:themeColor="text1"/>
          <w:sz w:val="24"/>
          <w:szCs w:val="24"/>
          <w:shd w:val="clear" w:color="auto" w:fill="FEFEFE"/>
          <w:lang w:eastAsia="bg-BG"/>
        </w:rPr>
        <w:t xml:space="preserve">а </w:t>
      </w:r>
      <w:r w:rsidR="00753D5D" w:rsidRPr="00033F87">
        <w:rPr>
          <w:rFonts w:ascii="Times New Roman" w:eastAsia="Times New Roman" w:hAnsi="Times New Roman" w:cs="Times New Roman"/>
          <w:color w:val="000000" w:themeColor="text1"/>
          <w:sz w:val="24"/>
          <w:szCs w:val="24"/>
          <w:shd w:val="clear" w:color="auto" w:fill="FEFEFE"/>
          <w:lang w:eastAsia="bg-BG"/>
        </w:rPr>
        <w:t xml:space="preserve">енергийна ефективност на </w:t>
      </w:r>
      <w:r w:rsidRPr="00033F87">
        <w:rPr>
          <w:rFonts w:ascii="Times New Roman" w:eastAsia="Times New Roman" w:hAnsi="Times New Roman" w:cs="Times New Roman"/>
          <w:color w:val="000000" w:themeColor="text1"/>
          <w:sz w:val="24"/>
          <w:szCs w:val="24"/>
          <w:shd w:val="clear" w:color="auto" w:fill="FEFEFE"/>
          <w:lang w:eastAsia="bg-BG"/>
        </w:rPr>
        <w:t xml:space="preserve">сградите по ал. 1 задължително се </w:t>
      </w:r>
      <w:r w:rsidR="005E156A" w:rsidRPr="00033F87">
        <w:rPr>
          <w:rFonts w:ascii="Times New Roman" w:eastAsia="Times New Roman" w:hAnsi="Times New Roman" w:cs="Times New Roman"/>
          <w:color w:val="000000" w:themeColor="text1"/>
          <w:sz w:val="24"/>
          <w:szCs w:val="24"/>
          <w:shd w:val="clear" w:color="auto" w:fill="FEFEFE"/>
          <w:lang w:eastAsia="bg-BG"/>
        </w:rPr>
        <w:t>предлага</w:t>
      </w:r>
      <w:r w:rsidRPr="00033F87">
        <w:rPr>
          <w:rFonts w:ascii="Times New Roman" w:eastAsia="Times New Roman" w:hAnsi="Times New Roman" w:cs="Times New Roman"/>
          <w:color w:val="000000" w:themeColor="text1"/>
          <w:sz w:val="24"/>
          <w:szCs w:val="24"/>
          <w:shd w:val="clear" w:color="auto" w:fill="FEFEFE"/>
          <w:lang w:eastAsia="bg-BG"/>
        </w:rPr>
        <w:t xml:space="preserve"> пакет от енергоспестяващи мерки, </w:t>
      </w:r>
      <w:r w:rsidR="005E156A" w:rsidRPr="00033F87">
        <w:rPr>
          <w:rFonts w:ascii="Times New Roman" w:eastAsia="Times New Roman" w:hAnsi="Times New Roman" w:cs="Times New Roman"/>
          <w:color w:val="000000" w:themeColor="text1"/>
          <w:sz w:val="24"/>
          <w:szCs w:val="24"/>
          <w:shd w:val="clear" w:color="auto" w:fill="FEFEFE"/>
          <w:lang w:eastAsia="bg-BG"/>
        </w:rPr>
        <w:t>след</w:t>
      </w:r>
      <w:r w:rsidRPr="00033F87">
        <w:rPr>
          <w:rFonts w:ascii="Times New Roman" w:eastAsia="Times New Roman" w:hAnsi="Times New Roman" w:cs="Times New Roman"/>
          <w:color w:val="000000" w:themeColor="text1"/>
          <w:sz w:val="24"/>
          <w:szCs w:val="24"/>
          <w:shd w:val="clear" w:color="auto" w:fill="FEFEFE"/>
          <w:lang w:eastAsia="bg-BG"/>
        </w:rPr>
        <w:t xml:space="preserve"> изпълнението на който </w:t>
      </w:r>
      <w:r w:rsidR="00A340A4" w:rsidRPr="00033F87">
        <w:rPr>
          <w:rFonts w:ascii="Times New Roman" w:eastAsia="Times New Roman" w:hAnsi="Times New Roman" w:cs="Times New Roman"/>
          <w:color w:val="000000" w:themeColor="text1"/>
          <w:sz w:val="24"/>
          <w:szCs w:val="24"/>
          <w:shd w:val="clear" w:color="auto" w:fill="FEFEFE"/>
          <w:lang w:eastAsia="bg-BG"/>
        </w:rPr>
        <w:t>сградата</w:t>
      </w:r>
      <w:r w:rsidRPr="00033F87">
        <w:rPr>
          <w:rFonts w:ascii="Times New Roman" w:eastAsia="Times New Roman" w:hAnsi="Times New Roman" w:cs="Times New Roman"/>
          <w:color w:val="000000" w:themeColor="text1"/>
          <w:sz w:val="24"/>
          <w:szCs w:val="24"/>
          <w:shd w:val="clear" w:color="auto" w:fill="FEFEFE"/>
          <w:lang w:eastAsia="bg-BG"/>
        </w:rPr>
        <w:t xml:space="preserve"> достига съответствие с изискването за близко до нулево потребление на енергия</w:t>
      </w:r>
      <w:r w:rsidRPr="00033F87">
        <w:rPr>
          <w:color w:val="000000" w:themeColor="text1"/>
        </w:rPr>
        <w:t xml:space="preserve"> </w:t>
      </w:r>
      <w:r w:rsidRPr="00033F87">
        <w:rPr>
          <w:rFonts w:ascii="Times New Roman" w:eastAsia="Times New Roman" w:hAnsi="Times New Roman" w:cs="Times New Roman"/>
          <w:color w:val="000000" w:themeColor="text1"/>
          <w:sz w:val="24"/>
          <w:szCs w:val="24"/>
          <w:shd w:val="clear" w:color="auto" w:fill="FEFEFE"/>
          <w:lang w:eastAsia="bg-BG"/>
        </w:rPr>
        <w:t xml:space="preserve">съгласно определението в  § 1, т. 28 от допълнителните разпоредби на ЗЕЕ. Оценката </w:t>
      </w:r>
      <w:r w:rsidR="005E156A" w:rsidRPr="00033F87">
        <w:rPr>
          <w:rFonts w:ascii="Times New Roman" w:eastAsia="Times New Roman" w:hAnsi="Times New Roman" w:cs="Times New Roman"/>
          <w:color w:val="000000" w:themeColor="text1"/>
          <w:sz w:val="24"/>
          <w:szCs w:val="24"/>
          <w:shd w:val="clear" w:color="auto" w:fill="FEFEFE"/>
          <w:lang w:eastAsia="bg-BG"/>
        </w:rPr>
        <w:t xml:space="preserve">на пакета </w:t>
      </w:r>
      <w:r w:rsidRPr="00033F87">
        <w:rPr>
          <w:rFonts w:ascii="Times New Roman" w:eastAsia="Times New Roman" w:hAnsi="Times New Roman" w:cs="Times New Roman"/>
          <w:color w:val="000000" w:themeColor="text1"/>
          <w:sz w:val="24"/>
          <w:szCs w:val="24"/>
          <w:shd w:val="clear" w:color="auto" w:fill="FEFEFE"/>
          <w:lang w:eastAsia="bg-BG"/>
        </w:rPr>
        <w:t>се извършва по методиката от приложение № 1.</w:t>
      </w:r>
    </w:p>
    <w:p w:rsidR="00EE04AA" w:rsidRPr="00033F87" w:rsidRDefault="00EE04AA" w:rsidP="00E10325">
      <w:pPr>
        <w:widowControl w:val="0"/>
        <w:tabs>
          <w:tab w:val="left" w:pos="1843"/>
        </w:tabs>
        <w:autoSpaceDE w:val="0"/>
        <w:autoSpaceDN w:val="0"/>
        <w:adjustRightInd w:val="0"/>
        <w:spacing w:after="120" w:line="240" w:lineRule="auto"/>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t xml:space="preserve">(3) </w:t>
      </w:r>
      <w:r w:rsidR="00D844BD" w:rsidRPr="00033F87">
        <w:rPr>
          <w:rFonts w:ascii="Times New Roman" w:eastAsia="Times New Roman" w:hAnsi="Times New Roman" w:cs="Times New Roman"/>
          <w:color w:val="000000" w:themeColor="text1"/>
          <w:sz w:val="24"/>
          <w:szCs w:val="24"/>
          <w:shd w:val="clear" w:color="auto" w:fill="FEFEFE"/>
          <w:lang w:eastAsia="bg-BG"/>
        </w:rPr>
        <w:t>Пакетът по ал. 2 се изпълнява приоритетно, когато с</w:t>
      </w:r>
      <w:r w:rsidRPr="00033F87">
        <w:rPr>
          <w:rFonts w:ascii="Times New Roman" w:eastAsia="Times New Roman" w:hAnsi="Times New Roman" w:cs="Times New Roman"/>
          <w:color w:val="000000" w:themeColor="text1"/>
          <w:sz w:val="24"/>
          <w:szCs w:val="24"/>
          <w:shd w:val="clear" w:color="auto" w:fill="FEFEFE"/>
          <w:lang w:eastAsia="bg-BG"/>
        </w:rPr>
        <w:t xml:space="preserve"> доказана</w:t>
      </w:r>
      <w:r w:rsidR="00D844BD" w:rsidRPr="00033F87">
        <w:rPr>
          <w:rFonts w:ascii="Times New Roman" w:eastAsia="Times New Roman" w:hAnsi="Times New Roman" w:cs="Times New Roman"/>
          <w:color w:val="000000" w:themeColor="text1"/>
          <w:sz w:val="24"/>
          <w:szCs w:val="24"/>
          <w:shd w:val="clear" w:color="auto" w:fill="FEFEFE"/>
          <w:lang w:eastAsia="bg-BG"/>
        </w:rPr>
        <w:t>та му</w:t>
      </w:r>
      <w:r w:rsidRPr="00033F87">
        <w:rPr>
          <w:rFonts w:ascii="Times New Roman" w:eastAsia="Times New Roman" w:hAnsi="Times New Roman" w:cs="Times New Roman"/>
          <w:color w:val="000000" w:themeColor="text1"/>
          <w:sz w:val="24"/>
          <w:szCs w:val="24"/>
          <w:shd w:val="clear" w:color="auto" w:fill="FEFEFE"/>
          <w:lang w:eastAsia="bg-BG"/>
        </w:rPr>
        <w:t xml:space="preserve"> техническа и икономическа осъществимост</w:t>
      </w:r>
      <w:r w:rsidR="00D844BD" w:rsidRPr="00033F87">
        <w:rPr>
          <w:rFonts w:ascii="Times New Roman" w:eastAsia="Times New Roman" w:hAnsi="Times New Roman" w:cs="Times New Roman"/>
          <w:color w:val="000000" w:themeColor="text1"/>
          <w:sz w:val="24"/>
          <w:szCs w:val="24"/>
          <w:shd w:val="clear" w:color="auto" w:fill="FEFEFE"/>
          <w:lang w:eastAsia="bg-BG"/>
        </w:rPr>
        <w:t xml:space="preserve"> </w:t>
      </w:r>
      <w:r w:rsidR="00EA20EC" w:rsidRPr="00033F87">
        <w:rPr>
          <w:rFonts w:ascii="Times New Roman" w:eastAsia="Times New Roman" w:hAnsi="Times New Roman" w:cs="Times New Roman"/>
          <w:color w:val="000000" w:themeColor="text1"/>
          <w:sz w:val="24"/>
          <w:szCs w:val="24"/>
          <w:shd w:val="clear" w:color="auto" w:fill="FEFEFE"/>
          <w:lang w:eastAsia="bg-BG"/>
        </w:rPr>
        <w:t>предлага</w:t>
      </w:r>
      <w:r w:rsidR="00D844BD" w:rsidRPr="00033F87">
        <w:rPr>
          <w:rFonts w:ascii="Times New Roman" w:eastAsia="Times New Roman" w:hAnsi="Times New Roman" w:cs="Times New Roman"/>
          <w:color w:val="000000" w:themeColor="text1"/>
          <w:sz w:val="24"/>
          <w:szCs w:val="24"/>
          <w:shd w:val="clear" w:color="auto" w:fill="FEFEFE"/>
          <w:lang w:eastAsia="bg-BG"/>
        </w:rPr>
        <w:t xml:space="preserve"> най-добрата алтернатива в сравнение с други предложени </w:t>
      </w:r>
      <w:r w:rsidR="00EA20EC" w:rsidRPr="00033F87">
        <w:rPr>
          <w:rFonts w:ascii="Times New Roman" w:eastAsia="Times New Roman" w:hAnsi="Times New Roman" w:cs="Times New Roman"/>
          <w:color w:val="000000" w:themeColor="text1"/>
          <w:sz w:val="24"/>
          <w:szCs w:val="24"/>
          <w:shd w:val="clear" w:color="auto" w:fill="FEFEFE"/>
          <w:lang w:eastAsia="bg-BG"/>
        </w:rPr>
        <w:t xml:space="preserve">пакети от </w:t>
      </w:r>
      <w:r w:rsidR="00D844BD" w:rsidRPr="00033F87">
        <w:rPr>
          <w:rFonts w:ascii="Times New Roman" w:eastAsia="Times New Roman" w:hAnsi="Times New Roman" w:cs="Times New Roman"/>
          <w:color w:val="000000" w:themeColor="text1"/>
          <w:sz w:val="24"/>
          <w:szCs w:val="24"/>
          <w:shd w:val="clear" w:color="auto" w:fill="FEFEFE"/>
          <w:lang w:eastAsia="bg-BG"/>
        </w:rPr>
        <w:t>мерки за сградата</w:t>
      </w:r>
      <w:r w:rsidRPr="00033F87">
        <w:rPr>
          <w:rFonts w:ascii="Times New Roman" w:eastAsia="Times New Roman" w:hAnsi="Times New Roman" w:cs="Times New Roman"/>
          <w:color w:val="000000" w:themeColor="text1"/>
          <w:sz w:val="24"/>
          <w:szCs w:val="24"/>
          <w:shd w:val="clear" w:color="auto" w:fill="FEFEFE"/>
          <w:lang w:eastAsia="bg-BG"/>
        </w:rPr>
        <w:t>.</w:t>
      </w:r>
    </w:p>
    <w:p w:rsidR="00397025" w:rsidRPr="00033F87" w:rsidRDefault="00397025" w:rsidP="00A86A07">
      <w:pPr>
        <w:widowControl w:val="0"/>
        <w:autoSpaceDE w:val="0"/>
        <w:autoSpaceDN w:val="0"/>
        <w:adjustRightInd w:val="0"/>
        <w:spacing w:after="120" w:line="240" w:lineRule="auto"/>
        <w:jc w:val="center"/>
        <w:rPr>
          <w:rFonts w:ascii="Times New Roman" w:eastAsia="Times New Roman" w:hAnsi="Times New Roman" w:cs="Times New Roman"/>
          <w:b/>
          <w:color w:val="000000" w:themeColor="text1"/>
          <w:sz w:val="24"/>
          <w:szCs w:val="24"/>
          <w:shd w:val="clear" w:color="auto" w:fill="FEFEFE"/>
          <w:lang w:eastAsia="bg-BG"/>
        </w:rPr>
      </w:pPr>
    </w:p>
    <w:p w:rsidR="00B21944" w:rsidRPr="00033F87" w:rsidRDefault="00A86A07" w:rsidP="00A86A07">
      <w:pPr>
        <w:widowControl w:val="0"/>
        <w:autoSpaceDE w:val="0"/>
        <w:autoSpaceDN w:val="0"/>
        <w:adjustRightInd w:val="0"/>
        <w:spacing w:after="120" w:line="240" w:lineRule="auto"/>
        <w:jc w:val="center"/>
        <w:rPr>
          <w:rFonts w:ascii="Times New Roman" w:eastAsia="Times New Roman" w:hAnsi="Times New Roman" w:cs="Times New Roman"/>
          <w:b/>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Глава трета</w:t>
      </w:r>
    </w:p>
    <w:p w:rsidR="00B21944" w:rsidRPr="00033F87" w:rsidRDefault="00915541" w:rsidP="00DA598A">
      <w:pPr>
        <w:widowControl w:val="0"/>
        <w:autoSpaceDE w:val="0"/>
        <w:autoSpaceDN w:val="0"/>
        <w:adjustRightInd w:val="0"/>
        <w:spacing w:after="120" w:line="240" w:lineRule="auto"/>
        <w:jc w:val="center"/>
        <w:rPr>
          <w:rFonts w:ascii="Times New Roman" w:eastAsia="Times New Roman" w:hAnsi="Times New Roman" w:cs="Times New Roman"/>
          <w:b/>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 xml:space="preserve">СПЕЦИФИЧНИ </w:t>
      </w:r>
      <w:r w:rsidR="00A86A07" w:rsidRPr="00033F87">
        <w:rPr>
          <w:rFonts w:ascii="Times New Roman" w:eastAsia="Times New Roman" w:hAnsi="Times New Roman" w:cs="Times New Roman"/>
          <w:b/>
          <w:color w:val="000000" w:themeColor="text1"/>
          <w:sz w:val="24"/>
          <w:szCs w:val="24"/>
          <w:shd w:val="clear" w:color="auto" w:fill="FEFEFE"/>
          <w:lang w:eastAsia="bg-BG"/>
        </w:rPr>
        <w:t xml:space="preserve">ТЕХНИЧЕСКИ ИЗИСКВАНИЯ </w:t>
      </w:r>
      <w:r w:rsidR="00FC489E" w:rsidRPr="00033F87">
        <w:rPr>
          <w:rFonts w:ascii="Times New Roman" w:eastAsia="Times New Roman" w:hAnsi="Times New Roman" w:cs="Times New Roman"/>
          <w:b/>
          <w:color w:val="000000" w:themeColor="text1"/>
          <w:sz w:val="24"/>
          <w:szCs w:val="24"/>
          <w:shd w:val="clear" w:color="auto" w:fill="FEFEFE"/>
          <w:lang w:eastAsia="bg-BG"/>
        </w:rPr>
        <w:t xml:space="preserve">КЪМ ПОКАЗАТЕЛИТЕ ЗА ЕНЕРГИЙНИ ХАРАКТЕРИСТИКИ </w:t>
      </w:r>
      <w:r w:rsidR="00466A39" w:rsidRPr="00033F87">
        <w:rPr>
          <w:rFonts w:ascii="Times New Roman" w:eastAsia="Times New Roman" w:hAnsi="Times New Roman" w:cs="Times New Roman"/>
          <w:b/>
          <w:color w:val="000000" w:themeColor="text1"/>
          <w:sz w:val="24"/>
          <w:szCs w:val="24"/>
          <w:shd w:val="clear" w:color="auto" w:fill="FEFEFE"/>
          <w:lang w:eastAsia="bg-BG"/>
        </w:rPr>
        <w:t>ПРИ ОЦЕНКА</w:t>
      </w:r>
      <w:r w:rsidR="00B900B7" w:rsidRPr="00033F87">
        <w:rPr>
          <w:rFonts w:ascii="Times New Roman" w:eastAsia="Times New Roman" w:hAnsi="Times New Roman" w:cs="Times New Roman"/>
          <w:b/>
          <w:color w:val="000000" w:themeColor="text1"/>
          <w:sz w:val="24"/>
          <w:szCs w:val="24"/>
          <w:shd w:val="clear" w:color="auto" w:fill="FEFEFE"/>
          <w:lang w:eastAsia="bg-BG"/>
        </w:rPr>
        <w:t xml:space="preserve"> НА ГОДИШНОТО ПОТРЕБЛЕНИЕ НА ЕНЕРГИЯ НА НОВИ И СЪЩЕСТВУВАЩИ СГРАДИ</w:t>
      </w:r>
    </w:p>
    <w:p w:rsidR="00C95C70" w:rsidRPr="00033F87" w:rsidRDefault="00C95C70" w:rsidP="00DA598A">
      <w:pPr>
        <w:widowControl w:val="0"/>
        <w:autoSpaceDE w:val="0"/>
        <w:autoSpaceDN w:val="0"/>
        <w:adjustRightInd w:val="0"/>
        <w:spacing w:after="120" w:line="240" w:lineRule="auto"/>
        <w:jc w:val="center"/>
        <w:rPr>
          <w:rFonts w:ascii="Times New Roman" w:eastAsia="Times New Roman" w:hAnsi="Times New Roman" w:cs="Times New Roman"/>
          <w:b/>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 xml:space="preserve">Раздел  </w:t>
      </w:r>
      <w:r w:rsidR="00DA598A" w:rsidRPr="00033F87">
        <w:rPr>
          <w:rFonts w:ascii="Times New Roman" w:eastAsia="Times New Roman" w:hAnsi="Times New Roman" w:cs="Times New Roman"/>
          <w:b/>
          <w:color w:val="000000" w:themeColor="text1"/>
          <w:sz w:val="24"/>
          <w:szCs w:val="24"/>
          <w:shd w:val="clear" w:color="auto" w:fill="FEFEFE"/>
          <w:lang w:val="en-US" w:eastAsia="bg-BG"/>
        </w:rPr>
        <w:t>I</w:t>
      </w:r>
      <w:r w:rsidR="00466A39" w:rsidRPr="00033F87">
        <w:rPr>
          <w:rFonts w:ascii="Times New Roman" w:eastAsia="Times New Roman" w:hAnsi="Times New Roman" w:cs="Times New Roman"/>
          <w:b/>
          <w:color w:val="000000" w:themeColor="text1"/>
          <w:sz w:val="24"/>
          <w:szCs w:val="24"/>
          <w:shd w:val="clear" w:color="auto" w:fill="FEFEFE"/>
          <w:lang w:eastAsia="bg-BG"/>
        </w:rPr>
        <w:t>.</w:t>
      </w:r>
    </w:p>
    <w:p w:rsidR="008F08A2" w:rsidRPr="00033F87" w:rsidRDefault="00C12ADA" w:rsidP="00DA598A">
      <w:pPr>
        <w:widowControl w:val="0"/>
        <w:autoSpaceDE w:val="0"/>
        <w:autoSpaceDN w:val="0"/>
        <w:adjustRightInd w:val="0"/>
        <w:spacing w:after="120" w:line="240" w:lineRule="auto"/>
        <w:ind w:firstLine="709"/>
        <w:jc w:val="center"/>
        <w:rPr>
          <w:rFonts w:ascii="Times New Roman" w:eastAsia="Times New Roman" w:hAnsi="Times New Roman" w:cs="Times New Roman"/>
          <w:b/>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Специфични</w:t>
      </w:r>
      <w:r w:rsidR="00DA598A" w:rsidRPr="00033F87">
        <w:rPr>
          <w:rFonts w:ascii="Times New Roman" w:eastAsia="Times New Roman" w:hAnsi="Times New Roman" w:cs="Times New Roman"/>
          <w:b/>
          <w:color w:val="000000" w:themeColor="text1"/>
          <w:sz w:val="24"/>
          <w:szCs w:val="24"/>
          <w:shd w:val="clear" w:color="auto" w:fill="FEFEFE"/>
          <w:lang w:eastAsia="bg-BG"/>
        </w:rPr>
        <w:t xml:space="preserve"> изисквания към </w:t>
      </w:r>
      <w:r w:rsidR="00FC489E" w:rsidRPr="00033F87">
        <w:rPr>
          <w:rFonts w:ascii="Times New Roman" w:eastAsia="Times New Roman" w:hAnsi="Times New Roman" w:cs="Times New Roman"/>
          <w:b/>
          <w:color w:val="000000" w:themeColor="text1"/>
          <w:sz w:val="24"/>
          <w:szCs w:val="24"/>
          <w:shd w:val="clear" w:color="auto" w:fill="FEFEFE"/>
          <w:lang w:eastAsia="bg-BG"/>
        </w:rPr>
        <w:t xml:space="preserve">показатели за </w:t>
      </w:r>
      <w:r w:rsidR="00DA598A" w:rsidRPr="00033F87">
        <w:rPr>
          <w:rFonts w:ascii="Times New Roman" w:eastAsia="Times New Roman" w:hAnsi="Times New Roman" w:cs="Times New Roman"/>
          <w:b/>
          <w:color w:val="000000" w:themeColor="text1"/>
          <w:sz w:val="24"/>
          <w:szCs w:val="24"/>
          <w:shd w:val="clear" w:color="auto" w:fill="FEFEFE"/>
          <w:lang w:eastAsia="bg-BG"/>
        </w:rPr>
        <w:t xml:space="preserve">енергийните характеристики </w:t>
      </w:r>
      <w:r w:rsidR="008F08A2" w:rsidRPr="00033F87">
        <w:rPr>
          <w:rFonts w:ascii="Times New Roman" w:eastAsia="Times New Roman" w:hAnsi="Times New Roman" w:cs="Times New Roman"/>
          <w:b/>
          <w:color w:val="000000" w:themeColor="text1"/>
          <w:sz w:val="24"/>
          <w:szCs w:val="24"/>
          <w:shd w:val="clear" w:color="auto" w:fill="FEFEFE"/>
          <w:lang w:eastAsia="bg-BG"/>
        </w:rPr>
        <w:t>характеризиращи енергопреобразуващите и енергопреносните свойства на елементите на конструкцията</w:t>
      </w:r>
    </w:p>
    <w:p w:rsidR="00B27635" w:rsidRPr="00033F87" w:rsidRDefault="00DA598A" w:rsidP="00DA598A">
      <w:pPr>
        <w:widowControl w:val="0"/>
        <w:autoSpaceDE w:val="0"/>
        <w:autoSpaceDN w:val="0"/>
        <w:adjustRightInd w:val="0"/>
        <w:spacing w:after="120" w:line="240" w:lineRule="auto"/>
        <w:ind w:firstLine="709"/>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 xml:space="preserve">Чл. </w:t>
      </w:r>
      <w:r w:rsidR="00B31762" w:rsidRPr="00033F87">
        <w:rPr>
          <w:rFonts w:ascii="Times New Roman" w:eastAsia="Times New Roman" w:hAnsi="Times New Roman" w:cs="Times New Roman"/>
          <w:b/>
          <w:color w:val="000000" w:themeColor="text1"/>
          <w:sz w:val="24"/>
          <w:szCs w:val="24"/>
          <w:shd w:val="clear" w:color="auto" w:fill="FEFEFE"/>
          <w:lang w:eastAsia="bg-BG"/>
        </w:rPr>
        <w:t>20</w:t>
      </w:r>
      <w:r w:rsidRPr="00033F87">
        <w:rPr>
          <w:rFonts w:ascii="Times New Roman" w:eastAsia="Times New Roman" w:hAnsi="Times New Roman" w:cs="Times New Roman"/>
          <w:b/>
          <w:color w:val="000000" w:themeColor="text1"/>
          <w:sz w:val="24"/>
          <w:szCs w:val="24"/>
          <w:shd w:val="clear" w:color="auto" w:fill="FEFEFE"/>
          <w:lang w:eastAsia="bg-BG"/>
        </w:rPr>
        <w:t xml:space="preserve">. </w:t>
      </w:r>
      <w:r w:rsidR="00B27635" w:rsidRPr="00033F87">
        <w:rPr>
          <w:rFonts w:ascii="Times New Roman" w:eastAsia="Times New Roman" w:hAnsi="Times New Roman" w:cs="Times New Roman"/>
          <w:color w:val="000000" w:themeColor="text1"/>
          <w:sz w:val="24"/>
          <w:szCs w:val="24"/>
          <w:shd w:val="clear" w:color="auto" w:fill="FEFEFE"/>
          <w:lang w:eastAsia="bg-BG"/>
        </w:rPr>
        <w:t xml:space="preserve">(1) </w:t>
      </w:r>
      <w:r w:rsidR="006550FD" w:rsidRPr="00033F87">
        <w:rPr>
          <w:rFonts w:ascii="Times New Roman" w:eastAsia="Times New Roman" w:hAnsi="Times New Roman" w:cs="Times New Roman"/>
          <w:color w:val="000000" w:themeColor="text1"/>
          <w:sz w:val="24"/>
          <w:szCs w:val="24"/>
          <w:shd w:val="clear" w:color="auto" w:fill="FEFEFE"/>
          <w:lang w:eastAsia="bg-BG"/>
        </w:rPr>
        <w:t>Коефициентите на топлопреминаване през елементите на конструкцията (U, W/m</w:t>
      </w:r>
      <w:r w:rsidR="006550FD"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006550FD" w:rsidRPr="00033F87">
        <w:rPr>
          <w:rFonts w:ascii="Times New Roman" w:eastAsia="Times New Roman" w:hAnsi="Times New Roman" w:cs="Times New Roman"/>
          <w:color w:val="000000" w:themeColor="text1"/>
          <w:sz w:val="24"/>
          <w:szCs w:val="24"/>
          <w:shd w:val="clear" w:color="auto" w:fill="FEFEFE"/>
          <w:lang w:eastAsia="bg-BG"/>
        </w:rPr>
        <w:t xml:space="preserve">K) </w:t>
      </w:r>
      <w:r w:rsidR="008F08A2" w:rsidRPr="00033F87">
        <w:rPr>
          <w:rFonts w:ascii="Times New Roman" w:eastAsia="Times New Roman" w:hAnsi="Times New Roman" w:cs="Times New Roman"/>
          <w:color w:val="000000" w:themeColor="text1"/>
          <w:sz w:val="24"/>
          <w:szCs w:val="24"/>
          <w:shd w:val="clear" w:color="auto" w:fill="FEFEFE"/>
          <w:lang w:eastAsia="bg-BG"/>
        </w:rPr>
        <w:t>характеризират</w:t>
      </w:r>
      <w:r w:rsidR="00B45ED9" w:rsidRPr="00033F87">
        <w:rPr>
          <w:rFonts w:ascii="Times New Roman" w:eastAsia="Times New Roman" w:hAnsi="Times New Roman" w:cs="Times New Roman"/>
          <w:color w:val="000000" w:themeColor="text1"/>
          <w:sz w:val="24"/>
          <w:szCs w:val="24"/>
          <w:shd w:val="clear" w:color="auto" w:fill="FEFEFE"/>
          <w:lang w:eastAsia="bg-BG"/>
        </w:rPr>
        <w:t xml:space="preserve"> топлинните характеристики на структурата на </w:t>
      </w:r>
      <w:r w:rsidR="006550FD" w:rsidRPr="00033F87">
        <w:rPr>
          <w:rFonts w:ascii="Times New Roman" w:eastAsia="Times New Roman" w:hAnsi="Times New Roman" w:cs="Times New Roman"/>
          <w:color w:val="000000" w:themeColor="text1"/>
          <w:sz w:val="24"/>
          <w:szCs w:val="24"/>
          <w:shd w:val="clear" w:color="auto" w:fill="FEFEFE"/>
          <w:lang w:eastAsia="bg-BG"/>
        </w:rPr>
        <w:t>сградата</w:t>
      </w:r>
      <w:r w:rsidR="00000A04" w:rsidRPr="00033F87">
        <w:rPr>
          <w:rFonts w:ascii="Times New Roman" w:eastAsia="Times New Roman" w:hAnsi="Times New Roman" w:cs="Times New Roman"/>
          <w:color w:val="000000" w:themeColor="text1"/>
          <w:sz w:val="24"/>
          <w:szCs w:val="24"/>
          <w:shd w:val="clear" w:color="auto" w:fill="FEFEFE"/>
          <w:lang w:eastAsia="bg-BG"/>
        </w:rPr>
        <w:t xml:space="preserve"> и</w:t>
      </w:r>
      <w:r w:rsidR="004E7AB5" w:rsidRPr="00033F87">
        <w:rPr>
          <w:rFonts w:ascii="Times New Roman" w:eastAsia="Times New Roman" w:hAnsi="Times New Roman" w:cs="Times New Roman"/>
          <w:color w:val="000000" w:themeColor="text1"/>
          <w:sz w:val="24"/>
          <w:szCs w:val="24"/>
          <w:shd w:val="clear" w:color="auto" w:fill="FEFEFE"/>
          <w:lang w:eastAsia="bg-BG"/>
        </w:rPr>
        <w:t xml:space="preserve"> се определят като идентификатори на входни данни </w:t>
      </w:r>
      <w:r w:rsidR="00000A04" w:rsidRPr="00033F87">
        <w:rPr>
          <w:rFonts w:ascii="Times New Roman" w:eastAsia="Times New Roman" w:hAnsi="Times New Roman" w:cs="Times New Roman"/>
          <w:color w:val="000000" w:themeColor="text1"/>
          <w:sz w:val="24"/>
          <w:szCs w:val="24"/>
          <w:shd w:val="clear" w:color="auto" w:fill="FEFEFE"/>
          <w:lang w:eastAsia="bg-BG"/>
        </w:rPr>
        <w:t>в изчисленията</w:t>
      </w:r>
      <w:r w:rsidR="00B45ED9" w:rsidRPr="00033F87">
        <w:rPr>
          <w:rFonts w:ascii="Times New Roman" w:eastAsia="Times New Roman" w:hAnsi="Times New Roman" w:cs="Times New Roman"/>
          <w:color w:val="000000" w:themeColor="text1"/>
          <w:sz w:val="24"/>
          <w:szCs w:val="24"/>
          <w:shd w:val="clear" w:color="auto" w:fill="FEFEFE"/>
          <w:lang w:eastAsia="bg-BG"/>
        </w:rPr>
        <w:t xml:space="preserve"> на стационарната част на топлопренасянето в енергийния баланс на сградата. </w:t>
      </w:r>
    </w:p>
    <w:p w:rsidR="00DA598A" w:rsidRPr="00033F87" w:rsidRDefault="00B27635" w:rsidP="002E75D4">
      <w:pPr>
        <w:widowControl w:val="0"/>
        <w:autoSpaceDE w:val="0"/>
        <w:autoSpaceDN w:val="0"/>
        <w:adjustRightInd w:val="0"/>
        <w:spacing w:after="120" w:line="240" w:lineRule="auto"/>
        <w:ind w:firstLine="1417"/>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(2)</w:t>
      </w:r>
      <w:r w:rsidRPr="00033F87">
        <w:rPr>
          <w:rFonts w:ascii="Times New Roman" w:eastAsia="Times New Roman" w:hAnsi="Times New Roman" w:cs="Times New Roman"/>
          <w:b/>
          <w:color w:val="000000" w:themeColor="text1"/>
          <w:sz w:val="24"/>
          <w:szCs w:val="24"/>
          <w:shd w:val="clear" w:color="auto" w:fill="FEFEFE"/>
          <w:lang w:eastAsia="bg-BG"/>
        </w:rPr>
        <w:t xml:space="preserve"> </w:t>
      </w:r>
      <w:r w:rsidR="00C308BD" w:rsidRPr="00033F87">
        <w:rPr>
          <w:rFonts w:ascii="Times New Roman" w:eastAsia="Times New Roman" w:hAnsi="Times New Roman" w:cs="Times New Roman"/>
          <w:color w:val="000000" w:themeColor="text1"/>
          <w:sz w:val="24"/>
          <w:szCs w:val="24"/>
          <w:shd w:val="clear" w:color="auto" w:fill="FEFEFE"/>
          <w:lang w:eastAsia="bg-BG"/>
        </w:rPr>
        <w:t>Коефициентите на топлопреминаване през елементи</w:t>
      </w:r>
      <w:r w:rsidR="007A0C6C" w:rsidRPr="00033F87">
        <w:rPr>
          <w:rFonts w:ascii="Times New Roman" w:eastAsia="Times New Roman" w:hAnsi="Times New Roman" w:cs="Times New Roman"/>
          <w:color w:val="000000" w:themeColor="text1"/>
          <w:sz w:val="24"/>
          <w:szCs w:val="24"/>
          <w:shd w:val="clear" w:color="auto" w:fill="FEFEFE"/>
          <w:lang w:eastAsia="bg-BG"/>
        </w:rPr>
        <w:t>те на конструкцията</w:t>
      </w:r>
      <w:r w:rsidR="00C308BD" w:rsidRPr="00033F87">
        <w:rPr>
          <w:rFonts w:ascii="Times New Roman" w:eastAsia="Times New Roman" w:hAnsi="Times New Roman" w:cs="Times New Roman"/>
          <w:color w:val="000000" w:themeColor="text1"/>
          <w:sz w:val="24"/>
          <w:szCs w:val="24"/>
          <w:shd w:val="clear" w:color="auto" w:fill="FEFEFE"/>
          <w:lang w:eastAsia="bg-BG"/>
        </w:rPr>
        <w:t xml:space="preserve"> </w:t>
      </w:r>
      <w:r w:rsidR="00C308BD" w:rsidRPr="00033F87">
        <w:rPr>
          <w:rFonts w:ascii="Times New Roman" w:eastAsia="Times New Roman" w:hAnsi="Times New Roman" w:cs="Times New Roman"/>
          <w:color w:val="000000" w:themeColor="text1"/>
          <w:sz w:val="24"/>
          <w:szCs w:val="24"/>
          <w:shd w:val="clear" w:color="auto" w:fill="FEFEFE"/>
          <w:lang w:eastAsia="bg-BG"/>
        </w:rPr>
        <w:lastRenderedPageBreak/>
        <w:t>(U, W/m</w:t>
      </w:r>
      <w:r w:rsidR="00C308BD"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00C308BD" w:rsidRPr="00033F87">
        <w:rPr>
          <w:rFonts w:ascii="Times New Roman" w:eastAsia="Times New Roman" w:hAnsi="Times New Roman" w:cs="Times New Roman"/>
          <w:color w:val="000000" w:themeColor="text1"/>
          <w:sz w:val="24"/>
          <w:szCs w:val="24"/>
          <w:shd w:val="clear" w:color="auto" w:fill="FEFEFE"/>
          <w:lang w:eastAsia="bg-BG"/>
        </w:rPr>
        <w:t xml:space="preserve">K) се изчисляват </w:t>
      </w:r>
      <w:r w:rsidR="00095653" w:rsidRPr="00033F87">
        <w:rPr>
          <w:rFonts w:ascii="Times New Roman" w:eastAsia="Times New Roman" w:hAnsi="Times New Roman" w:cs="Times New Roman"/>
          <w:color w:val="000000" w:themeColor="text1"/>
          <w:sz w:val="24"/>
          <w:szCs w:val="24"/>
          <w:shd w:val="clear" w:color="auto" w:fill="FEFEFE"/>
          <w:lang w:eastAsia="bg-BG"/>
        </w:rPr>
        <w:t xml:space="preserve">до външен въздух </w:t>
      </w:r>
      <w:r w:rsidR="00C308BD" w:rsidRPr="00033F87">
        <w:rPr>
          <w:rFonts w:ascii="Times New Roman" w:eastAsia="Times New Roman" w:hAnsi="Times New Roman" w:cs="Times New Roman"/>
          <w:color w:val="000000" w:themeColor="text1"/>
          <w:sz w:val="24"/>
          <w:szCs w:val="24"/>
          <w:shd w:val="clear" w:color="auto" w:fill="FEFEFE"/>
          <w:lang w:eastAsia="bg-BG"/>
        </w:rPr>
        <w:t xml:space="preserve">по </w:t>
      </w:r>
      <w:r w:rsidR="002E75D4" w:rsidRPr="00033F87">
        <w:rPr>
          <w:rFonts w:ascii="Times New Roman" w:eastAsia="Times New Roman" w:hAnsi="Times New Roman" w:cs="Times New Roman"/>
          <w:color w:val="000000" w:themeColor="text1"/>
          <w:sz w:val="24"/>
          <w:szCs w:val="24"/>
          <w:shd w:val="clear" w:color="auto" w:fill="FEFEFE"/>
          <w:lang w:eastAsia="bg-BG"/>
        </w:rPr>
        <w:t>методите</w:t>
      </w:r>
      <w:r w:rsidR="00C308BD" w:rsidRPr="00033F87">
        <w:rPr>
          <w:rFonts w:ascii="Times New Roman" w:eastAsia="Times New Roman" w:hAnsi="Times New Roman" w:cs="Times New Roman"/>
          <w:color w:val="000000" w:themeColor="text1"/>
          <w:sz w:val="24"/>
          <w:szCs w:val="24"/>
          <w:shd w:val="clear" w:color="auto" w:fill="FEFEFE"/>
          <w:lang w:eastAsia="bg-BG"/>
        </w:rPr>
        <w:t xml:space="preserve"> съгласно приложение № </w:t>
      </w:r>
      <w:r w:rsidR="007A0C6C" w:rsidRPr="00033F87">
        <w:rPr>
          <w:rFonts w:ascii="Times New Roman" w:eastAsia="Times New Roman" w:hAnsi="Times New Roman" w:cs="Times New Roman"/>
          <w:color w:val="000000" w:themeColor="text1"/>
          <w:sz w:val="24"/>
          <w:szCs w:val="24"/>
          <w:shd w:val="clear" w:color="auto" w:fill="FEFEFE"/>
          <w:lang w:eastAsia="bg-BG"/>
        </w:rPr>
        <w:t>1</w:t>
      </w:r>
      <w:r w:rsidR="00535EC2" w:rsidRPr="00033F87">
        <w:rPr>
          <w:rFonts w:ascii="Times New Roman" w:eastAsia="Times New Roman" w:hAnsi="Times New Roman" w:cs="Times New Roman"/>
          <w:color w:val="000000" w:themeColor="text1"/>
          <w:sz w:val="24"/>
          <w:szCs w:val="24"/>
          <w:shd w:val="clear" w:color="auto" w:fill="FEFEFE"/>
          <w:lang w:eastAsia="bg-BG"/>
        </w:rPr>
        <w:t xml:space="preserve"> и приложимите стандарти</w:t>
      </w:r>
      <w:r w:rsidR="00E3266E" w:rsidRPr="00033F87">
        <w:rPr>
          <w:rFonts w:ascii="Times New Roman" w:eastAsia="Times New Roman" w:hAnsi="Times New Roman" w:cs="Times New Roman"/>
          <w:color w:val="000000" w:themeColor="text1"/>
          <w:sz w:val="24"/>
          <w:szCs w:val="24"/>
          <w:shd w:val="clear" w:color="auto" w:fill="FEFEFE"/>
          <w:lang w:eastAsia="bg-BG"/>
        </w:rPr>
        <w:t>, както следва:</w:t>
      </w:r>
    </w:p>
    <w:p w:rsidR="00E3266E" w:rsidRPr="00033F87" w:rsidRDefault="00E3266E" w:rsidP="00C26E22">
      <w:pPr>
        <w:pStyle w:val="ListParagraph"/>
        <w:widowControl w:val="0"/>
        <w:numPr>
          <w:ilvl w:val="0"/>
          <w:numId w:val="4"/>
        </w:numPr>
        <w:autoSpaceDE w:val="0"/>
        <w:autoSpaceDN w:val="0"/>
        <w:adjustRightInd w:val="0"/>
        <w:spacing w:after="120" w:line="240" w:lineRule="auto"/>
        <w:ind w:left="0" w:firstLine="1417"/>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през стени, граничещи с външния въздух </w:t>
      </w:r>
      <w:r w:rsidR="002E75D4" w:rsidRPr="00033F87">
        <w:rPr>
          <w:rFonts w:ascii="Times New Roman" w:eastAsia="Times New Roman" w:hAnsi="Times New Roman" w:cs="Times New Roman"/>
          <w:color w:val="000000" w:themeColor="text1"/>
          <w:sz w:val="24"/>
          <w:szCs w:val="24"/>
          <w:shd w:val="clear" w:color="auto" w:fill="FEFEFE"/>
          <w:lang w:eastAsia="bg-BG"/>
        </w:rPr>
        <w:t xml:space="preserve">и през стени на границата между отоплявано и неотоплявано помещение </w:t>
      </w:r>
      <w:r w:rsidRPr="00033F87">
        <w:rPr>
          <w:rFonts w:ascii="Times New Roman" w:eastAsia="Times New Roman" w:hAnsi="Times New Roman" w:cs="Times New Roman"/>
          <w:color w:val="000000" w:themeColor="text1"/>
          <w:sz w:val="24"/>
          <w:szCs w:val="24"/>
          <w:shd w:val="clear" w:color="auto" w:fill="FEFEFE"/>
          <w:lang w:eastAsia="bg-BG"/>
        </w:rPr>
        <w:t>съгласно БДС EN ISO 6946</w:t>
      </w:r>
      <w:r w:rsidR="00C26E22" w:rsidRPr="00033F87">
        <w:rPr>
          <w:rFonts w:ascii="Times New Roman" w:eastAsia="Times New Roman" w:hAnsi="Times New Roman" w:cs="Times New Roman"/>
          <w:color w:val="000000" w:themeColor="text1"/>
          <w:sz w:val="24"/>
          <w:szCs w:val="24"/>
          <w:shd w:val="clear" w:color="auto" w:fill="FEFEFE"/>
          <w:lang w:eastAsia="bg-BG"/>
        </w:rPr>
        <w:t xml:space="preserve"> „Компоненти на сгради и елементи на сгради. Топлинно съпротивление и коефициент на топлопреминаване. Методи за изчисление</w:t>
      </w:r>
      <w:r w:rsidRPr="00033F87">
        <w:rPr>
          <w:rFonts w:ascii="Times New Roman" w:eastAsia="Times New Roman" w:hAnsi="Times New Roman" w:cs="Times New Roman"/>
          <w:color w:val="000000" w:themeColor="text1"/>
          <w:sz w:val="24"/>
          <w:szCs w:val="24"/>
          <w:shd w:val="clear" w:color="auto" w:fill="FEFEFE"/>
          <w:lang w:eastAsia="bg-BG"/>
        </w:rPr>
        <w:t>;</w:t>
      </w:r>
    </w:p>
    <w:p w:rsidR="00E3266E" w:rsidRPr="00033F87" w:rsidRDefault="00E3266E" w:rsidP="00906753">
      <w:pPr>
        <w:pStyle w:val="ListParagraph"/>
        <w:widowControl w:val="0"/>
        <w:numPr>
          <w:ilvl w:val="0"/>
          <w:numId w:val="4"/>
        </w:numPr>
        <w:autoSpaceDE w:val="0"/>
        <w:autoSpaceDN w:val="0"/>
        <w:adjustRightInd w:val="0"/>
        <w:spacing w:after="120" w:line="240" w:lineRule="auto"/>
        <w:ind w:left="0" w:firstLine="1418"/>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през конструкции на покриви</w:t>
      </w:r>
      <w:r w:rsidR="002E75D4" w:rsidRPr="00033F87">
        <w:rPr>
          <w:rFonts w:ascii="Times New Roman" w:eastAsia="Times New Roman" w:hAnsi="Times New Roman" w:cs="Times New Roman"/>
          <w:color w:val="000000" w:themeColor="text1"/>
          <w:sz w:val="24"/>
          <w:szCs w:val="24"/>
          <w:shd w:val="clear" w:color="auto" w:fill="FEFEFE"/>
          <w:lang w:eastAsia="bg-BG"/>
        </w:rPr>
        <w:t xml:space="preserve"> съгласно </w:t>
      </w:r>
      <w:r w:rsidR="00906753" w:rsidRPr="00033F87">
        <w:rPr>
          <w:rFonts w:ascii="Times New Roman" w:eastAsia="Times New Roman" w:hAnsi="Times New Roman" w:cs="Times New Roman"/>
          <w:color w:val="000000" w:themeColor="text1"/>
          <w:sz w:val="24"/>
          <w:szCs w:val="24"/>
          <w:shd w:val="clear" w:color="auto" w:fill="FEFEFE"/>
          <w:lang w:eastAsia="bg-BG"/>
        </w:rPr>
        <w:t>метод</w:t>
      </w:r>
      <w:r w:rsidR="0065707D" w:rsidRPr="00033F87">
        <w:rPr>
          <w:rFonts w:ascii="Times New Roman" w:eastAsia="Times New Roman" w:hAnsi="Times New Roman" w:cs="Times New Roman"/>
          <w:color w:val="000000" w:themeColor="text1"/>
          <w:sz w:val="24"/>
          <w:szCs w:val="24"/>
          <w:shd w:val="clear" w:color="auto" w:fill="FEFEFE"/>
          <w:lang w:eastAsia="bg-BG"/>
        </w:rPr>
        <w:t>а</w:t>
      </w:r>
      <w:r w:rsidR="00906753" w:rsidRPr="00033F87">
        <w:rPr>
          <w:rFonts w:ascii="Times New Roman" w:eastAsia="Times New Roman" w:hAnsi="Times New Roman" w:cs="Times New Roman"/>
          <w:color w:val="000000" w:themeColor="text1"/>
          <w:sz w:val="24"/>
          <w:szCs w:val="24"/>
          <w:shd w:val="clear" w:color="auto" w:fill="FEFEFE"/>
          <w:lang w:eastAsia="bg-BG"/>
        </w:rPr>
        <w:t xml:space="preserve"> </w:t>
      </w:r>
      <w:r w:rsidR="002E75D4" w:rsidRPr="00033F87">
        <w:rPr>
          <w:rFonts w:ascii="Times New Roman" w:eastAsia="Times New Roman" w:hAnsi="Times New Roman" w:cs="Times New Roman"/>
          <w:color w:val="000000" w:themeColor="text1"/>
          <w:sz w:val="24"/>
          <w:szCs w:val="24"/>
          <w:shd w:val="clear" w:color="auto" w:fill="FEFEFE"/>
          <w:lang w:eastAsia="bg-BG"/>
        </w:rPr>
        <w:t>от приложение № 1</w:t>
      </w:r>
      <w:r w:rsidRPr="00033F87">
        <w:rPr>
          <w:rFonts w:ascii="Times New Roman" w:eastAsia="Times New Roman" w:hAnsi="Times New Roman" w:cs="Times New Roman"/>
          <w:color w:val="000000" w:themeColor="text1"/>
          <w:sz w:val="24"/>
          <w:szCs w:val="24"/>
          <w:shd w:val="clear" w:color="auto" w:fill="FEFEFE"/>
          <w:lang w:eastAsia="bg-BG"/>
        </w:rPr>
        <w:t>;</w:t>
      </w:r>
    </w:p>
    <w:p w:rsidR="00E3266E" w:rsidRPr="00033F87" w:rsidRDefault="00E3266E" w:rsidP="00337F47">
      <w:pPr>
        <w:pStyle w:val="ListParagraph"/>
        <w:widowControl w:val="0"/>
        <w:numPr>
          <w:ilvl w:val="0"/>
          <w:numId w:val="4"/>
        </w:numPr>
        <w:autoSpaceDE w:val="0"/>
        <w:autoSpaceDN w:val="0"/>
        <w:adjustRightInd w:val="0"/>
        <w:spacing w:after="120" w:line="240" w:lineRule="auto"/>
        <w:ind w:left="0" w:firstLine="1417"/>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през подови конструкции в топлинен контакт със земната основа съгласно </w:t>
      </w:r>
      <w:r w:rsidR="006C58DA" w:rsidRPr="00033F87">
        <w:rPr>
          <w:rFonts w:ascii="Times New Roman" w:eastAsia="Times New Roman" w:hAnsi="Times New Roman" w:cs="Times New Roman"/>
          <w:color w:val="000000" w:themeColor="text1"/>
          <w:sz w:val="24"/>
          <w:szCs w:val="24"/>
          <w:shd w:val="clear" w:color="auto" w:fill="FEFEFE"/>
          <w:lang w:eastAsia="bg-BG"/>
        </w:rPr>
        <w:t xml:space="preserve">метода в </w:t>
      </w:r>
      <w:r w:rsidR="00D1619A" w:rsidRPr="00033F87">
        <w:rPr>
          <w:rFonts w:ascii="Times New Roman" w:eastAsia="Times New Roman" w:hAnsi="Times New Roman" w:cs="Times New Roman"/>
          <w:color w:val="000000" w:themeColor="text1"/>
          <w:sz w:val="24"/>
          <w:szCs w:val="24"/>
          <w:shd w:val="clear" w:color="auto" w:fill="FEFEFE"/>
          <w:lang w:eastAsia="bg-BG"/>
        </w:rPr>
        <w:t>част четвърта</w:t>
      </w:r>
      <w:r w:rsidR="006C58DA" w:rsidRPr="00033F87">
        <w:rPr>
          <w:rFonts w:ascii="Times New Roman" w:eastAsia="Times New Roman" w:hAnsi="Times New Roman" w:cs="Times New Roman"/>
          <w:color w:val="000000" w:themeColor="text1"/>
          <w:sz w:val="24"/>
          <w:szCs w:val="24"/>
          <w:shd w:val="clear" w:color="auto" w:fill="FEFEFE"/>
          <w:lang w:eastAsia="bg-BG"/>
        </w:rPr>
        <w:t xml:space="preserve"> от приложение № 1 в съответствие с </w:t>
      </w:r>
      <w:r w:rsidR="00415434" w:rsidRPr="00033F87">
        <w:rPr>
          <w:rFonts w:ascii="Times New Roman" w:eastAsia="Times New Roman" w:hAnsi="Times New Roman" w:cs="Times New Roman"/>
          <w:color w:val="000000" w:themeColor="text1"/>
          <w:sz w:val="24"/>
          <w:szCs w:val="24"/>
          <w:shd w:val="clear" w:color="auto" w:fill="FEFEFE"/>
          <w:lang w:eastAsia="bg-BG"/>
        </w:rPr>
        <w:t>БДС EN ISO 13</w:t>
      </w:r>
      <w:r w:rsidR="00E25AEA" w:rsidRPr="00033F87">
        <w:rPr>
          <w:rFonts w:ascii="Times New Roman" w:eastAsia="Times New Roman" w:hAnsi="Times New Roman" w:cs="Times New Roman"/>
          <w:color w:val="000000" w:themeColor="text1"/>
          <w:sz w:val="24"/>
          <w:szCs w:val="24"/>
          <w:shd w:val="clear" w:color="auto" w:fill="FEFEFE"/>
          <w:lang w:eastAsia="bg-BG"/>
        </w:rPr>
        <w:t>370</w:t>
      </w:r>
      <w:r w:rsidR="00337F47" w:rsidRPr="00033F87">
        <w:rPr>
          <w:rFonts w:ascii="Times New Roman" w:eastAsia="Times New Roman" w:hAnsi="Times New Roman" w:cs="Times New Roman"/>
          <w:color w:val="000000" w:themeColor="text1"/>
          <w:sz w:val="24"/>
          <w:szCs w:val="24"/>
          <w:shd w:val="clear" w:color="auto" w:fill="FEFEFE"/>
          <w:lang w:eastAsia="bg-BG"/>
        </w:rPr>
        <w:t xml:space="preserve"> „Топлинни характеристики на сгради</w:t>
      </w:r>
      <w:r w:rsidR="006C58DA" w:rsidRPr="00033F87">
        <w:rPr>
          <w:rFonts w:ascii="Times New Roman" w:eastAsia="Times New Roman" w:hAnsi="Times New Roman" w:cs="Times New Roman"/>
          <w:color w:val="000000" w:themeColor="text1"/>
          <w:sz w:val="24"/>
          <w:szCs w:val="24"/>
          <w:shd w:val="clear" w:color="auto" w:fill="FEFEFE"/>
          <w:lang w:eastAsia="bg-BG"/>
        </w:rPr>
        <w:t>.</w:t>
      </w:r>
      <w:r w:rsidR="00337F47" w:rsidRPr="00033F87">
        <w:rPr>
          <w:rFonts w:ascii="Times New Roman" w:eastAsia="Times New Roman" w:hAnsi="Times New Roman" w:cs="Times New Roman"/>
          <w:color w:val="000000" w:themeColor="text1"/>
          <w:sz w:val="24"/>
          <w:szCs w:val="24"/>
          <w:shd w:val="clear" w:color="auto" w:fill="FEFEFE"/>
          <w:lang w:eastAsia="bg-BG"/>
        </w:rPr>
        <w:t xml:space="preserve"> </w:t>
      </w:r>
      <w:r w:rsidR="006C58DA" w:rsidRPr="00033F87">
        <w:rPr>
          <w:rFonts w:ascii="Times New Roman" w:eastAsia="Times New Roman" w:hAnsi="Times New Roman" w:cs="Times New Roman"/>
          <w:color w:val="000000" w:themeColor="text1"/>
          <w:sz w:val="24"/>
          <w:szCs w:val="24"/>
          <w:shd w:val="clear" w:color="auto" w:fill="FEFEFE"/>
          <w:lang w:eastAsia="bg-BG"/>
        </w:rPr>
        <w:t>Т</w:t>
      </w:r>
      <w:r w:rsidR="00337F47" w:rsidRPr="00033F87">
        <w:rPr>
          <w:rFonts w:ascii="Times New Roman" w:eastAsia="Times New Roman" w:hAnsi="Times New Roman" w:cs="Times New Roman"/>
          <w:color w:val="000000" w:themeColor="text1"/>
          <w:sz w:val="24"/>
          <w:szCs w:val="24"/>
          <w:shd w:val="clear" w:color="auto" w:fill="FEFEFE"/>
          <w:lang w:eastAsia="bg-BG"/>
        </w:rPr>
        <w:t>оплопренасяне през земната основа методи за изчисление“</w:t>
      </w:r>
      <w:r w:rsidR="00415434" w:rsidRPr="00033F87">
        <w:rPr>
          <w:rFonts w:ascii="Times New Roman" w:eastAsia="Times New Roman" w:hAnsi="Times New Roman" w:cs="Times New Roman"/>
          <w:color w:val="000000" w:themeColor="text1"/>
          <w:sz w:val="24"/>
          <w:szCs w:val="24"/>
          <w:shd w:val="clear" w:color="auto" w:fill="FEFEFE"/>
          <w:lang w:eastAsia="bg-BG"/>
        </w:rPr>
        <w:t>;</w:t>
      </w:r>
    </w:p>
    <w:p w:rsidR="003136E6" w:rsidRPr="00033F87" w:rsidRDefault="003136E6" w:rsidP="003136E6">
      <w:pPr>
        <w:pStyle w:val="ListParagraph"/>
        <w:widowControl w:val="0"/>
        <w:numPr>
          <w:ilvl w:val="0"/>
          <w:numId w:val="4"/>
        </w:numPr>
        <w:autoSpaceDE w:val="0"/>
        <w:autoSpaceDN w:val="0"/>
        <w:adjustRightInd w:val="0"/>
        <w:spacing w:after="120" w:line="240" w:lineRule="auto"/>
        <w:ind w:left="0" w:firstLine="1417"/>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през линейни топлинни мостове, които се появяват във връзките между елементите на сградите съгласно БДС ЕN ISO 14683 „Топлинни мостове в конструкции на сгради коефициент на линейно топлопреминаване. Опростени методи и стойности по подразбиране“;</w:t>
      </w:r>
    </w:p>
    <w:p w:rsidR="00F16D53" w:rsidRPr="00033F87" w:rsidRDefault="00813312" w:rsidP="00813312">
      <w:pPr>
        <w:pStyle w:val="ListParagraph"/>
        <w:widowControl w:val="0"/>
        <w:numPr>
          <w:ilvl w:val="0"/>
          <w:numId w:val="4"/>
        </w:numPr>
        <w:autoSpaceDE w:val="0"/>
        <w:autoSpaceDN w:val="0"/>
        <w:adjustRightInd w:val="0"/>
        <w:spacing w:after="120" w:line="240" w:lineRule="auto"/>
        <w:ind w:left="0" w:firstLine="1417"/>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през прозорци и врати – съгласно БДС EN ISO 10077-1 „Топлинни характеристики на прозорци, врати и капаци. Изчисляване на коефициента на топлопреминаване. Част 1: Общи положения“</w:t>
      </w:r>
      <w:r w:rsidR="001879FB" w:rsidRPr="00033F87">
        <w:rPr>
          <w:rFonts w:ascii="Times New Roman" w:eastAsia="Times New Roman" w:hAnsi="Times New Roman" w:cs="Times New Roman"/>
          <w:color w:val="000000" w:themeColor="text1"/>
          <w:sz w:val="24"/>
          <w:szCs w:val="24"/>
          <w:shd w:val="clear" w:color="auto" w:fill="FEFEFE"/>
          <w:lang w:eastAsia="bg-BG"/>
        </w:rPr>
        <w:t>.</w:t>
      </w:r>
    </w:p>
    <w:p w:rsidR="00A94439" w:rsidRPr="00033F87" w:rsidRDefault="00E145AC" w:rsidP="00E145AC">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Чл. 2</w:t>
      </w:r>
      <w:r w:rsidR="00B31762" w:rsidRPr="00033F87">
        <w:rPr>
          <w:rFonts w:ascii="Times New Roman" w:eastAsia="Times New Roman" w:hAnsi="Times New Roman" w:cs="Times New Roman"/>
          <w:b/>
          <w:color w:val="000000" w:themeColor="text1"/>
          <w:sz w:val="24"/>
          <w:szCs w:val="24"/>
          <w:shd w:val="clear" w:color="auto" w:fill="FEFEFE"/>
          <w:lang w:eastAsia="bg-BG"/>
        </w:rPr>
        <w:t>1</w:t>
      </w:r>
      <w:r w:rsidRPr="00033F87">
        <w:rPr>
          <w:rFonts w:ascii="Times New Roman" w:eastAsia="Times New Roman" w:hAnsi="Times New Roman" w:cs="Times New Roman"/>
          <w:b/>
          <w:color w:val="000000" w:themeColor="text1"/>
          <w:sz w:val="24"/>
          <w:szCs w:val="24"/>
          <w:shd w:val="clear" w:color="auto" w:fill="FEFEFE"/>
          <w:lang w:eastAsia="bg-BG"/>
        </w:rPr>
        <w:t xml:space="preserve">. </w:t>
      </w:r>
      <w:r w:rsidR="00576C17" w:rsidRPr="00033F87">
        <w:rPr>
          <w:rFonts w:ascii="Times New Roman" w:eastAsia="Times New Roman" w:hAnsi="Times New Roman" w:cs="Times New Roman"/>
          <w:color w:val="000000" w:themeColor="text1"/>
          <w:sz w:val="24"/>
          <w:szCs w:val="24"/>
          <w:shd w:val="clear" w:color="auto" w:fill="FEFEFE"/>
          <w:lang w:eastAsia="bg-BG"/>
        </w:rPr>
        <w:t>(1)</w:t>
      </w:r>
      <w:r w:rsidR="00576C17" w:rsidRPr="00033F87">
        <w:rPr>
          <w:rFonts w:ascii="Times New Roman" w:eastAsia="Times New Roman" w:hAnsi="Times New Roman" w:cs="Times New Roman"/>
          <w:b/>
          <w:color w:val="000000" w:themeColor="text1"/>
          <w:sz w:val="24"/>
          <w:szCs w:val="24"/>
          <w:shd w:val="clear" w:color="auto" w:fill="FEFEFE"/>
          <w:lang w:eastAsia="bg-BG"/>
        </w:rPr>
        <w:t xml:space="preserve"> </w:t>
      </w:r>
      <w:r w:rsidR="009800F4" w:rsidRPr="00033F87">
        <w:rPr>
          <w:rFonts w:ascii="Times New Roman" w:eastAsia="Times New Roman" w:hAnsi="Times New Roman" w:cs="Times New Roman"/>
          <w:color w:val="000000" w:themeColor="text1"/>
          <w:sz w:val="24"/>
          <w:szCs w:val="24"/>
          <w:shd w:val="clear" w:color="auto" w:fill="FEFEFE"/>
          <w:lang w:eastAsia="bg-BG"/>
        </w:rPr>
        <w:t>К</w:t>
      </w:r>
      <w:r w:rsidR="0008746C" w:rsidRPr="00033F87">
        <w:rPr>
          <w:rFonts w:ascii="Times New Roman" w:eastAsia="Times New Roman" w:hAnsi="Times New Roman" w:cs="Times New Roman"/>
          <w:color w:val="000000" w:themeColor="text1"/>
          <w:sz w:val="24"/>
          <w:szCs w:val="24"/>
          <w:shd w:val="clear" w:color="auto" w:fill="FEFEFE"/>
          <w:lang w:eastAsia="bg-BG"/>
        </w:rPr>
        <w:t>оефициентите на топлопреминаване (U, W/m</w:t>
      </w:r>
      <w:r w:rsidR="0008746C"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0008746C" w:rsidRPr="00033F87">
        <w:rPr>
          <w:rFonts w:ascii="Times New Roman" w:eastAsia="Times New Roman" w:hAnsi="Times New Roman" w:cs="Times New Roman"/>
          <w:color w:val="000000" w:themeColor="text1"/>
          <w:sz w:val="24"/>
          <w:szCs w:val="24"/>
          <w:shd w:val="clear" w:color="auto" w:fill="FEFEFE"/>
          <w:lang w:eastAsia="bg-BG"/>
        </w:rPr>
        <w:t>K)</w:t>
      </w:r>
      <w:r w:rsidR="00442ED8" w:rsidRPr="00033F87">
        <w:rPr>
          <w:rFonts w:ascii="Times New Roman" w:eastAsia="Times New Roman" w:hAnsi="Times New Roman" w:cs="Times New Roman"/>
          <w:color w:val="000000" w:themeColor="text1"/>
          <w:sz w:val="24"/>
          <w:szCs w:val="24"/>
          <w:shd w:val="clear" w:color="auto" w:fill="FEFEFE"/>
          <w:lang w:eastAsia="bg-BG"/>
        </w:rPr>
        <w:t xml:space="preserve"> през плътни </w:t>
      </w:r>
      <w:r w:rsidR="0072330A" w:rsidRPr="00033F87">
        <w:rPr>
          <w:rFonts w:ascii="Times New Roman" w:eastAsia="Times New Roman" w:hAnsi="Times New Roman" w:cs="Times New Roman"/>
          <w:color w:val="000000" w:themeColor="text1"/>
          <w:sz w:val="24"/>
          <w:szCs w:val="24"/>
          <w:shd w:val="clear" w:color="auto" w:fill="FEFEFE"/>
          <w:lang w:eastAsia="bg-BG"/>
        </w:rPr>
        <w:t>елеме</w:t>
      </w:r>
      <w:r w:rsidR="009800F4" w:rsidRPr="00033F87">
        <w:rPr>
          <w:rFonts w:ascii="Times New Roman" w:eastAsia="Times New Roman" w:hAnsi="Times New Roman" w:cs="Times New Roman"/>
          <w:color w:val="000000" w:themeColor="text1"/>
          <w:sz w:val="24"/>
          <w:szCs w:val="24"/>
          <w:shd w:val="clear" w:color="auto" w:fill="FEFEFE"/>
          <w:lang w:eastAsia="bg-BG"/>
        </w:rPr>
        <w:t>нти на конструкцията на сграда</w:t>
      </w:r>
      <w:r w:rsidR="0072330A" w:rsidRPr="00033F87">
        <w:rPr>
          <w:rFonts w:ascii="Times New Roman" w:eastAsia="Times New Roman" w:hAnsi="Times New Roman" w:cs="Times New Roman"/>
          <w:color w:val="000000" w:themeColor="text1"/>
          <w:sz w:val="24"/>
          <w:szCs w:val="24"/>
          <w:shd w:val="clear" w:color="auto" w:fill="FEFEFE"/>
          <w:lang w:eastAsia="bg-BG"/>
        </w:rPr>
        <w:t xml:space="preserve"> не могат да бъдат по-високи от посочените в таблица 1</w:t>
      </w:r>
      <w:r w:rsidR="00267508" w:rsidRPr="00033F87">
        <w:rPr>
          <w:rFonts w:ascii="Times New Roman" w:eastAsia="Times New Roman" w:hAnsi="Times New Roman" w:cs="Times New Roman"/>
          <w:color w:val="000000" w:themeColor="text1"/>
          <w:sz w:val="24"/>
          <w:szCs w:val="24"/>
          <w:shd w:val="clear" w:color="auto" w:fill="FEFEFE"/>
          <w:lang w:eastAsia="bg-BG"/>
        </w:rPr>
        <w:t>.</w:t>
      </w:r>
      <w:r w:rsidR="0072330A"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8D7AE4" w:rsidRPr="00033F87" w:rsidRDefault="0072330A" w:rsidP="0072330A">
      <w:pPr>
        <w:widowControl w:val="0"/>
        <w:autoSpaceDE w:val="0"/>
        <w:autoSpaceDN w:val="0"/>
        <w:adjustRightInd w:val="0"/>
        <w:spacing w:after="120" w:line="240" w:lineRule="auto"/>
        <w:ind w:firstLine="708"/>
        <w:jc w:val="right"/>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Таблица 1</w:t>
      </w:r>
    </w:p>
    <w:tbl>
      <w:tblPr>
        <w:tblStyle w:val="TableGrid"/>
        <w:tblW w:w="960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534"/>
        <w:gridCol w:w="3827"/>
        <w:gridCol w:w="1843"/>
        <w:gridCol w:w="1842"/>
        <w:gridCol w:w="1560"/>
      </w:tblGrid>
      <w:tr w:rsidR="001F5B86" w:rsidRPr="00033F87" w:rsidTr="00E76CEB">
        <w:trPr>
          <w:tblHeader/>
        </w:trPr>
        <w:tc>
          <w:tcPr>
            <w:tcW w:w="9606" w:type="dxa"/>
            <w:gridSpan w:val="5"/>
          </w:tcPr>
          <w:p w:rsidR="009C6EED" w:rsidRPr="00033F87" w:rsidRDefault="009C6EED"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Нормативни изисквания към коефициентите на топлопреминаване </w:t>
            </w:r>
            <w:r w:rsidRPr="00033F87">
              <w:rPr>
                <w:rFonts w:ascii="Times New Roman" w:eastAsia="Times New Roman" w:hAnsi="Times New Roman" w:cs="Times New Roman"/>
                <w:bCs/>
                <w:color w:val="000000" w:themeColor="text1"/>
                <w:sz w:val="24"/>
                <w:szCs w:val="24"/>
                <w:lang w:eastAsia="bg-BG"/>
              </w:rPr>
              <w:t>U, W/m</w:t>
            </w:r>
            <w:r w:rsidRPr="00033F87">
              <w:rPr>
                <w:rFonts w:ascii="Times New Roman" w:eastAsia="Times New Roman" w:hAnsi="Times New Roman" w:cs="Times New Roman"/>
                <w:bCs/>
                <w:color w:val="000000" w:themeColor="text1"/>
                <w:sz w:val="24"/>
                <w:szCs w:val="24"/>
                <w:vertAlign w:val="superscript"/>
                <w:lang w:eastAsia="bg-BG"/>
              </w:rPr>
              <w:t>2</w:t>
            </w:r>
            <w:r w:rsidRPr="00033F87">
              <w:rPr>
                <w:rFonts w:ascii="Times New Roman" w:eastAsia="Times New Roman" w:hAnsi="Times New Roman" w:cs="Times New Roman"/>
                <w:bCs/>
                <w:color w:val="000000" w:themeColor="text1"/>
                <w:sz w:val="24"/>
                <w:szCs w:val="24"/>
                <w:lang w:eastAsia="bg-BG"/>
              </w:rPr>
              <w:t>K</w:t>
            </w:r>
            <w:r w:rsidRPr="00033F87">
              <w:rPr>
                <w:rFonts w:ascii="Times New Roman" w:eastAsia="Times New Roman" w:hAnsi="Times New Roman" w:cs="Times New Roman"/>
                <w:color w:val="000000" w:themeColor="text1"/>
                <w:sz w:val="24"/>
                <w:szCs w:val="24"/>
                <w:shd w:val="clear" w:color="auto" w:fill="FEFEFE"/>
                <w:lang w:eastAsia="bg-BG"/>
              </w:rPr>
              <w:t xml:space="preserve"> през плътни елементи на конструкциите на сгради</w:t>
            </w:r>
          </w:p>
        </w:tc>
      </w:tr>
      <w:tr w:rsidR="001F5B86" w:rsidRPr="00033F87" w:rsidTr="00E76CEB">
        <w:trPr>
          <w:tblHeader/>
        </w:trPr>
        <w:tc>
          <w:tcPr>
            <w:tcW w:w="534" w:type="dxa"/>
          </w:tcPr>
          <w:p w:rsidR="008D7AE4" w:rsidRPr="00033F87" w:rsidRDefault="008D7AE4"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w:t>
            </w:r>
          </w:p>
        </w:tc>
        <w:tc>
          <w:tcPr>
            <w:tcW w:w="3827" w:type="dxa"/>
          </w:tcPr>
          <w:p w:rsidR="008D7AE4" w:rsidRPr="00033F87" w:rsidRDefault="008D7AE4"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Елементи на конструкцията</w:t>
            </w:r>
          </w:p>
          <w:p w:rsidR="006A2349" w:rsidRPr="00033F87" w:rsidRDefault="006A2349"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p>
        </w:tc>
        <w:tc>
          <w:tcPr>
            <w:tcW w:w="1843" w:type="dxa"/>
          </w:tcPr>
          <w:p w:rsidR="008D7AE4" w:rsidRPr="00033F87" w:rsidRDefault="008D7AE4"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Cs/>
                <w:color w:val="000000" w:themeColor="text1"/>
                <w:sz w:val="24"/>
                <w:szCs w:val="24"/>
                <w:lang w:eastAsia="bg-BG"/>
              </w:rPr>
              <w:t>U, W/m</w:t>
            </w:r>
            <w:r w:rsidRPr="00033F87">
              <w:rPr>
                <w:rFonts w:ascii="Times New Roman" w:eastAsia="Times New Roman" w:hAnsi="Times New Roman" w:cs="Times New Roman"/>
                <w:bCs/>
                <w:color w:val="000000" w:themeColor="text1"/>
                <w:sz w:val="24"/>
                <w:szCs w:val="24"/>
                <w:vertAlign w:val="superscript"/>
                <w:lang w:eastAsia="bg-BG"/>
              </w:rPr>
              <w:t>2</w:t>
            </w:r>
            <w:r w:rsidRPr="00033F87">
              <w:rPr>
                <w:rFonts w:ascii="Times New Roman" w:eastAsia="Times New Roman" w:hAnsi="Times New Roman" w:cs="Times New Roman"/>
                <w:bCs/>
                <w:color w:val="000000" w:themeColor="text1"/>
                <w:sz w:val="24"/>
                <w:szCs w:val="24"/>
                <w:lang w:eastAsia="bg-BG"/>
              </w:rPr>
              <w:t>K</w:t>
            </w:r>
          </w:p>
        </w:tc>
        <w:tc>
          <w:tcPr>
            <w:tcW w:w="1842" w:type="dxa"/>
          </w:tcPr>
          <w:p w:rsidR="008D7AE4" w:rsidRPr="00033F87" w:rsidRDefault="008D7AE4"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Cs/>
                <w:color w:val="000000" w:themeColor="text1"/>
                <w:sz w:val="24"/>
                <w:szCs w:val="24"/>
                <w:lang w:eastAsia="bg-BG"/>
              </w:rPr>
              <w:t>U, W/m</w:t>
            </w:r>
            <w:r w:rsidRPr="00033F87">
              <w:rPr>
                <w:rFonts w:ascii="Times New Roman" w:eastAsia="Times New Roman" w:hAnsi="Times New Roman" w:cs="Times New Roman"/>
                <w:bCs/>
                <w:color w:val="000000" w:themeColor="text1"/>
                <w:sz w:val="24"/>
                <w:szCs w:val="24"/>
                <w:vertAlign w:val="superscript"/>
                <w:lang w:eastAsia="bg-BG"/>
              </w:rPr>
              <w:t>2</w:t>
            </w:r>
            <w:r w:rsidRPr="00033F87">
              <w:rPr>
                <w:rFonts w:ascii="Times New Roman" w:eastAsia="Times New Roman" w:hAnsi="Times New Roman" w:cs="Times New Roman"/>
                <w:bCs/>
                <w:color w:val="000000" w:themeColor="text1"/>
                <w:sz w:val="24"/>
                <w:szCs w:val="24"/>
                <w:lang w:eastAsia="bg-BG"/>
              </w:rPr>
              <w:t>K</w:t>
            </w:r>
          </w:p>
        </w:tc>
        <w:tc>
          <w:tcPr>
            <w:tcW w:w="1560" w:type="dxa"/>
          </w:tcPr>
          <w:p w:rsidR="008D7AE4" w:rsidRPr="00033F87" w:rsidRDefault="008D7AE4"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Система за размери</w:t>
            </w:r>
            <w:r w:rsidR="005700B4" w:rsidRPr="00033F87">
              <w:rPr>
                <w:rFonts w:ascii="Times New Roman" w:eastAsia="Times New Roman" w:hAnsi="Times New Roman" w:cs="Times New Roman"/>
                <w:color w:val="000000" w:themeColor="text1"/>
                <w:sz w:val="24"/>
                <w:szCs w:val="24"/>
                <w:shd w:val="clear" w:color="auto" w:fill="FEFEFE"/>
                <w:lang w:eastAsia="bg-BG"/>
              </w:rPr>
              <w:t xml:space="preserve"> </w:t>
            </w:r>
          </w:p>
        </w:tc>
      </w:tr>
      <w:tr w:rsidR="001F5B86" w:rsidRPr="00033F87" w:rsidTr="00E76CEB">
        <w:trPr>
          <w:trHeight w:val="148"/>
          <w:tblHeader/>
        </w:trPr>
        <w:tc>
          <w:tcPr>
            <w:tcW w:w="534" w:type="dxa"/>
          </w:tcPr>
          <w:p w:rsidR="008D7AE4" w:rsidRPr="00033F87" w:rsidRDefault="008D7AE4" w:rsidP="008D7AE4">
            <w:pPr>
              <w:widowControl w:val="0"/>
              <w:autoSpaceDE w:val="0"/>
              <w:autoSpaceDN w:val="0"/>
              <w:adjustRightInd w:val="0"/>
              <w:spacing w:after="120"/>
              <w:jc w:val="center"/>
              <w:rPr>
                <w:rFonts w:ascii="Times New Roman" w:eastAsia="Times New Roman" w:hAnsi="Times New Roman" w:cs="Times New Roman"/>
                <w:i/>
                <w:color w:val="000000" w:themeColor="text1"/>
                <w:sz w:val="18"/>
                <w:szCs w:val="18"/>
                <w:shd w:val="clear" w:color="auto" w:fill="FEFEFE"/>
                <w:lang w:val="en-US" w:eastAsia="bg-BG"/>
              </w:rPr>
            </w:pPr>
            <w:r w:rsidRPr="00033F87">
              <w:rPr>
                <w:rFonts w:ascii="Times New Roman" w:eastAsia="Times New Roman" w:hAnsi="Times New Roman" w:cs="Times New Roman"/>
                <w:i/>
                <w:color w:val="000000" w:themeColor="text1"/>
                <w:sz w:val="18"/>
                <w:szCs w:val="18"/>
                <w:shd w:val="clear" w:color="auto" w:fill="FEFEFE"/>
                <w:lang w:val="en-US" w:eastAsia="bg-BG"/>
              </w:rPr>
              <w:t>1</w:t>
            </w:r>
          </w:p>
        </w:tc>
        <w:tc>
          <w:tcPr>
            <w:tcW w:w="3827" w:type="dxa"/>
          </w:tcPr>
          <w:p w:rsidR="008D7AE4" w:rsidRPr="00033F87" w:rsidRDefault="008D7AE4" w:rsidP="008D7AE4">
            <w:pPr>
              <w:widowControl w:val="0"/>
              <w:autoSpaceDE w:val="0"/>
              <w:autoSpaceDN w:val="0"/>
              <w:adjustRightInd w:val="0"/>
              <w:spacing w:after="120"/>
              <w:jc w:val="center"/>
              <w:rPr>
                <w:rFonts w:ascii="Times New Roman" w:eastAsia="Times New Roman" w:hAnsi="Times New Roman" w:cs="Times New Roman"/>
                <w:i/>
                <w:color w:val="000000" w:themeColor="text1"/>
                <w:sz w:val="18"/>
                <w:szCs w:val="18"/>
                <w:lang w:val="en-US" w:eastAsia="bg-BG"/>
              </w:rPr>
            </w:pPr>
            <w:r w:rsidRPr="00033F87">
              <w:rPr>
                <w:rFonts w:ascii="Times New Roman" w:eastAsia="Times New Roman" w:hAnsi="Times New Roman" w:cs="Times New Roman"/>
                <w:i/>
                <w:color w:val="000000" w:themeColor="text1"/>
                <w:sz w:val="18"/>
                <w:szCs w:val="18"/>
                <w:lang w:val="en-US" w:eastAsia="bg-BG"/>
              </w:rPr>
              <w:t>2</w:t>
            </w:r>
          </w:p>
        </w:tc>
        <w:tc>
          <w:tcPr>
            <w:tcW w:w="1843" w:type="dxa"/>
          </w:tcPr>
          <w:p w:rsidR="008D7AE4" w:rsidRPr="00033F87" w:rsidRDefault="008D7AE4" w:rsidP="008D7AE4">
            <w:pPr>
              <w:widowControl w:val="0"/>
              <w:autoSpaceDE w:val="0"/>
              <w:autoSpaceDN w:val="0"/>
              <w:adjustRightInd w:val="0"/>
              <w:spacing w:after="120"/>
              <w:jc w:val="center"/>
              <w:rPr>
                <w:rFonts w:ascii="Times New Roman" w:eastAsia="Times New Roman" w:hAnsi="Times New Roman" w:cs="Times New Roman"/>
                <w:i/>
                <w:color w:val="000000" w:themeColor="text1"/>
                <w:sz w:val="18"/>
                <w:szCs w:val="18"/>
                <w:shd w:val="clear" w:color="auto" w:fill="FEFEFE"/>
                <w:lang w:val="en-US" w:eastAsia="bg-BG"/>
              </w:rPr>
            </w:pPr>
            <w:r w:rsidRPr="00033F87">
              <w:rPr>
                <w:rFonts w:ascii="Times New Roman" w:eastAsia="Times New Roman" w:hAnsi="Times New Roman" w:cs="Times New Roman"/>
                <w:i/>
                <w:color w:val="000000" w:themeColor="text1"/>
                <w:sz w:val="18"/>
                <w:szCs w:val="18"/>
                <w:shd w:val="clear" w:color="auto" w:fill="FEFEFE"/>
                <w:lang w:val="en-US" w:eastAsia="bg-BG"/>
              </w:rPr>
              <w:t>3</w:t>
            </w:r>
          </w:p>
        </w:tc>
        <w:tc>
          <w:tcPr>
            <w:tcW w:w="1842" w:type="dxa"/>
          </w:tcPr>
          <w:p w:rsidR="008D7AE4" w:rsidRPr="00033F87" w:rsidRDefault="008D7AE4" w:rsidP="008D7AE4">
            <w:pPr>
              <w:widowControl w:val="0"/>
              <w:autoSpaceDE w:val="0"/>
              <w:autoSpaceDN w:val="0"/>
              <w:adjustRightInd w:val="0"/>
              <w:spacing w:after="120"/>
              <w:jc w:val="center"/>
              <w:rPr>
                <w:rFonts w:ascii="Times New Roman" w:eastAsia="Times New Roman" w:hAnsi="Times New Roman" w:cs="Times New Roman"/>
                <w:i/>
                <w:color w:val="000000" w:themeColor="text1"/>
                <w:sz w:val="18"/>
                <w:szCs w:val="18"/>
                <w:shd w:val="clear" w:color="auto" w:fill="FEFEFE"/>
                <w:lang w:val="en-US" w:eastAsia="bg-BG"/>
              </w:rPr>
            </w:pPr>
            <w:r w:rsidRPr="00033F87">
              <w:rPr>
                <w:rFonts w:ascii="Times New Roman" w:eastAsia="Times New Roman" w:hAnsi="Times New Roman" w:cs="Times New Roman"/>
                <w:i/>
                <w:color w:val="000000" w:themeColor="text1"/>
                <w:sz w:val="18"/>
                <w:szCs w:val="18"/>
                <w:shd w:val="clear" w:color="auto" w:fill="FEFEFE"/>
                <w:lang w:val="en-US" w:eastAsia="bg-BG"/>
              </w:rPr>
              <w:t>4</w:t>
            </w:r>
          </w:p>
        </w:tc>
        <w:tc>
          <w:tcPr>
            <w:tcW w:w="1560" w:type="dxa"/>
          </w:tcPr>
          <w:p w:rsidR="008D7AE4" w:rsidRPr="00033F87" w:rsidRDefault="008D7AE4" w:rsidP="008D7AE4">
            <w:pPr>
              <w:widowControl w:val="0"/>
              <w:autoSpaceDE w:val="0"/>
              <w:autoSpaceDN w:val="0"/>
              <w:adjustRightInd w:val="0"/>
              <w:spacing w:after="120"/>
              <w:jc w:val="center"/>
              <w:rPr>
                <w:rFonts w:ascii="Times New Roman" w:eastAsia="Times New Roman" w:hAnsi="Times New Roman" w:cs="Times New Roman"/>
                <w:i/>
                <w:color w:val="000000" w:themeColor="text1"/>
                <w:sz w:val="18"/>
                <w:szCs w:val="18"/>
                <w:shd w:val="clear" w:color="auto" w:fill="FEFEFE"/>
                <w:lang w:val="en-US" w:eastAsia="bg-BG"/>
              </w:rPr>
            </w:pPr>
            <w:r w:rsidRPr="00033F87">
              <w:rPr>
                <w:rFonts w:ascii="Times New Roman" w:eastAsia="Times New Roman" w:hAnsi="Times New Roman" w:cs="Times New Roman"/>
                <w:i/>
                <w:color w:val="000000" w:themeColor="text1"/>
                <w:sz w:val="18"/>
                <w:szCs w:val="18"/>
                <w:shd w:val="clear" w:color="auto" w:fill="FEFEFE"/>
                <w:lang w:val="en-US" w:eastAsia="bg-BG"/>
              </w:rPr>
              <w:t>5</w:t>
            </w:r>
          </w:p>
        </w:tc>
      </w:tr>
      <w:tr w:rsidR="001F5B86" w:rsidRPr="00033F87" w:rsidTr="00E76CEB">
        <w:trPr>
          <w:tblHeader/>
        </w:trPr>
        <w:tc>
          <w:tcPr>
            <w:tcW w:w="534" w:type="dxa"/>
          </w:tcPr>
          <w:p w:rsidR="008D7AE4" w:rsidRPr="00033F87" w:rsidRDefault="008D7AE4"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p>
        </w:tc>
        <w:tc>
          <w:tcPr>
            <w:tcW w:w="3827" w:type="dxa"/>
          </w:tcPr>
          <w:p w:rsidR="008D7AE4" w:rsidRPr="00033F87" w:rsidRDefault="00A24574"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Вид</w:t>
            </w:r>
          </w:p>
        </w:tc>
        <w:tc>
          <w:tcPr>
            <w:tcW w:w="1843" w:type="dxa"/>
          </w:tcPr>
          <w:p w:rsidR="008D7AE4" w:rsidRPr="00033F87" w:rsidRDefault="008D7AE4"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lang w:eastAsia="bg-BG"/>
              </w:rPr>
              <w:t xml:space="preserve">за сгради със среднообемна вътрешна температура </w:t>
            </w:r>
            <w:r w:rsidRPr="00033F87">
              <w:rPr>
                <w:rFonts w:ascii="Times New Roman" w:eastAsia="Times New Roman" w:hAnsi="Times New Roman" w:cs="Times New Roman"/>
                <w:color w:val="000000" w:themeColor="text1"/>
                <w:sz w:val="24"/>
                <w:szCs w:val="24"/>
                <w:lang w:eastAsia="bg-BG"/>
              </w:rPr>
              <w:br/>
            </w:r>
            <w:proofErr w:type="spellStart"/>
            <w:r w:rsidRPr="00033F87">
              <w:rPr>
                <w:rFonts w:ascii="Times New Roman" w:eastAsia="Times New Roman" w:hAnsi="Times New Roman" w:cs="Times New Roman"/>
                <w:color w:val="000000" w:themeColor="text1"/>
                <w:sz w:val="24"/>
                <w:szCs w:val="24"/>
                <w:lang w:eastAsia="bg-BG"/>
              </w:rPr>
              <w:t>θ</w:t>
            </w:r>
            <w:r w:rsidRPr="00033F87">
              <w:rPr>
                <w:rFonts w:ascii="Times New Roman" w:eastAsia="Times New Roman" w:hAnsi="Times New Roman" w:cs="Times New Roman"/>
                <w:color w:val="000000" w:themeColor="text1"/>
                <w:sz w:val="24"/>
                <w:szCs w:val="24"/>
                <w:vertAlign w:val="subscript"/>
                <w:lang w:eastAsia="bg-BG"/>
              </w:rPr>
              <w:t>i</w:t>
            </w:r>
            <w:proofErr w:type="spellEnd"/>
            <w:r w:rsidRPr="00033F87">
              <w:rPr>
                <w:rFonts w:ascii="Times New Roman" w:eastAsia="Times New Roman" w:hAnsi="Times New Roman" w:cs="Times New Roman"/>
                <w:color w:val="000000" w:themeColor="text1"/>
                <w:sz w:val="24"/>
                <w:szCs w:val="24"/>
                <w:lang w:eastAsia="bg-BG"/>
              </w:rPr>
              <w:t xml:space="preserve"> ≥ 15 </w:t>
            </w:r>
            <w:r w:rsidRPr="00033F87">
              <w:rPr>
                <w:rFonts w:ascii="Times New Roman" w:eastAsia="Times New Roman" w:hAnsi="Times New Roman" w:cs="Times New Roman"/>
                <w:color w:val="000000" w:themeColor="text1"/>
                <w:sz w:val="24"/>
                <w:szCs w:val="24"/>
                <w:vertAlign w:val="superscript"/>
                <w:lang w:eastAsia="bg-BG"/>
              </w:rPr>
              <w:t>0</w:t>
            </w:r>
            <w:r w:rsidRPr="00033F87">
              <w:rPr>
                <w:rFonts w:ascii="Times New Roman" w:eastAsia="Times New Roman" w:hAnsi="Times New Roman" w:cs="Times New Roman"/>
                <w:color w:val="000000" w:themeColor="text1"/>
                <w:sz w:val="24"/>
                <w:szCs w:val="24"/>
                <w:lang w:eastAsia="bg-BG"/>
              </w:rPr>
              <w:t>С</w:t>
            </w:r>
          </w:p>
        </w:tc>
        <w:tc>
          <w:tcPr>
            <w:tcW w:w="1842" w:type="dxa"/>
          </w:tcPr>
          <w:p w:rsidR="008D7AE4" w:rsidRPr="00033F87" w:rsidRDefault="008D7AE4"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lang w:eastAsia="bg-BG"/>
              </w:rPr>
              <w:t xml:space="preserve">за сгради със среднообемна вътрешна температура </w:t>
            </w:r>
            <w:r w:rsidRPr="00033F87">
              <w:rPr>
                <w:rFonts w:ascii="Times New Roman" w:eastAsia="Times New Roman" w:hAnsi="Times New Roman" w:cs="Times New Roman"/>
                <w:color w:val="000000" w:themeColor="text1"/>
                <w:sz w:val="24"/>
                <w:szCs w:val="24"/>
                <w:lang w:eastAsia="bg-BG"/>
              </w:rPr>
              <w:br/>
            </w:r>
            <w:proofErr w:type="spellStart"/>
            <w:r w:rsidRPr="00033F87">
              <w:rPr>
                <w:rFonts w:ascii="Times New Roman" w:eastAsia="Times New Roman" w:hAnsi="Times New Roman" w:cs="Times New Roman"/>
                <w:color w:val="000000" w:themeColor="text1"/>
                <w:sz w:val="24"/>
                <w:szCs w:val="24"/>
                <w:lang w:eastAsia="bg-BG"/>
              </w:rPr>
              <w:t>θ</w:t>
            </w:r>
            <w:r w:rsidRPr="00033F87">
              <w:rPr>
                <w:rFonts w:ascii="Times New Roman" w:eastAsia="Times New Roman" w:hAnsi="Times New Roman" w:cs="Times New Roman"/>
                <w:color w:val="000000" w:themeColor="text1"/>
                <w:sz w:val="24"/>
                <w:szCs w:val="24"/>
                <w:vertAlign w:val="subscript"/>
                <w:lang w:eastAsia="bg-BG"/>
              </w:rPr>
              <w:t>i</w:t>
            </w:r>
            <w:proofErr w:type="spellEnd"/>
            <w:r w:rsidRPr="00033F87">
              <w:rPr>
                <w:rFonts w:ascii="Times New Roman" w:eastAsia="Times New Roman" w:hAnsi="Times New Roman" w:cs="Times New Roman"/>
                <w:color w:val="000000" w:themeColor="text1"/>
                <w:sz w:val="24"/>
                <w:szCs w:val="24"/>
                <w:lang w:eastAsia="bg-BG"/>
              </w:rPr>
              <w:t xml:space="preserve"> &lt; 15 </w:t>
            </w:r>
            <w:r w:rsidRPr="00033F87">
              <w:rPr>
                <w:rFonts w:ascii="Times New Roman" w:eastAsia="Times New Roman" w:hAnsi="Times New Roman" w:cs="Times New Roman"/>
                <w:color w:val="000000" w:themeColor="text1"/>
                <w:sz w:val="24"/>
                <w:szCs w:val="24"/>
                <w:vertAlign w:val="superscript"/>
                <w:lang w:eastAsia="bg-BG"/>
              </w:rPr>
              <w:t>0</w:t>
            </w:r>
            <w:r w:rsidRPr="00033F87">
              <w:rPr>
                <w:rFonts w:ascii="Times New Roman" w:eastAsia="Times New Roman" w:hAnsi="Times New Roman" w:cs="Times New Roman"/>
                <w:color w:val="000000" w:themeColor="text1"/>
                <w:sz w:val="24"/>
                <w:szCs w:val="24"/>
                <w:lang w:eastAsia="bg-BG"/>
              </w:rPr>
              <w:t>С</w:t>
            </w:r>
          </w:p>
        </w:tc>
        <w:tc>
          <w:tcPr>
            <w:tcW w:w="1560" w:type="dxa"/>
          </w:tcPr>
          <w:p w:rsidR="008D7AE4" w:rsidRPr="00033F87" w:rsidRDefault="008D7AE4"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Избор на национално ниво</w:t>
            </w:r>
            <w:r w:rsidR="005700B4" w:rsidRPr="00033F87">
              <w:rPr>
                <w:rFonts w:ascii="Times New Roman" w:eastAsia="Times New Roman" w:hAnsi="Times New Roman" w:cs="Times New Roman"/>
                <w:color w:val="000000" w:themeColor="text1"/>
                <w:sz w:val="24"/>
                <w:szCs w:val="24"/>
                <w:shd w:val="clear" w:color="auto" w:fill="FEFEFE"/>
                <w:lang w:eastAsia="bg-BG"/>
              </w:rPr>
              <w:t xml:space="preserve"> съгласно БДС EN ISO 13789</w:t>
            </w:r>
          </w:p>
        </w:tc>
      </w:tr>
      <w:tr w:rsidR="001F5B86" w:rsidRPr="00033F87" w:rsidTr="00E76CEB">
        <w:tc>
          <w:tcPr>
            <w:tcW w:w="534" w:type="dxa"/>
          </w:tcPr>
          <w:p w:rsidR="00A24574" w:rsidRPr="00033F87" w:rsidRDefault="00B83FFC"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1.</w:t>
            </w:r>
          </w:p>
        </w:tc>
        <w:tc>
          <w:tcPr>
            <w:tcW w:w="3827" w:type="dxa"/>
          </w:tcPr>
          <w:p w:rsidR="00A24574" w:rsidRPr="00033F87" w:rsidRDefault="00A24574" w:rsidP="00A24574">
            <w:pPr>
              <w:widowControl w:val="0"/>
              <w:autoSpaceDE w:val="0"/>
              <w:autoSpaceDN w:val="0"/>
              <w:adjustRightInd w:val="0"/>
              <w:spacing w:after="120"/>
              <w:rPr>
                <w:rFonts w:ascii="Times New Roman" w:eastAsia="Times New Roman" w:hAnsi="Times New Roman" w:cs="Times New Roman"/>
                <w:b/>
                <w:color w:val="000000" w:themeColor="text1"/>
                <w:sz w:val="24"/>
                <w:szCs w:val="24"/>
                <w:lang w:eastAsia="bg-BG"/>
              </w:rPr>
            </w:pPr>
            <w:r w:rsidRPr="00033F87">
              <w:rPr>
                <w:rFonts w:ascii="Times New Roman" w:eastAsia="Times New Roman" w:hAnsi="Times New Roman" w:cs="Times New Roman"/>
                <w:b/>
                <w:color w:val="000000" w:themeColor="text1"/>
                <w:sz w:val="24"/>
                <w:szCs w:val="24"/>
                <w:lang w:eastAsia="bg-BG"/>
              </w:rPr>
              <w:t>Стени</w:t>
            </w:r>
          </w:p>
        </w:tc>
        <w:tc>
          <w:tcPr>
            <w:tcW w:w="1843" w:type="dxa"/>
          </w:tcPr>
          <w:p w:rsidR="00A24574" w:rsidRPr="00033F87" w:rsidRDefault="00A24574"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lang w:eastAsia="bg-BG"/>
              </w:rPr>
            </w:pPr>
          </w:p>
        </w:tc>
        <w:tc>
          <w:tcPr>
            <w:tcW w:w="1842" w:type="dxa"/>
          </w:tcPr>
          <w:p w:rsidR="00A24574" w:rsidRPr="00033F87" w:rsidRDefault="00A24574"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lang w:eastAsia="bg-BG"/>
              </w:rPr>
            </w:pPr>
          </w:p>
        </w:tc>
        <w:tc>
          <w:tcPr>
            <w:tcW w:w="1560" w:type="dxa"/>
          </w:tcPr>
          <w:p w:rsidR="00A24574" w:rsidRPr="00033F87" w:rsidRDefault="00A24574"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p>
        </w:tc>
      </w:tr>
      <w:tr w:rsidR="001F5B86" w:rsidRPr="00033F87" w:rsidTr="00E76CEB">
        <w:tc>
          <w:tcPr>
            <w:tcW w:w="534" w:type="dxa"/>
            <w:vAlign w:val="center"/>
          </w:tcPr>
          <w:p w:rsidR="008D7AE4" w:rsidRPr="00033F87" w:rsidRDefault="008D7AE4"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1.</w:t>
            </w:r>
            <w:r w:rsidR="00B83FFC" w:rsidRPr="00033F87">
              <w:rPr>
                <w:rFonts w:ascii="Times New Roman" w:eastAsia="Times New Roman" w:hAnsi="Times New Roman" w:cs="Times New Roman"/>
                <w:color w:val="000000" w:themeColor="text1"/>
                <w:sz w:val="24"/>
                <w:szCs w:val="24"/>
                <w:shd w:val="clear" w:color="auto" w:fill="FEFEFE"/>
                <w:lang w:eastAsia="bg-BG"/>
              </w:rPr>
              <w:t>1</w:t>
            </w:r>
          </w:p>
        </w:tc>
        <w:tc>
          <w:tcPr>
            <w:tcW w:w="3827" w:type="dxa"/>
            <w:vAlign w:val="center"/>
          </w:tcPr>
          <w:p w:rsidR="008D7AE4" w:rsidRPr="00033F87" w:rsidRDefault="008D7AE4" w:rsidP="00A65160">
            <w:pPr>
              <w:widowControl w:val="0"/>
              <w:autoSpaceDE w:val="0"/>
              <w:autoSpaceDN w:val="0"/>
              <w:adjustRightInd w:val="0"/>
              <w:spacing w:after="120"/>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Външни стени</w:t>
            </w:r>
            <w:r w:rsidR="00DE2148" w:rsidRPr="00033F87">
              <w:rPr>
                <w:rFonts w:ascii="Times New Roman" w:eastAsia="Times New Roman" w:hAnsi="Times New Roman" w:cs="Times New Roman"/>
                <w:color w:val="000000" w:themeColor="text1"/>
                <w:sz w:val="24"/>
                <w:szCs w:val="24"/>
                <w:shd w:val="clear" w:color="auto" w:fill="FEFEFE"/>
                <w:lang w:eastAsia="bg-BG"/>
              </w:rPr>
              <w:t xml:space="preserve"> </w:t>
            </w:r>
            <w:r w:rsidR="00A65160" w:rsidRPr="00033F87">
              <w:rPr>
                <w:rFonts w:ascii="Times New Roman" w:eastAsia="Times New Roman" w:hAnsi="Times New Roman" w:cs="Times New Roman"/>
                <w:color w:val="000000" w:themeColor="text1"/>
                <w:sz w:val="24"/>
                <w:szCs w:val="24"/>
                <w:shd w:val="clear" w:color="auto" w:fill="FEFEFE"/>
                <w:lang w:eastAsia="bg-BG"/>
              </w:rPr>
              <w:t>монолитни</w:t>
            </w:r>
            <w:r w:rsidR="00DE2148" w:rsidRPr="00033F87">
              <w:rPr>
                <w:rFonts w:ascii="Times New Roman" w:eastAsia="Times New Roman" w:hAnsi="Times New Roman" w:cs="Times New Roman"/>
                <w:color w:val="000000" w:themeColor="text1"/>
                <w:sz w:val="24"/>
                <w:szCs w:val="24"/>
                <w:shd w:val="clear" w:color="auto" w:fill="FEFEFE"/>
                <w:lang w:eastAsia="bg-BG"/>
              </w:rPr>
              <w:t xml:space="preserve">, </w:t>
            </w:r>
            <w:r w:rsidRPr="00033F87">
              <w:rPr>
                <w:rFonts w:ascii="Times New Roman" w:eastAsia="Times New Roman" w:hAnsi="Times New Roman" w:cs="Times New Roman"/>
                <w:color w:val="000000" w:themeColor="text1"/>
                <w:sz w:val="24"/>
                <w:szCs w:val="24"/>
                <w:shd w:val="clear" w:color="auto" w:fill="FEFEFE"/>
                <w:lang w:eastAsia="bg-BG"/>
              </w:rPr>
              <w:t>граничещи с външен въздух</w:t>
            </w:r>
          </w:p>
        </w:tc>
        <w:tc>
          <w:tcPr>
            <w:tcW w:w="1843" w:type="dxa"/>
            <w:vAlign w:val="center"/>
          </w:tcPr>
          <w:p w:rsidR="008D7AE4" w:rsidRPr="00033F87" w:rsidRDefault="00E327FF" w:rsidP="002961B8">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Cs/>
                <w:color w:val="000000" w:themeColor="text1"/>
                <w:sz w:val="24"/>
                <w:szCs w:val="24"/>
                <w:lang w:eastAsia="bg-BG"/>
              </w:rPr>
              <w:t>U</w:t>
            </w:r>
            <w:r w:rsidRPr="00033F87">
              <w:rPr>
                <w:rFonts w:ascii="Times New Roman" w:eastAsia="Times New Roman" w:hAnsi="Times New Roman" w:cs="Times New Roman"/>
                <w:bCs/>
                <w:color w:val="000000" w:themeColor="text1"/>
                <w:sz w:val="24"/>
                <w:szCs w:val="24"/>
                <w:vertAlign w:val="subscript"/>
                <w:lang w:val="en-US" w:eastAsia="bg-BG"/>
              </w:rPr>
              <w:t>w</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041586" w:rsidRPr="00033F87">
              <w:rPr>
                <w:rFonts w:ascii="Times New Roman" w:eastAsia="Times New Roman" w:hAnsi="Times New Roman" w:cs="Times New Roman"/>
                <w:color w:val="000000" w:themeColor="text1"/>
                <w:sz w:val="24"/>
                <w:szCs w:val="24"/>
                <w:shd w:val="clear" w:color="auto" w:fill="FEFEFE"/>
                <w:lang w:eastAsia="bg-BG"/>
              </w:rPr>
              <w:t xml:space="preserve">≤ </w:t>
            </w:r>
            <w:r w:rsidR="008D7AE4" w:rsidRPr="00033F87">
              <w:rPr>
                <w:rFonts w:ascii="Times New Roman" w:eastAsia="Times New Roman" w:hAnsi="Times New Roman" w:cs="Times New Roman"/>
                <w:color w:val="000000" w:themeColor="text1"/>
                <w:sz w:val="24"/>
                <w:szCs w:val="24"/>
                <w:shd w:val="clear" w:color="auto" w:fill="FEFEFE"/>
                <w:lang w:eastAsia="bg-BG"/>
              </w:rPr>
              <w:t>0,26</w:t>
            </w:r>
            <w:r w:rsidR="00063E2C" w:rsidRPr="00033F87">
              <w:rPr>
                <w:rFonts w:ascii="Times New Roman" w:eastAsia="Times New Roman" w:hAnsi="Times New Roman" w:cs="Times New Roman"/>
                <w:color w:val="000000" w:themeColor="text1"/>
                <w:sz w:val="24"/>
                <w:szCs w:val="24"/>
                <w:shd w:val="clear" w:color="auto" w:fill="FEFEFE"/>
                <w:lang w:eastAsia="bg-BG"/>
              </w:rPr>
              <w:t xml:space="preserve"> (0,</w:t>
            </w:r>
            <w:r w:rsidR="002961B8" w:rsidRPr="00033F87">
              <w:rPr>
                <w:rFonts w:ascii="Times New Roman" w:eastAsia="Times New Roman" w:hAnsi="Times New Roman" w:cs="Times New Roman"/>
                <w:color w:val="000000" w:themeColor="text1"/>
                <w:sz w:val="24"/>
                <w:szCs w:val="24"/>
                <w:shd w:val="clear" w:color="auto" w:fill="FEFEFE"/>
                <w:lang w:eastAsia="bg-BG"/>
              </w:rPr>
              <w:t>30</w:t>
            </w:r>
            <w:r w:rsidR="00063E2C" w:rsidRPr="00033F87">
              <w:rPr>
                <w:rFonts w:ascii="Times New Roman" w:eastAsia="Times New Roman" w:hAnsi="Times New Roman" w:cs="Times New Roman"/>
                <w:color w:val="000000" w:themeColor="text1"/>
                <w:sz w:val="24"/>
                <w:szCs w:val="24"/>
                <w:shd w:val="clear" w:color="auto" w:fill="FEFEFE"/>
                <w:lang w:eastAsia="bg-BG"/>
              </w:rPr>
              <w:t>)</w:t>
            </w:r>
          </w:p>
        </w:tc>
        <w:tc>
          <w:tcPr>
            <w:tcW w:w="1842" w:type="dxa"/>
            <w:vAlign w:val="center"/>
          </w:tcPr>
          <w:p w:rsidR="008D7AE4" w:rsidRPr="00033F87" w:rsidRDefault="005D29F0"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Cs/>
                <w:color w:val="000000" w:themeColor="text1"/>
                <w:sz w:val="24"/>
                <w:szCs w:val="24"/>
                <w:lang w:eastAsia="bg-BG"/>
              </w:rPr>
              <w:t>U</w:t>
            </w:r>
            <w:r w:rsidRPr="00033F87">
              <w:rPr>
                <w:rFonts w:ascii="Times New Roman" w:eastAsia="Times New Roman" w:hAnsi="Times New Roman" w:cs="Times New Roman"/>
                <w:bCs/>
                <w:color w:val="000000" w:themeColor="text1"/>
                <w:sz w:val="24"/>
                <w:szCs w:val="24"/>
                <w:vertAlign w:val="subscript"/>
                <w:lang w:val="en-US" w:eastAsia="bg-BG"/>
              </w:rPr>
              <w:t>w</w:t>
            </w:r>
            <w:r w:rsidRPr="00033F87">
              <w:rPr>
                <w:rFonts w:ascii="Times New Roman" w:eastAsia="Times New Roman" w:hAnsi="Times New Roman" w:cs="Times New Roman"/>
                <w:color w:val="000000" w:themeColor="text1"/>
                <w:sz w:val="24"/>
                <w:szCs w:val="24"/>
                <w:shd w:val="clear" w:color="auto" w:fill="FEFEFE"/>
                <w:lang w:val="en-US" w:eastAsia="bg-BG"/>
              </w:rPr>
              <w:t xml:space="preserve"> </w:t>
            </w:r>
            <w:r w:rsidRPr="00033F87">
              <w:rPr>
                <w:rFonts w:ascii="Times New Roman" w:eastAsia="Times New Roman" w:hAnsi="Times New Roman" w:cs="Times New Roman"/>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val="en-US" w:eastAsia="bg-BG"/>
              </w:rPr>
              <w:t xml:space="preserve"> </w:t>
            </w:r>
            <w:r w:rsidR="00FE4826" w:rsidRPr="00033F87">
              <w:rPr>
                <w:rFonts w:ascii="Times New Roman" w:eastAsia="Times New Roman" w:hAnsi="Times New Roman" w:cs="Times New Roman"/>
                <w:color w:val="000000" w:themeColor="text1"/>
                <w:sz w:val="24"/>
                <w:szCs w:val="24"/>
                <w:shd w:val="clear" w:color="auto" w:fill="FEFEFE"/>
                <w:lang w:val="en-US" w:eastAsia="bg-BG"/>
              </w:rPr>
              <w:t>0,31</w:t>
            </w:r>
            <w:r w:rsidR="00063E2C" w:rsidRPr="00033F87">
              <w:rPr>
                <w:rFonts w:ascii="Times New Roman" w:eastAsia="Times New Roman" w:hAnsi="Times New Roman" w:cs="Times New Roman"/>
                <w:color w:val="000000" w:themeColor="text1"/>
                <w:sz w:val="24"/>
                <w:szCs w:val="24"/>
                <w:shd w:val="clear" w:color="auto" w:fill="FEFEFE"/>
                <w:lang w:eastAsia="bg-BG"/>
              </w:rPr>
              <w:t>(0,35)</w:t>
            </w:r>
          </w:p>
        </w:tc>
        <w:tc>
          <w:tcPr>
            <w:tcW w:w="1560" w:type="dxa"/>
            <w:vAlign w:val="center"/>
          </w:tcPr>
          <w:p w:rsidR="008D7AE4" w:rsidRPr="00033F87" w:rsidRDefault="008D7AE4"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Външни</w:t>
            </w:r>
          </w:p>
        </w:tc>
      </w:tr>
      <w:tr w:rsidR="001F5B86" w:rsidRPr="00033F87" w:rsidTr="00E76CEB">
        <w:tc>
          <w:tcPr>
            <w:tcW w:w="534" w:type="dxa"/>
            <w:vAlign w:val="center"/>
          </w:tcPr>
          <w:p w:rsidR="008D7AE4" w:rsidRPr="00033F87" w:rsidRDefault="00B83FFC" w:rsidP="00B83FFC">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1.2</w:t>
            </w:r>
          </w:p>
        </w:tc>
        <w:tc>
          <w:tcPr>
            <w:tcW w:w="3827" w:type="dxa"/>
            <w:vAlign w:val="center"/>
          </w:tcPr>
          <w:p w:rsidR="008D7AE4" w:rsidRPr="00033F87" w:rsidRDefault="00FC71E1" w:rsidP="00A65160">
            <w:pPr>
              <w:widowControl w:val="0"/>
              <w:autoSpaceDE w:val="0"/>
              <w:autoSpaceDN w:val="0"/>
              <w:adjustRightInd w:val="0"/>
              <w:spacing w:after="120"/>
              <w:rPr>
                <w:rFonts w:ascii="Times New Roman" w:eastAsia="Times New Roman" w:hAnsi="Times New Roman" w:cs="Times New Roman"/>
                <w:color w:val="000000" w:themeColor="text1"/>
                <w:sz w:val="24"/>
                <w:szCs w:val="24"/>
                <w:shd w:val="clear" w:color="auto" w:fill="FEFEFE"/>
                <w:lang w:val="en-US" w:eastAsia="bg-BG"/>
              </w:rPr>
            </w:pPr>
            <w:r w:rsidRPr="00033F87">
              <w:rPr>
                <w:rFonts w:ascii="Times New Roman" w:eastAsia="Times New Roman" w:hAnsi="Times New Roman" w:cs="Times New Roman"/>
                <w:color w:val="000000" w:themeColor="text1"/>
                <w:sz w:val="24"/>
                <w:szCs w:val="24"/>
                <w:shd w:val="clear" w:color="auto" w:fill="FEFEFE"/>
                <w:lang w:eastAsia="bg-BG"/>
              </w:rPr>
              <w:t>Външни стени</w:t>
            </w:r>
            <w:r w:rsidR="00E732D3" w:rsidRPr="00033F87">
              <w:rPr>
                <w:rFonts w:ascii="Times New Roman" w:eastAsia="Times New Roman" w:hAnsi="Times New Roman" w:cs="Times New Roman"/>
                <w:color w:val="000000" w:themeColor="text1"/>
                <w:sz w:val="24"/>
                <w:szCs w:val="24"/>
                <w:shd w:val="clear" w:color="auto" w:fill="FEFEFE"/>
                <w:lang w:eastAsia="bg-BG"/>
              </w:rPr>
              <w:t xml:space="preserve">, </w:t>
            </w:r>
            <w:r w:rsidR="00F549DD" w:rsidRPr="00033F87">
              <w:rPr>
                <w:rFonts w:ascii="Times New Roman" w:eastAsia="Times New Roman" w:hAnsi="Times New Roman" w:cs="Times New Roman"/>
                <w:color w:val="000000" w:themeColor="text1"/>
                <w:sz w:val="24"/>
                <w:szCs w:val="24"/>
                <w:shd w:val="clear" w:color="auto" w:fill="FEFEFE"/>
                <w:lang w:eastAsia="bg-BG"/>
              </w:rPr>
              <w:t>многослойни</w:t>
            </w:r>
            <w:r w:rsidR="003B6A3C" w:rsidRPr="00033F87">
              <w:rPr>
                <w:rFonts w:ascii="Times New Roman" w:eastAsia="Times New Roman" w:hAnsi="Times New Roman" w:cs="Times New Roman"/>
                <w:color w:val="000000" w:themeColor="text1"/>
                <w:sz w:val="24"/>
                <w:szCs w:val="24"/>
                <w:shd w:val="clear" w:color="auto" w:fill="FEFEFE"/>
                <w:lang w:eastAsia="bg-BG"/>
              </w:rPr>
              <w:t>,</w:t>
            </w:r>
            <w:r w:rsidR="00E732D3" w:rsidRPr="00033F87">
              <w:rPr>
                <w:rFonts w:ascii="Times New Roman" w:eastAsia="Times New Roman" w:hAnsi="Times New Roman" w:cs="Times New Roman"/>
                <w:color w:val="000000" w:themeColor="text1"/>
                <w:sz w:val="24"/>
                <w:szCs w:val="24"/>
                <w:shd w:val="clear" w:color="auto" w:fill="FEFEFE"/>
                <w:lang w:eastAsia="bg-BG"/>
              </w:rPr>
              <w:t xml:space="preserve"> </w:t>
            </w:r>
            <w:r w:rsidR="003B6A3C" w:rsidRPr="00033F87">
              <w:rPr>
                <w:rFonts w:ascii="Times New Roman" w:eastAsia="Times New Roman" w:hAnsi="Times New Roman" w:cs="Times New Roman"/>
                <w:color w:val="000000" w:themeColor="text1"/>
                <w:sz w:val="24"/>
                <w:szCs w:val="24"/>
                <w:shd w:val="clear" w:color="auto" w:fill="FEFEFE"/>
                <w:lang w:eastAsia="bg-BG"/>
              </w:rPr>
              <w:t xml:space="preserve">граничещи с външен въздух, </w:t>
            </w:r>
            <w:r w:rsidR="00E732D3" w:rsidRPr="00033F87">
              <w:rPr>
                <w:rFonts w:ascii="Times New Roman" w:eastAsia="Times New Roman" w:hAnsi="Times New Roman" w:cs="Times New Roman"/>
                <w:color w:val="000000" w:themeColor="text1"/>
                <w:sz w:val="24"/>
                <w:szCs w:val="24"/>
                <w:shd w:val="clear" w:color="auto" w:fill="FEFEFE"/>
                <w:lang w:eastAsia="bg-BG"/>
              </w:rPr>
              <w:t>на</w:t>
            </w:r>
            <w:r w:rsidR="009C2D56" w:rsidRPr="00033F87">
              <w:rPr>
                <w:rFonts w:ascii="Times New Roman" w:eastAsia="Times New Roman" w:hAnsi="Times New Roman" w:cs="Times New Roman"/>
                <w:color w:val="000000" w:themeColor="text1"/>
                <w:sz w:val="24"/>
                <w:szCs w:val="24"/>
                <w:shd w:val="clear" w:color="auto" w:fill="FEFEFE"/>
                <w:lang w:eastAsia="bg-BG"/>
              </w:rPr>
              <w:t xml:space="preserve"> сглобяеми </w:t>
            </w:r>
            <w:r w:rsidR="00684AF2" w:rsidRPr="00033F87">
              <w:rPr>
                <w:rFonts w:ascii="Times New Roman" w:eastAsia="Times New Roman" w:hAnsi="Times New Roman" w:cs="Times New Roman"/>
                <w:color w:val="000000" w:themeColor="text1"/>
                <w:sz w:val="24"/>
                <w:szCs w:val="24"/>
                <w:shd w:val="clear" w:color="auto" w:fill="FEFEFE"/>
                <w:lang w:eastAsia="bg-BG"/>
              </w:rPr>
              <w:t>къщи</w:t>
            </w:r>
            <w:r w:rsidR="009C2D56" w:rsidRPr="00033F87">
              <w:rPr>
                <w:rFonts w:ascii="Times New Roman" w:eastAsia="Times New Roman" w:hAnsi="Times New Roman" w:cs="Times New Roman"/>
                <w:color w:val="000000" w:themeColor="text1"/>
                <w:sz w:val="24"/>
                <w:szCs w:val="24"/>
                <w:shd w:val="clear" w:color="auto" w:fill="FEFEFE"/>
                <w:lang w:eastAsia="bg-BG"/>
              </w:rPr>
              <w:t xml:space="preserve"> или </w:t>
            </w:r>
            <w:r w:rsidR="00684AF2" w:rsidRPr="00033F87">
              <w:rPr>
                <w:rFonts w:ascii="Times New Roman" w:eastAsia="Times New Roman" w:hAnsi="Times New Roman" w:cs="Times New Roman"/>
                <w:color w:val="000000" w:themeColor="text1"/>
                <w:sz w:val="24"/>
                <w:szCs w:val="24"/>
                <w:shd w:val="clear" w:color="auto" w:fill="FEFEFE"/>
                <w:lang w:eastAsia="bg-BG"/>
              </w:rPr>
              <w:t xml:space="preserve">производствени </w:t>
            </w:r>
            <w:r w:rsidR="009C2D56" w:rsidRPr="00033F87">
              <w:rPr>
                <w:rFonts w:ascii="Times New Roman" w:eastAsia="Times New Roman" w:hAnsi="Times New Roman" w:cs="Times New Roman"/>
                <w:color w:val="000000" w:themeColor="text1"/>
                <w:sz w:val="24"/>
                <w:szCs w:val="24"/>
                <w:shd w:val="clear" w:color="auto" w:fill="FEFEFE"/>
                <w:lang w:eastAsia="bg-BG"/>
              </w:rPr>
              <w:t>сгради</w:t>
            </w:r>
          </w:p>
        </w:tc>
        <w:tc>
          <w:tcPr>
            <w:tcW w:w="1843" w:type="dxa"/>
            <w:vAlign w:val="center"/>
          </w:tcPr>
          <w:p w:rsidR="008D7AE4" w:rsidRPr="00033F87" w:rsidRDefault="00BC05C0" w:rsidP="0072330A">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Cs/>
                <w:color w:val="000000" w:themeColor="text1"/>
                <w:sz w:val="24"/>
                <w:szCs w:val="24"/>
                <w:lang w:eastAsia="bg-BG"/>
              </w:rPr>
              <w:t>U</w:t>
            </w:r>
            <w:r w:rsidRPr="00033F87">
              <w:rPr>
                <w:rFonts w:ascii="Times New Roman" w:eastAsia="Times New Roman" w:hAnsi="Times New Roman" w:cs="Times New Roman"/>
                <w:bCs/>
                <w:color w:val="000000" w:themeColor="text1"/>
                <w:sz w:val="24"/>
                <w:szCs w:val="24"/>
                <w:vertAlign w:val="subscript"/>
                <w:lang w:val="en-US" w:eastAsia="bg-BG"/>
              </w:rPr>
              <w:t>w</w:t>
            </w:r>
            <w:r w:rsidRPr="00033F87">
              <w:rPr>
                <w:rFonts w:ascii="Times New Roman" w:eastAsia="Times New Roman" w:hAnsi="Times New Roman" w:cs="Times New Roman"/>
                <w:color w:val="000000" w:themeColor="text1"/>
                <w:sz w:val="24"/>
                <w:szCs w:val="24"/>
                <w:shd w:val="clear" w:color="auto" w:fill="FEFEFE"/>
                <w:lang w:eastAsia="bg-BG"/>
              </w:rPr>
              <w:t xml:space="preserve"> ≤ 0,</w:t>
            </w:r>
            <w:r w:rsidR="0072330A" w:rsidRPr="00033F87">
              <w:rPr>
                <w:rFonts w:ascii="Times New Roman" w:eastAsia="Times New Roman" w:hAnsi="Times New Roman" w:cs="Times New Roman"/>
                <w:color w:val="000000" w:themeColor="text1"/>
                <w:sz w:val="24"/>
                <w:szCs w:val="24"/>
                <w:shd w:val="clear" w:color="auto" w:fill="FEFEFE"/>
                <w:lang w:eastAsia="bg-BG"/>
              </w:rPr>
              <w:t>30</w:t>
            </w:r>
          </w:p>
        </w:tc>
        <w:tc>
          <w:tcPr>
            <w:tcW w:w="1842" w:type="dxa"/>
            <w:vAlign w:val="center"/>
          </w:tcPr>
          <w:p w:rsidR="008D7AE4" w:rsidRPr="00033F87" w:rsidRDefault="005D29F0" w:rsidP="00F434CC">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val="en-US" w:eastAsia="bg-BG"/>
              </w:rPr>
            </w:pPr>
            <w:r w:rsidRPr="00033F87">
              <w:rPr>
                <w:rFonts w:ascii="Times New Roman" w:eastAsia="Times New Roman" w:hAnsi="Times New Roman" w:cs="Times New Roman"/>
                <w:bCs/>
                <w:color w:val="000000" w:themeColor="text1"/>
                <w:sz w:val="24"/>
                <w:szCs w:val="24"/>
                <w:lang w:eastAsia="bg-BG"/>
              </w:rPr>
              <w:t>U</w:t>
            </w:r>
            <w:r w:rsidRPr="00033F87">
              <w:rPr>
                <w:rFonts w:ascii="Times New Roman" w:eastAsia="Times New Roman" w:hAnsi="Times New Roman" w:cs="Times New Roman"/>
                <w:bCs/>
                <w:color w:val="000000" w:themeColor="text1"/>
                <w:sz w:val="24"/>
                <w:szCs w:val="24"/>
                <w:vertAlign w:val="subscript"/>
                <w:lang w:val="en-US" w:eastAsia="bg-BG"/>
              </w:rPr>
              <w:t>w</w:t>
            </w:r>
            <w:r w:rsidRPr="00033F87">
              <w:rPr>
                <w:rFonts w:ascii="Times New Roman" w:eastAsia="Times New Roman" w:hAnsi="Times New Roman" w:cs="Times New Roman"/>
                <w:color w:val="000000" w:themeColor="text1"/>
                <w:sz w:val="24"/>
                <w:szCs w:val="24"/>
                <w:shd w:val="clear" w:color="auto" w:fill="FEFEFE"/>
                <w:lang w:val="en-US" w:eastAsia="bg-BG"/>
              </w:rPr>
              <w:t xml:space="preserve"> </w:t>
            </w:r>
            <w:r w:rsidRPr="00033F87">
              <w:rPr>
                <w:rFonts w:ascii="Times New Roman" w:eastAsia="Times New Roman" w:hAnsi="Times New Roman" w:cs="Times New Roman"/>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val="en-US" w:eastAsia="bg-BG"/>
              </w:rPr>
              <w:t xml:space="preserve"> 0,3</w:t>
            </w:r>
            <w:r w:rsidR="00F434CC" w:rsidRPr="00033F87">
              <w:rPr>
                <w:rFonts w:ascii="Times New Roman" w:eastAsia="Times New Roman" w:hAnsi="Times New Roman" w:cs="Times New Roman"/>
                <w:color w:val="000000" w:themeColor="text1"/>
                <w:sz w:val="24"/>
                <w:szCs w:val="24"/>
                <w:shd w:val="clear" w:color="auto" w:fill="FEFEFE"/>
                <w:lang w:val="en-US" w:eastAsia="bg-BG"/>
              </w:rPr>
              <w:t>3</w:t>
            </w:r>
          </w:p>
        </w:tc>
        <w:tc>
          <w:tcPr>
            <w:tcW w:w="1560" w:type="dxa"/>
            <w:vAlign w:val="center"/>
          </w:tcPr>
          <w:p w:rsidR="008D7AE4" w:rsidRPr="00033F87" w:rsidRDefault="001A2563"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Външни</w:t>
            </w:r>
          </w:p>
        </w:tc>
      </w:tr>
      <w:tr w:rsidR="001F5B86" w:rsidRPr="00033F87" w:rsidTr="00E76CEB">
        <w:tc>
          <w:tcPr>
            <w:tcW w:w="534" w:type="dxa"/>
            <w:vAlign w:val="center"/>
          </w:tcPr>
          <w:p w:rsidR="008D7AE4" w:rsidRPr="00033F87" w:rsidRDefault="00B83FFC"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1</w:t>
            </w:r>
            <w:r w:rsidR="00CB63BC" w:rsidRPr="00033F87">
              <w:rPr>
                <w:rFonts w:ascii="Times New Roman" w:eastAsia="Times New Roman" w:hAnsi="Times New Roman" w:cs="Times New Roman"/>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eastAsia="bg-BG"/>
              </w:rPr>
              <w:t>3</w:t>
            </w:r>
          </w:p>
        </w:tc>
        <w:tc>
          <w:tcPr>
            <w:tcW w:w="3827" w:type="dxa"/>
            <w:vAlign w:val="center"/>
          </w:tcPr>
          <w:p w:rsidR="008D7AE4" w:rsidRPr="00033F87" w:rsidRDefault="001C108B" w:rsidP="001C108B">
            <w:pPr>
              <w:widowControl w:val="0"/>
              <w:autoSpaceDE w:val="0"/>
              <w:autoSpaceDN w:val="0"/>
              <w:adjustRightInd w:val="0"/>
              <w:spacing w:after="120"/>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Вътрешни стени</w:t>
            </w:r>
            <w:r w:rsidR="006A2349" w:rsidRPr="00033F87">
              <w:rPr>
                <w:rFonts w:ascii="Times New Roman" w:eastAsia="Times New Roman" w:hAnsi="Times New Roman" w:cs="Times New Roman"/>
                <w:color w:val="000000" w:themeColor="text1"/>
                <w:sz w:val="24"/>
                <w:szCs w:val="24"/>
                <w:shd w:val="clear" w:color="auto" w:fill="FEFEFE"/>
                <w:lang w:eastAsia="bg-BG"/>
              </w:rPr>
              <w:t xml:space="preserve"> </w:t>
            </w:r>
            <w:r w:rsidRPr="00033F87">
              <w:rPr>
                <w:rFonts w:ascii="Times New Roman" w:eastAsia="Times New Roman" w:hAnsi="Times New Roman" w:cs="Times New Roman"/>
                <w:color w:val="000000" w:themeColor="text1"/>
                <w:sz w:val="24"/>
                <w:szCs w:val="24"/>
                <w:shd w:val="clear" w:color="auto" w:fill="FEFEFE"/>
                <w:lang w:eastAsia="bg-BG"/>
              </w:rPr>
              <w:t>отделящи</w:t>
            </w:r>
            <w:r w:rsidR="006A2349" w:rsidRPr="00033F87">
              <w:rPr>
                <w:rFonts w:ascii="Times New Roman" w:eastAsia="Times New Roman" w:hAnsi="Times New Roman" w:cs="Times New Roman"/>
                <w:color w:val="000000" w:themeColor="text1"/>
                <w:sz w:val="24"/>
                <w:szCs w:val="24"/>
                <w:shd w:val="clear" w:color="auto" w:fill="FEFEFE"/>
                <w:lang w:eastAsia="bg-BG"/>
              </w:rPr>
              <w:t xml:space="preserve"> отопляемо </w:t>
            </w:r>
            <w:r w:rsidRPr="00033F87">
              <w:rPr>
                <w:rFonts w:ascii="Times New Roman" w:eastAsia="Times New Roman" w:hAnsi="Times New Roman" w:cs="Times New Roman"/>
                <w:color w:val="000000" w:themeColor="text1"/>
                <w:sz w:val="24"/>
                <w:szCs w:val="24"/>
                <w:shd w:val="clear" w:color="auto" w:fill="FEFEFE"/>
                <w:lang w:eastAsia="bg-BG"/>
              </w:rPr>
              <w:t xml:space="preserve">от неотопляемо </w:t>
            </w:r>
            <w:r w:rsidR="006A2349" w:rsidRPr="00033F87">
              <w:rPr>
                <w:rFonts w:ascii="Times New Roman" w:eastAsia="Times New Roman" w:hAnsi="Times New Roman" w:cs="Times New Roman"/>
                <w:color w:val="000000" w:themeColor="text1"/>
                <w:sz w:val="24"/>
                <w:szCs w:val="24"/>
                <w:shd w:val="clear" w:color="auto" w:fill="FEFEFE"/>
                <w:lang w:eastAsia="bg-BG"/>
              </w:rPr>
              <w:t xml:space="preserve">пространство, когато разликата между среднообемната </w:t>
            </w:r>
            <w:r w:rsidR="006A2349" w:rsidRPr="00033F87">
              <w:rPr>
                <w:rFonts w:ascii="Times New Roman" w:eastAsia="Times New Roman" w:hAnsi="Times New Roman" w:cs="Times New Roman"/>
                <w:color w:val="000000" w:themeColor="text1"/>
                <w:sz w:val="24"/>
                <w:szCs w:val="24"/>
                <w:shd w:val="clear" w:color="auto" w:fill="FEFEFE"/>
                <w:lang w:eastAsia="bg-BG"/>
              </w:rPr>
              <w:lastRenderedPageBreak/>
              <w:t xml:space="preserve">температура на </w:t>
            </w:r>
            <w:r w:rsidRPr="00033F87">
              <w:rPr>
                <w:rFonts w:ascii="Times New Roman" w:eastAsia="Times New Roman" w:hAnsi="Times New Roman" w:cs="Times New Roman"/>
                <w:color w:val="000000" w:themeColor="text1"/>
                <w:sz w:val="24"/>
                <w:szCs w:val="24"/>
                <w:shd w:val="clear" w:color="auto" w:fill="FEFEFE"/>
                <w:lang w:eastAsia="bg-BG"/>
              </w:rPr>
              <w:t>пространствата</w:t>
            </w:r>
            <w:r w:rsidR="006A2349" w:rsidRPr="00033F87">
              <w:rPr>
                <w:rFonts w:ascii="Times New Roman" w:eastAsia="Times New Roman" w:hAnsi="Times New Roman" w:cs="Times New Roman"/>
                <w:color w:val="000000" w:themeColor="text1"/>
                <w:sz w:val="24"/>
                <w:szCs w:val="24"/>
                <w:shd w:val="clear" w:color="auto" w:fill="FEFEFE"/>
                <w:lang w:eastAsia="bg-BG"/>
              </w:rPr>
              <w:t xml:space="preserve"> е равна или по-голяма от 5 </w:t>
            </w:r>
            <w:proofErr w:type="spellStart"/>
            <w:r w:rsidR="006A2349" w:rsidRPr="00033F87">
              <w:rPr>
                <w:rFonts w:ascii="Times New Roman" w:eastAsia="Times New Roman" w:hAnsi="Times New Roman" w:cs="Times New Roman"/>
                <w:color w:val="000000" w:themeColor="text1"/>
                <w:sz w:val="24"/>
                <w:szCs w:val="24"/>
                <w:shd w:val="clear" w:color="auto" w:fill="FEFEFE"/>
                <w:vertAlign w:val="superscript"/>
                <w:lang w:eastAsia="bg-BG"/>
              </w:rPr>
              <w:t>о</w:t>
            </w:r>
            <w:r w:rsidR="006A2349" w:rsidRPr="00033F87">
              <w:rPr>
                <w:rFonts w:ascii="Times New Roman" w:eastAsia="Times New Roman" w:hAnsi="Times New Roman" w:cs="Times New Roman"/>
                <w:color w:val="000000" w:themeColor="text1"/>
                <w:sz w:val="24"/>
                <w:szCs w:val="24"/>
                <w:shd w:val="clear" w:color="auto" w:fill="FEFEFE"/>
                <w:lang w:eastAsia="bg-BG"/>
              </w:rPr>
              <w:t>С</w:t>
            </w:r>
            <w:proofErr w:type="spellEnd"/>
          </w:p>
        </w:tc>
        <w:tc>
          <w:tcPr>
            <w:tcW w:w="1843" w:type="dxa"/>
            <w:vAlign w:val="center"/>
          </w:tcPr>
          <w:p w:rsidR="008D7AE4" w:rsidRPr="00033F87" w:rsidRDefault="006A2349" w:rsidP="006A2349">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Cs/>
                <w:color w:val="000000" w:themeColor="text1"/>
                <w:sz w:val="24"/>
                <w:szCs w:val="24"/>
                <w:lang w:eastAsia="bg-BG"/>
              </w:rPr>
              <w:lastRenderedPageBreak/>
              <w:t>U</w:t>
            </w:r>
            <w:r w:rsidRPr="00033F87">
              <w:rPr>
                <w:rFonts w:ascii="Times New Roman" w:eastAsia="Times New Roman" w:hAnsi="Times New Roman" w:cs="Times New Roman"/>
                <w:bCs/>
                <w:color w:val="000000" w:themeColor="text1"/>
                <w:sz w:val="24"/>
                <w:szCs w:val="24"/>
                <w:vertAlign w:val="subscript"/>
                <w:lang w:val="en-US" w:eastAsia="bg-BG"/>
              </w:rPr>
              <w:t>w</w:t>
            </w:r>
            <w:r w:rsidRPr="00033F87">
              <w:rPr>
                <w:rFonts w:ascii="Times New Roman" w:eastAsia="Times New Roman" w:hAnsi="Times New Roman" w:cs="Times New Roman"/>
                <w:color w:val="000000" w:themeColor="text1"/>
                <w:sz w:val="24"/>
                <w:szCs w:val="24"/>
                <w:shd w:val="clear" w:color="auto" w:fill="FEFEFE"/>
                <w:lang w:eastAsia="bg-BG"/>
              </w:rPr>
              <w:t xml:space="preserve"> ≤ 0,50</w:t>
            </w:r>
          </w:p>
        </w:tc>
        <w:tc>
          <w:tcPr>
            <w:tcW w:w="1842" w:type="dxa"/>
            <w:vAlign w:val="center"/>
          </w:tcPr>
          <w:p w:rsidR="008D7AE4" w:rsidRPr="00033F87" w:rsidRDefault="00AE77E3"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val="en-US" w:eastAsia="bg-BG"/>
              </w:rPr>
            </w:pPr>
            <w:r w:rsidRPr="00033F87">
              <w:rPr>
                <w:rFonts w:ascii="Times New Roman" w:eastAsia="Times New Roman" w:hAnsi="Times New Roman" w:cs="Times New Roman"/>
                <w:bCs/>
                <w:color w:val="000000" w:themeColor="text1"/>
                <w:sz w:val="24"/>
                <w:szCs w:val="24"/>
                <w:lang w:eastAsia="bg-BG"/>
              </w:rPr>
              <w:t>U</w:t>
            </w:r>
            <w:r w:rsidRPr="00033F87">
              <w:rPr>
                <w:rFonts w:ascii="Times New Roman" w:eastAsia="Times New Roman" w:hAnsi="Times New Roman" w:cs="Times New Roman"/>
                <w:bCs/>
                <w:color w:val="000000" w:themeColor="text1"/>
                <w:sz w:val="24"/>
                <w:szCs w:val="24"/>
                <w:vertAlign w:val="subscript"/>
                <w:lang w:val="en-US" w:eastAsia="bg-BG"/>
              </w:rPr>
              <w:t>w</w:t>
            </w:r>
            <w:r w:rsidRPr="00033F87">
              <w:rPr>
                <w:rFonts w:ascii="Times New Roman" w:eastAsia="Times New Roman" w:hAnsi="Times New Roman" w:cs="Times New Roman"/>
                <w:color w:val="000000" w:themeColor="text1"/>
                <w:sz w:val="24"/>
                <w:szCs w:val="24"/>
                <w:shd w:val="clear" w:color="auto" w:fill="FEFEFE"/>
                <w:lang w:eastAsia="bg-BG"/>
              </w:rPr>
              <w:t xml:space="preserve"> ≤ 0,50</w:t>
            </w:r>
          </w:p>
        </w:tc>
        <w:tc>
          <w:tcPr>
            <w:tcW w:w="1560" w:type="dxa"/>
            <w:vAlign w:val="center"/>
          </w:tcPr>
          <w:p w:rsidR="008D7AE4" w:rsidRPr="00033F87" w:rsidRDefault="00AE77E3"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Външни</w:t>
            </w:r>
          </w:p>
        </w:tc>
      </w:tr>
      <w:tr w:rsidR="001F5B86" w:rsidRPr="00033F87" w:rsidTr="00E76CEB">
        <w:tc>
          <w:tcPr>
            <w:tcW w:w="534" w:type="dxa"/>
            <w:vAlign w:val="center"/>
          </w:tcPr>
          <w:p w:rsidR="008D7AE4" w:rsidRPr="00033F87" w:rsidRDefault="00B83FFC"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1.4</w:t>
            </w:r>
          </w:p>
        </w:tc>
        <w:tc>
          <w:tcPr>
            <w:tcW w:w="3827" w:type="dxa"/>
            <w:vAlign w:val="center"/>
          </w:tcPr>
          <w:p w:rsidR="008D7AE4" w:rsidRPr="00033F87" w:rsidRDefault="000666FE" w:rsidP="00746CCF">
            <w:pPr>
              <w:widowControl w:val="0"/>
              <w:autoSpaceDE w:val="0"/>
              <w:autoSpaceDN w:val="0"/>
              <w:adjustRightInd w:val="0"/>
              <w:spacing w:after="120"/>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Стен</w:t>
            </w:r>
            <w:r w:rsidR="00746CCF" w:rsidRPr="00033F87">
              <w:rPr>
                <w:rFonts w:ascii="Times New Roman" w:eastAsia="Times New Roman" w:hAnsi="Times New Roman" w:cs="Times New Roman"/>
                <w:color w:val="000000" w:themeColor="text1"/>
                <w:sz w:val="24"/>
                <w:szCs w:val="24"/>
                <w:shd w:val="clear" w:color="auto" w:fill="FEFEFE"/>
                <w:lang w:eastAsia="bg-BG"/>
              </w:rPr>
              <w:t>и</w:t>
            </w:r>
            <w:r w:rsidRPr="00033F87">
              <w:rPr>
                <w:rFonts w:ascii="Times New Roman" w:eastAsia="Times New Roman" w:hAnsi="Times New Roman" w:cs="Times New Roman"/>
                <w:color w:val="000000" w:themeColor="text1"/>
                <w:sz w:val="24"/>
                <w:szCs w:val="24"/>
                <w:shd w:val="clear" w:color="auto" w:fill="FEFEFE"/>
                <w:lang w:eastAsia="bg-BG"/>
              </w:rPr>
              <w:t>, таван или под, граничещи с външен въздух или със земята, при вградено площно отопление</w:t>
            </w:r>
          </w:p>
        </w:tc>
        <w:tc>
          <w:tcPr>
            <w:tcW w:w="1843" w:type="dxa"/>
            <w:vAlign w:val="center"/>
          </w:tcPr>
          <w:p w:rsidR="008D7AE4" w:rsidRPr="00033F87" w:rsidRDefault="000666FE" w:rsidP="000666FE">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Cs/>
                <w:color w:val="000000" w:themeColor="text1"/>
                <w:sz w:val="24"/>
                <w:szCs w:val="24"/>
                <w:lang w:eastAsia="bg-BG"/>
              </w:rPr>
              <w:t>U</w:t>
            </w:r>
            <w:r w:rsidRPr="00033F87">
              <w:rPr>
                <w:rFonts w:ascii="Times New Roman" w:eastAsia="Times New Roman" w:hAnsi="Times New Roman" w:cs="Times New Roman"/>
                <w:bCs/>
                <w:color w:val="000000" w:themeColor="text1"/>
                <w:sz w:val="24"/>
                <w:szCs w:val="24"/>
                <w:vertAlign w:val="subscript"/>
                <w:lang w:val="en-US" w:eastAsia="bg-BG"/>
              </w:rPr>
              <w:t>w</w:t>
            </w:r>
            <w:r w:rsidRPr="00033F87">
              <w:rPr>
                <w:rFonts w:ascii="Times New Roman" w:eastAsia="Times New Roman" w:hAnsi="Times New Roman" w:cs="Times New Roman"/>
                <w:color w:val="000000" w:themeColor="text1"/>
                <w:sz w:val="24"/>
                <w:szCs w:val="24"/>
                <w:shd w:val="clear" w:color="auto" w:fill="FEFEFE"/>
                <w:lang w:eastAsia="bg-BG"/>
              </w:rPr>
              <w:t xml:space="preserve"> ≤ 0,35</w:t>
            </w:r>
          </w:p>
        </w:tc>
        <w:tc>
          <w:tcPr>
            <w:tcW w:w="1842" w:type="dxa"/>
            <w:vAlign w:val="center"/>
          </w:tcPr>
          <w:p w:rsidR="008D7AE4" w:rsidRPr="00033F87" w:rsidRDefault="00AE77E3"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Cs/>
                <w:color w:val="000000" w:themeColor="text1"/>
                <w:sz w:val="24"/>
                <w:szCs w:val="24"/>
                <w:lang w:eastAsia="bg-BG"/>
              </w:rPr>
              <w:t>U</w:t>
            </w:r>
            <w:r w:rsidRPr="00033F87">
              <w:rPr>
                <w:rFonts w:ascii="Times New Roman" w:eastAsia="Times New Roman" w:hAnsi="Times New Roman" w:cs="Times New Roman"/>
                <w:bCs/>
                <w:color w:val="000000" w:themeColor="text1"/>
                <w:sz w:val="24"/>
                <w:szCs w:val="24"/>
                <w:vertAlign w:val="subscript"/>
                <w:lang w:val="en-US" w:eastAsia="bg-BG"/>
              </w:rPr>
              <w:t>w</w:t>
            </w:r>
            <w:r w:rsidRPr="00033F87">
              <w:rPr>
                <w:rFonts w:ascii="Times New Roman" w:eastAsia="Times New Roman" w:hAnsi="Times New Roman" w:cs="Times New Roman"/>
                <w:color w:val="000000" w:themeColor="text1"/>
                <w:sz w:val="24"/>
                <w:szCs w:val="24"/>
                <w:shd w:val="clear" w:color="auto" w:fill="FEFEFE"/>
                <w:lang w:eastAsia="bg-BG"/>
              </w:rPr>
              <w:t xml:space="preserve"> ≤ 0,35</w:t>
            </w:r>
          </w:p>
        </w:tc>
        <w:tc>
          <w:tcPr>
            <w:tcW w:w="1560" w:type="dxa"/>
            <w:vAlign w:val="center"/>
          </w:tcPr>
          <w:p w:rsidR="008D7AE4" w:rsidRPr="00033F87" w:rsidRDefault="00AE77E3"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Външни</w:t>
            </w:r>
          </w:p>
        </w:tc>
      </w:tr>
      <w:tr w:rsidR="001F5B86" w:rsidRPr="00033F87" w:rsidTr="00E76CEB">
        <w:tc>
          <w:tcPr>
            <w:tcW w:w="534" w:type="dxa"/>
            <w:vAlign w:val="center"/>
          </w:tcPr>
          <w:p w:rsidR="008D7AE4" w:rsidRPr="00033F87" w:rsidRDefault="00B83FFC"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2.</w:t>
            </w:r>
          </w:p>
        </w:tc>
        <w:tc>
          <w:tcPr>
            <w:tcW w:w="3827" w:type="dxa"/>
            <w:vAlign w:val="center"/>
          </w:tcPr>
          <w:p w:rsidR="008D7AE4" w:rsidRPr="00033F87" w:rsidRDefault="00A24574" w:rsidP="00A24574">
            <w:pPr>
              <w:widowControl w:val="0"/>
              <w:autoSpaceDE w:val="0"/>
              <w:autoSpaceDN w:val="0"/>
              <w:adjustRightInd w:val="0"/>
              <w:spacing w:after="120"/>
              <w:rPr>
                <w:rFonts w:ascii="Times New Roman" w:eastAsia="Times New Roman" w:hAnsi="Times New Roman" w:cs="Times New Roman"/>
                <w:b/>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Покрив</w:t>
            </w:r>
          </w:p>
        </w:tc>
        <w:tc>
          <w:tcPr>
            <w:tcW w:w="1843" w:type="dxa"/>
            <w:vAlign w:val="center"/>
          </w:tcPr>
          <w:p w:rsidR="008D7AE4" w:rsidRPr="00033F87" w:rsidRDefault="008D7AE4"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p>
        </w:tc>
        <w:tc>
          <w:tcPr>
            <w:tcW w:w="1842" w:type="dxa"/>
            <w:vAlign w:val="center"/>
          </w:tcPr>
          <w:p w:rsidR="008D7AE4" w:rsidRPr="00033F87" w:rsidRDefault="008D7AE4"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p>
        </w:tc>
        <w:tc>
          <w:tcPr>
            <w:tcW w:w="1560" w:type="dxa"/>
            <w:vAlign w:val="center"/>
          </w:tcPr>
          <w:p w:rsidR="008D7AE4" w:rsidRPr="00033F87" w:rsidRDefault="008D7AE4"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p>
        </w:tc>
      </w:tr>
      <w:tr w:rsidR="001F5B86" w:rsidRPr="00033F87" w:rsidTr="00E76CEB">
        <w:tc>
          <w:tcPr>
            <w:tcW w:w="534" w:type="dxa"/>
            <w:vAlign w:val="center"/>
          </w:tcPr>
          <w:p w:rsidR="00A24574" w:rsidRPr="00033F87" w:rsidRDefault="00B83FFC" w:rsidP="00B83FFC">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2</w:t>
            </w:r>
            <w:r w:rsidR="004D0B0C" w:rsidRPr="00033F87">
              <w:rPr>
                <w:rFonts w:ascii="Times New Roman" w:eastAsia="Times New Roman" w:hAnsi="Times New Roman" w:cs="Times New Roman"/>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eastAsia="bg-BG"/>
              </w:rPr>
              <w:t>1</w:t>
            </w:r>
          </w:p>
        </w:tc>
        <w:tc>
          <w:tcPr>
            <w:tcW w:w="3827" w:type="dxa"/>
            <w:vAlign w:val="center"/>
          </w:tcPr>
          <w:p w:rsidR="00A24574" w:rsidRPr="00033F87" w:rsidRDefault="00A24574" w:rsidP="009B7DF4">
            <w:pPr>
              <w:widowControl w:val="0"/>
              <w:autoSpaceDE w:val="0"/>
              <w:autoSpaceDN w:val="0"/>
              <w:adjustRightInd w:val="0"/>
              <w:spacing w:after="120"/>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lang w:eastAsia="bg-BG"/>
              </w:rPr>
              <w:t>Плосък покрив без въздушен слой или с въздушен слой с дебелина δ ≤ 0,30 m</w:t>
            </w:r>
            <w:r w:rsidR="009B7DF4" w:rsidRPr="00033F87">
              <w:rPr>
                <w:rFonts w:ascii="Times New Roman" w:eastAsia="Times New Roman" w:hAnsi="Times New Roman" w:cs="Times New Roman"/>
                <w:color w:val="000000" w:themeColor="text1"/>
                <w:sz w:val="24"/>
                <w:szCs w:val="24"/>
                <w:lang w:eastAsia="bg-BG"/>
              </w:rPr>
              <w:t>, над отопляемо пространство</w:t>
            </w:r>
          </w:p>
        </w:tc>
        <w:tc>
          <w:tcPr>
            <w:tcW w:w="1843" w:type="dxa"/>
            <w:vAlign w:val="center"/>
          </w:tcPr>
          <w:p w:rsidR="00A24574" w:rsidRPr="00033F87" w:rsidRDefault="00A24574" w:rsidP="00A2457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Cs/>
                <w:color w:val="000000" w:themeColor="text1"/>
                <w:sz w:val="24"/>
                <w:szCs w:val="24"/>
                <w:lang w:eastAsia="bg-BG"/>
              </w:rPr>
              <w:t>U</w:t>
            </w:r>
            <w:r w:rsidR="003D0CA0" w:rsidRPr="00033F87">
              <w:rPr>
                <w:rFonts w:ascii="Times New Roman" w:eastAsia="Times New Roman" w:hAnsi="Times New Roman" w:cs="Times New Roman"/>
                <w:bCs/>
                <w:color w:val="000000" w:themeColor="text1"/>
                <w:sz w:val="24"/>
                <w:szCs w:val="24"/>
                <w:vertAlign w:val="subscript"/>
                <w:lang w:val="en-US" w:eastAsia="bg-BG"/>
              </w:rPr>
              <w:t>r</w:t>
            </w:r>
            <w:r w:rsidR="00A92B69" w:rsidRPr="00033F87">
              <w:rPr>
                <w:rFonts w:ascii="Times New Roman" w:eastAsia="Times New Roman" w:hAnsi="Times New Roman" w:cs="Times New Roman"/>
                <w:color w:val="000000" w:themeColor="text1"/>
                <w:sz w:val="24"/>
                <w:szCs w:val="24"/>
                <w:shd w:val="clear" w:color="auto" w:fill="FEFEFE"/>
                <w:lang w:eastAsia="bg-BG"/>
              </w:rPr>
              <w:t xml:space="preserve"> ≤ 0,2</w:t>
            </w:r>
            <w:r w:rsidRPr="00033F87">
              <w:rPr>
                <w:rFonts w:ascii="Times New Roman" w:eastAsia="Times New Roman" w:hAnsi="Times New Roman" w:cs="Times New Roman"/>
                <w:color w:val="000000" w:themeColor="text1"/>
                <w:sz w:val="24"/>
                <w:szCs w:val="24"/>
                <w:shd w:val="clear" w:color="auto" w:fill="FEFEFE"/>
                <w:lang w:eastAsia="bg-BG"/>
              </w:rPr>
              <w:t>5</w:t>
            </w:r>
          </w:p>
        </w:tc>
        <w:tc>
          <w:tcPr>
            <w:tcW w:w="1842" w:type="dxa"/>
            <w:vAlign w:val="center"/>
          </w:tcPr>
          <w:p w:rsidR="00A24574" w:rsidRPr="00033F87" w:rsidRDefault="00746CCF" w:rsidP="00C7716C">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val="en-US" w:eastAsia="bg-BG"/>
              </w:rPr>
            </w:pPr>
            <w:r w:rsidRPr="00033F87">
              <w:rPr>
                <w:rFonts w:ascii="Times New Roman" w:eastAsia="Times New Roman" w:hAnsi="Times New Roman" w:cs="Times New Roman"/>
                <w:bCs/>
                <w:color w:val="000000" w:themeColor="text1"/>
                <w:sz w:val="24"/>
                <w:szCs w:val="24"/>
                <w:lang w:eastAsia="bg-BG"/>
              </w:rPr>
              <w:t>U</w:t>
            </w:r>
            <w:r w:rsidR="003D0CA0" w:rsidRPr="00033F87">
              <w:rPr>
                <w:rFonts w:ascii="Times New Roman" w:eastAsia="Times New Roman" w:hAnsi="Times New Roman" w:cs="Times New Roman"/>
                <w:bCs/>
                <w:color w:val="000000" w:themeColor="text1"/>
                <w:sz w:val="24"/>
                <w:szCs w:val="24"/>
                <w:vertAlign w:val="subscript"/>
                <w:lang w:val="en-US" w:eastAsia="bg-BG"/>
              </w:rPr>
              <w:t>r</w:t>
            </w:r>
            <w:r w:rsidRPr="00033F87">
              <w:rPr>
                <w:rFonts w:ascii="Times New Roman" w:eastAsia="Times New Roman" w:hAnsi="Times New Roman" w:cs="Times New Roman"/>
                <w:color w:val="000000" w:themeColor="text1"/>
                <w:sz w:val="24"/>
                <w:szCs w:val="24"/>
                <w:shd w:val="clear" w:color="auto" w:fill="FEFEFE"/>
                <w:lang w:eastAsia="bg-BG"/>
              </w:rPr>
              <w:t xml:space="preserve"> ≤ 0,2</w:t>
            </w:r>
            <w:r w:rsidR="00C7716C" w:rsidRPr="00033F87">
              <w:rPr>
                <w:rFonts w:ascii="Times New Roman" w:eastAsia="Times New Roman" w:hAnsi="Times New Roman" w:cs="Times New Roman"/>
                <w:color w:val="000000" w:themeColor="text1"/>
                <w:sz w:val="24"/>
                <w:szCs w:val="24"/>
                <w:shd w:val="clear" w:color="auto" w:fill="FEFEFE"/>
                <w:lang w:val="en-US" w:eastAsia="bg-BG"/>
              </w:rPr>
              <w:t>8</w:t>
            </w:r>
          </w:p>
        </w:tc>
        <w:tc>
          <w:tcPr>
            <w:tcW w:w="1560" w:type="dxa"/>
            <w:vAlign w:val="center"/>
          </w:tcPr>
          <w:p w:rsidR="00A24574" w:rsidRPr="00033F87" w:rsidRDefault="00746CCF"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Външни</w:t>
            </w:r>
          </w:p>
        </w:tc>
      </w:tr>
      <w:tr w:rsidR="001F5B86" w:rsidRPr="00033F87" w:rsidTr="00E76CEB">
        <w:tc>
          <w:tcPr>
            <w:tcW w:w="534" w:type="dxa"/>
            <w:vAlign w:val="center"/>
          </w:tcPr>
          <w:p w:rsidR="004D0B0C" w:rsidRPr="00033F87" w:rsidRDefault="00B83FFC" w:rsidP="00B83FFC">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2</w:t>
            </w:r>
            <w:r w:rsidR="004D0B0C" w:rsidRPr="00033F87">
              <w:rPr>
                <w:rFonts w:ascii="Times New Roman" w:eastAsia="Times New Roman" w:hAnsi="Times New Roman" w:cs="Times New Roman"/>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eastAsia="bg-BG"/>
              </w:rPr>
              <w:t>2</w:t>
            </w:r>
          </w:p>
        </w:tc>
        <w:tc>
          <w:tcPr>
            <w:tcW w:w="3827" w:type="dxa"/>
            <w:vAlign w:val="center"/>
          </w:tcPr>
          <w:p w:rsidR="004D0B0C" w:rsidRPr="00033F87" w:rsidRDefault="009B7DF4" w:rsidP="00616365">
            <w:pPr>
              <w:widowControl w:val="0"/>
              <w:autoSpaceDE w:val="0"/>
              <w:autoSpaceDN w:val="0"/>
              <w:adjustRightInd w:val="0"/>
              <w:spacing w:after="120"/>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С</w:t>
            </w:r>
            <w:r w:rsidR="004D0B0C" w:rsidRPr="00033F87">
              <w:rPr>
                <w:rFonts w:ascii="Times New Roman" w:eastAsia="Times New Roman" w:hAnsi="Times New Roman" w:cs="Times New Roman"/>
                <w:color w:val="000000" w:themeColor="text1"/>
                <w:sz w:val="24"/>
                <w:szCs w:val="24"/>
                <w:lang w:eastAsia="bg-BG"/>
              </w:rPr>
              <w:t xml:space="preserve">катен </w:t>
            </w:r>
            <w:r w:rsidRPr="00033F87">
              <w:rPr>
                <w:rFonts w:ascii="Times New Roman" w:eastAsia="Times New Roman" w:hAnsi="Times New Roman" w:cs="Times New Roman"/>
                <w:color w:val="000000" w:themeColor="text1"/>
                <w:sz w:val="24"/>
                <w:szCs w:val="24"/>
                <w:lang w:eastAsia="bg-BG"/>
              </w:rPr>
              <w:t xml:space="preserve">или наклонен </w:t>
            </w:r>
            <w:r w:rsidR="00616365" w:rsidRPr="00033F87">
              <w:rPr>
                <w:rFonts w:ascii="Times New Roman" w:eastAsia="Times New Roman" w:hAnsi="Times New Roman" w:cs="Times New Roman"/>
                <w:color w:val="000000" w:themeColor="text1"/>
                <w:sz w:val="24"/>
                <w:szCs w:val="24"/>
                <w:lang w:eastAsia="bg-BG"/>
              </w:rPr>
              <w:t>покрив с отопляемо</w:t>
            </w:r>
            <w:r w:rsidR="004D0B0C" w:rsidRPr="00033F87">
              <w:rPr>
                <w:rFonts w:ascii="Times New Roman" w:eastAsia="Times New Roman" w:hAnsi="Times New Roman" w:cs="Times New Roman"/>
                <w:color w:val="000000" w:themeColor="text1"/>
                <w:sz w:val="24"/>
                <w:szCs w:val="24"/>
                <w:lang w:eastAsia="bg-BG"/>
              </w:rPr>
              <w:t xml:space="preserve"> под-</w:t>
            </w:r>
            <w:r w:rsidR="00616365" w:rsidRPr="00033F87">
              <w:rPr>
                <w:rFonts w:ascii="Times New Roman" w:eastAsia="Times New Roman" w:hAnsi="Times New Roman" w:cs="Times New Roman"/>
                <w:color w:val="000000" w:themeColor="text1"/>
                <w:sz w:val="24"/>
                <w:szCs w:val="24"/>
                <w:lang w:eastAsia="bg-BG"/>
              </w:rPr>
              <w:t>покривно пространство</w:t>
            </w:r>
          </w:p>
        </w:tc>
        <w:tc>
          <w:tcPr>
            <w:tcW w:w="1843" w:type="dxa"/>
            <w:vAlign w:val="center"/>
          </w:tcPr>
          <w:p w:rsidR="004D0B0C" w:rsidRPr="00033F87" w:rsidRDefault="004D0B0C" w:rsidP="00A24574">
            <w:pPr>
              <w:widowControl w:val="0"/>
              <w:autoSpaceDE w:val="0"/>
              <w:autoSpaceDN w:val="0"/>
              <w:adjustRightInd w:val="0"/>
              <w:spacing w:after="120"/>
              <w:jc w:val="center"/>
              <w:rPr>
                <w:rFonts w:ascii="Times New Roman" w:eastAsia="Times New Roman" w:hAnsi="Times New Roman" w:cs="Times New Roman"/>
                <w:bCs/>
                <w:color w:val="000000" w:themeColor="text1"/>
                <w:sz w:val="24"/>
                <w:szCs w:val="24"/>
                <w:lang w:eastAsia="bg-BG"/>
              </w:rPr>
            </w:pPr>
            <w:r w:rsidRPr="00033F87">
              <w:rPr>
                <w:rFonts w:ascii="Times New Roman" w:eastAsia="Times New Roman" w:hAnsi="Times New Roman" w:cs="Times New Roman"/>
                <w:bCs/>
                <w:color w:val="000000" w:themeColor="text1"/>
                <w:sz w:val="24"/>
                <w:szCs w:val="24"/>
                <w:lang w:eastAsia="bg-BG"/>
              </w:rPr>
              <w:t>U</w:t>
            </w:r>
            <w:r w:rsidR="003D0CA0" w:rsidRPr="00033F87">
              <w:rPr>
                <w:rFonts w:ascii="Times New Roman" w:eastAsia="Times New Roman" w:hAnsi="Times New Roman" w:cs="Times New Roman"/>
                <w:bCs/>
                <w:color w:val="000000" w:themeColor="text1"/>
                <w:sz w:val="24"/>
                <w:szCs w:val="24"/>
                <w:vertAlign w:val="subscript"/>
                <w:lang w:val="en-US" w:eastAsia="bg-BG"/>
              </w:rPr>
              <w:t>r</w:t>
            </w:r>
            <w:r w:rsidRPr="00033F87">
              <w:rPr>
                <w:rFonts w:ascii="Times New Roman" w:eastAsia="Times New Roman" w:hAnsi="Times New Roman" w:cs="Times New Roman"/>
                <w:color w:val="000000" w:themeColor="text1"/>
                <w:sz w:val="24"/>
                <w:szCs w:val="24"/>
                <w:shd w:val="clear" w:color="auto" w:fill="FEFEFE"/>
                <w:lang w:eastAsia="bg-BG"/>
              </w:rPr>
              <w:t xml:space="preserve"> ≤ 0,25</w:t>
            </w:r>
          </w:p>
        </w:tc>
        <w:tc>
          <w:tcPr>
            <w:tcW w:w="1842" w:type="dxa"/>
            <w:vAlign w:val="center"/>
          </w:tcPr>
          <w:p w:rsidR="004D0B0C" w:rsidRPr="00033F87" w:rsidRDefault="00B83FFC" w:rsidP="00C7716C">
            <w:pPr>
              <w:widowControl w:val="0"/>
              <w:autoSpaceDE w:val="0"/>
              <w:autoSpaceDN w:val="0"/>
              <w:adjustRightInd w:val="0"/>
              <w:spacing w:after="120"/>
              <w:jc w:val="center"/>
              <w:rPr>
                <w:rFonts w:ascii="Times New Roman" w:eastAsia="Times New Roman" w:hAnsi="Times New Roman" w:cs="Times New Roman"/>
                <w:bCs/>
                <w:color w:val="000000" w:themeColor="text1"/>
                <w:sz w:val="24"/>
                <w:szCs w:val="24"/>
                <w:lang w:val="en-US" w:eastAsia="bg-BG"/>
              </w:rPr>
            </w:pPr>
            <w:r w:rsidRPr="00033F87">
              <w:rPr>
                <w:rFonts w:ascii="Times New Roman" w:eastAsia="Times New Roman" w:hAnsi="Times New Roman" w:cs="Times New Roman"/>
                <w:bCs/>
                <w:color w:val="000000" w:themeColor="text1"/>
                <w:sz w:val="24"/>
                <w:szCs w:val="24"/>
                <w:lang w:eastAsia="bg-BG"/>
              </w:rPr>
              <w:t>U</w:t>
            </w:r>
            <w:r w:rsidR="003D0CA0" w:rsidRPr="00033F87">
              <w:rPr>
                <w:rFonts w:ascii="Times New Roman" w:eastAsia="Times New Roman" w:hAnsi="Times New Roman" w:cs="Times New Roman"/>
                <w:bCs/>
                <w:color w:val="000000" w:themeColor="text1"/>
                <w:sz w:val="24"/>
                <w:szCs w:val="24"/>
                <w:vertAlign w:val="subscript"/>
                <w:lang w:val="en-US" w:eastAsia="bg-BG"/>
              </w:rPr>
              <w:t>r</w:t>
            </w:r>
            <w:r w:rsidRPr="00033F87">
              <w:rPr>
                <w:rFonts w:ascii="Times New Roman" w:eastAsia="Times New Roman" w:hAnsi="Times New Roman" w:cs="Times New Roman"/>
                <w:color w:val="000000" w:themeColor="text1"/>
                <w:sz w:val="24"/>
                <w:szCs w:val="24"/>
                <w:shd w:val="clear" w:color="auto" w:fill="FEFEFE"/>
                <w:lang w:eastAsia="bg-BG"/>
              </w:rPr>
              <w:t xml:space="preserve"> ≤ 0,2</w:t>
            </w:r>
            <w:r w:rsidR="00C7716C" w:rsidRPr="00033F87">
              <w:rPr>
                <w:rFonts w:ascii="Times New Roman" w:eastAsia="Times New Roman" w:hAnsi="Times New Roman" w:cs="Times New Roman"/>
                <w:color w:val="000000" w:themeColor="text1"/>
                <w:sz w:val="24"/>
                <w:szCs w:val="24"/>
                <w:shd w:val="clear" w:color="auto" w:fill="FEFEFE"/>
                <w:lang w:val="en-US" w:eastAsia="bg-BG"/>
              </w:rPr>
              <w:t>8</w:t>
            </w:r>
          </w:p>
        </w:tc>
        <w:tc>
          <w:tcPr>
            <w:tcW w:w="1560" w:type="dxa"/>
            <w:vAlign w:val="center"/>
          </w:tcPr>
          <w:p w:rsidR="004D0B0C" w:rsidRPr="00033F87" w:rsidRDefault="00B83FFC"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Външни</w:t>
            </w:r>
          </w:p>
        </w:tc>
      </w:tr>
      <w:tr w:rsidR="001F5B86" w:rsidRPr="00033F87" w:rsidTr="00E76CEB">
        <w:tc>
          <w:tcPr>
            <w:tcW w:w="534" w:type="dxa"/>
            <w:vAlign w:val="center"/>
          </w:tcPr>
          <w:p w:rsidR="008852E4" w:rsidRPr="00033F87" w:rsidRDefault="008852E4" w:rsidP="00B83FFC">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3.</w:t>
            </w:r>
          </w:p>
        </w:tc>
        <w:tc>
          <w:tcPr>
            <w:tcW w:w="3827" w:type="dxa"/>
            <w:vAlign w:val="center"/>
          </w:tcPr>
          <w:p w:rsidR="008852E4" w:rsidRPr="00033F87" w:rsidRDefault="008852E4" w:rsidP="00616365">
            <w:pPr>
              <w:widowControl w:val="0"/>
              <w:autoSpaceDE w:val="0"/>
              <w:autoSpaceDN w:val="0"/>
              <w:adjustRightInd w:val="0"/>
              <w:spacing w:after="120"/>
              <w:rPr>
                <w:rFonts w:ascii="Times New Roman" w:eastAsia="Times New Roman" w:hAnsi="Times New Roman" w:cs="Times New Roman"/>
                <w:b/>
                <w:color w:val="000000" w:themeColor="text1"/>
                <w:sz w:val="24"/>
                <w:szCs w:val="24"/>
                <w:lang w:eastAsia="bg-BG"/>
              </w:rPr>
            </w:pPr>
            <w:r w:rsidRPr="00033F87">
              <w:rPr>
                <w:rFonts w:ascii="Times New Roman" w:eastAsia="Times New Roman" w:hAnsi="Times New Roman" w:cs="Times New Roman"/>
                <w:b/>
                <w:color w:val="000000" w:themeColor="text1"/>
                <w:sz w:val="24"/>
                <w:szCs w:val="24"/>
                <w:lang w:eastAsia="bg-BG"/>
              </w:rPr>
              <w:t>Под</w:t>
            </w:r>
          </w:p>
        </w:tc>
        <w:tc>
          <w:tcPr>
            <w:tcW w:w="1843" w:type="dxa"/>
            <w:vAlign w:val="center"/>
          </w:tcPr>
          <w:p w:rsidR="008852E4" w:rsidRPr="00033F87" w:rsidRDefault="008852E4" w:rsidP="00A24574">
            <w:pPr>
              <w:widowControl w:val="0"/>
              <w:autoSpaceDE w:val="0"/>
              <w:autoSpaceDN w:val="0"/>
              <w:adjustRightInd w:val="0"/>
              <w:spacing w:after="120"/>
              <w:jc w:val="center"/>
              <w:rPr>
                <w:rFonts w:ascii="Times New Roman" w:eastAsia="Times New Roman" w:hAnsi="Times New Roman" w:cs="Times New Roman"/>
                <w:bCs/>
                <w:color w:val="000000" w:themeColor="text1"/>
                <w:sz w:val="24"/>
                <w:szCs w:val="24"/>
                <w:lang w:eastAsia="bg-BG"/>
              </w:rPr>
            </w:pPr>
          </w:p>
        </w:tc>
        <w:tc>
          <w:tcPr>
            <w:tcW w:w="1842" w:type="dxa"/>
            <w:vAlign w:val="center"/>
          </w:tcPr>
          <w:p w:rsidR="008852E4" w:rsidRPr="00033F87" w:rsidRDefault="008852E4" w:rsidP="00C7716C">
            <w:pPr>
              <w:widowControl w:val="0"/>
              <w:autoSpaceDE w:val="0"/>
              <w:autoSpaceDN w:val="0"/>
              <w:adjustRightInd w:val="0"/>
              <w:spacing w:after="120"/>
              <w:jc w:val="center"/>
              <w:rPr>
                <w:rFonts w:ascii="Times New Roman" w:eastAsia="Times New Roman" w:hAnsi="Times New Roman" w:cs="Times New Roman"/>
                <w:bCs/>
                <w:color w:val="000000" w:themeColor="text1"/>
                <w:sz w:val="24"/>
                <w:szCs w:val="24"/>
                <w:lang w:eastAsia="bg-BG"/>
              </w:rPr>
            </w:pPr>
          </w:p>
        </w:tc>
        <w:tc>
          <w:tcPr>
            <w:tcW w:w="1560" w:type="dxa"/>
            <w:vAlign w:val="center"/>
          </w:tcPr>
          <w:p w:rsidR="008852E4" w:rsidRPr="00033F87" w:rsidRDefault="008852E4"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p>
        </w:tc>
      </w:tr>
      <w:tr w:rsidR="00A65CF3" w:rsidRPr="00033F87" w:rsidTr="00E76CEB">
        <w:tc>
          <w:tcPr>
            <w:tcW w:w="534" w:type="dxa"/>
            <w:vAlign w:val="center"/>
          </w:tcPr>
          <w:p w:rsidR="008852E4" w:rsidRPr="00033F87" w:rsidRDefault="008852E4" w:rsidP="00B83FFC">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3.1</w:t>
            </w:r>
          </w:p>
        </w:tc>
        <w:tc>
          <w:tcPr>
            <w:tcW w:w="3827" w:type="dxa"/>
            <w:vAlign w:val="center"/>
          </w:tcPr>
          <w:p w:rsidR="008852E4" w:rsidRPr="00033F87" w:rsidRDefault="008852E4" w:rsidP="00616365">
            <w:pPr>
              <w:widowControl w:val="0"/>
              <w:autoSpaceDE w:val="0"/>
              <w:autoSpaceDN w:val="0"/>
              <w:adjustRightInd w:val="0"/>
              <w:spacing w:after="120"/>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Под на отопляемо пространство, граничещ с външен въздух, под над проходи или над други открити пространства, и еркери</w:t>
            </w:r>
          </w:p>
        </w:tc>
        <w:tc>
          <w:tcPr>
            <w:tcW w:w="1843" w:type="dxa"/>
            <w:vAlign w:val="center"/>
          </w:tcPr>
          <w:p w:rsidR="008852E4" w:rsidRPr="00033F87" w:rsidRDefault="008852E4" w:rsidP="00B55EA0">
            <w:pPr>
              <w:widowControl w:val="0"/>
              <w:autoSpaceDE w:val="0"/>
              <w:autoSpaceDN w:val="0"/>
              <w:adjustRightInd w:val="0"/>
              <w:spacing w:after="120"/>
              <w:jc w:val="center"/>
              <w:rPr>
                <w:rFonts w:ascii="Times New Roman" w:eastAsia="Times New Roman" w:hAnsi="Times New Roman" w:cs="Times New Roman"/>
                <w:bCs/>
                <w:color w:val="000000" w:themeColor="text1"/>
                <w:sz w:val="24"/>
                <w:szCs w:val="24"/>
                <w:lang w:eastAsia="bg-BG"/>
              </w:rPr>
            </w:pPr>
            <w:r w:rsidRPr="00033F87">
              <w:rPr>
                <w:rFonts w:ascii="Times New Roman" w:eastAsia="Times New Roman" w:hAnsi="Times New Roman" w:cs="Times New Roman"/>
                <w:bCs/>
                <w:color w:val="000000" w:themeColor="text1"/>
                <w:sz w:val="24"/>
                <w:szCs w:val="24"/>
                <w:lang w:eastAsia="bg-BG"/>
              </w:rPr>
              <w:t>U</w:t>
            </w:r>
            <w:proofErr w:type="spellStart"/>
            <w:r w:rsidRPr="00033F87">
              <w:rPr>
                <w:rFonts w:ascii="Times New Roman" w:eastAsia="Times New Roman" w:hAnsi="Times New Roman" w:cs="Times New Roman"/>
                <w:bCs/>
                <w:color w:val="000000" w:themeColor="text1"/>
                <w:sz w:val="24"/>
                <w:szCs w:val="24"/>
                <w:vertAlign w:val="subscript"/>
                <w:lang w:val="en-US" w:eastAsia="bg-BG"/>
              </w:rPr>
              <w:t>f;air</w:t>
            </w:r>
            <w:proofErr w:type="spellEnd"/>
            <w:r w:rsidRPr="00033F87">
              <w:rPr>
                <w:rFonts w:ascii="Times New Roman" w:eastAsia="Times New Roman" w:hAnsi="Times New Roman" w:cs="Times New Roman"/>
                <w:color w:val="000000" w:themeColor="text1"/>
                <w:sz w:val="24"/>
                <w:szCs w:val="24"/>
                <w:shd w:val="clear" w:color="auto" w:fill="FEFEFE"/>
                <w:lang w:eastAsia="bg-BG"/>
              </w:rPr>
              <w:t xml:space="preserve"> ≤ 0,2</w:t>
            </w:r>
            <w:r w:rsidR="00B55EA0" w:rsidRPr="00033F87">
              <w:rPr>
                <w:rFonts w:ascii="Times New Roman" w:eastAsia="Times New Roman" w:hAnsi="Times New Roman" w:cs="Times New Roman"/>
                <w:color w:val="000000" w:themeColor="text1"/>
                <w:sz w:val="24"/>
                <w:szCs w:val="24"/>
                <w:shd w:val="clear" w:color="auto" w:fill="FEFEFE"/>
                <w:lang w:eastAsia="bg-BG"/>
              </w:rPr>
              <w:t>5</w:t>
            </w:r>
          </w:p>
        </w:tc>
        <w:tc>
          <w:tcPr>
            <w:tcW w:w="1842" w:type="dxa"/>
            <w:vAlign w:val="center"/>
          </w:tcPr>
          <w:p w:rsidR="008852E4" w:rsidRPr="00033F87" w:rsidRDefault="008852E4" w:rsidP="008852E4">
            <w:pPr>
              <w:widowControl w:val="0"/>
              <w:autoSpaceDE w:val="0"/>
              <w:autoSpaceDN w:val="0"/>
              <w:adjustRightInd w:val="0"/>
              <w:spacing w:after="120"/>
              <w:jc w:val="center"/>
              <w:rPr>
                <w:rFonts w:ascii="Times New Roman" w:eastAsia="Times New Roman" w:hAnsi="Times New Roman" w:cs="Times New Roman"/>
                <w:bCs/>
                <w:color w:val="000000" w:themeColor="text1"/>
                <w:sz w:val="24"/>
                <w:szCs w:val="24"/>
                <w:lang w:val="en-US" w:eastAsia="bg-BG"/>
              </w:rPr>
            </w:pPr>
            <w:r w:rsidRPr="00033F87">
              <w:rPr>
                <w:rFonts w:ascii="Times New Roman" w:eastAsia="Times New Roman" w:hAnsi="Times New Roman" w:cs="Times New Roman"/>
                <w:bCs/>
                <w:color w:val="000000" w:themeColor="text1"/>
                <w:sz w:val="24"/>
                <w:szCs w:val="24"/>
                <w:lang w:eastAsia="bg-BG"/>
              </w:rPr>
              <w:t>U</w:t>
            </w:r>
            <w:proofErr w:type="spellStart"/>
            <w:r w:rsidRPr="00033F87">
              <w:rPr>
                <w:rFonts w:ascii="Times New Roman" w:eastAsia="Times New Roman" w:hAnsi="Times New Roman" w:cs="Times New Roman"/>
                <w:bCs/>
                <w:color w:val="000000" w:themeColor="text1"/>
                <w:sz w:val="24"/>
                <w:szCs w:val="24"/>
                <w:vertAlign w:val="subscript"/>
                <w:lang w:val="en-US" w:eastAsia="bg-BG"/>
              </w:rPr>
              <w:t>f;air</w:t>
            </w:r>
            <w:proofErr w:type="spellEnd"/>
            <w:r w:rsidRPr="00033F87">
              <w:rPr>
                <w:rFonts w:ascii="Times New Roman" w:eastAsia="Times New Roman" w:hAnsi="Times New Roman" w:cs="Times New Roman"/>
                <w:color w:val="000000" w:themeColor="text1"/>
                <w:sz w:val="24"/>
                <w:szCs w:val="24"/>
                <w:shd w:val="clear" w:color="auto" w:fill="FEFEFE"/>
                <w:lang w:eastAsia="bg-BG"/>
              </w:rPr>
              <w:t xml:space="preserve"> ≤ 0,</w:t>
            </w:r>
            <w:r w:rsidRPr="00033F87">
              <w:rPr>
                <w:rFonts w:ascii="Times New Roman" w:eastAsia="Times New Roman" w:hAnsi="Times New Roman" w:cs="Times New Roman"/>
                <w:color w:val="000000" w:themeColor="text1"/>
                <w:sz w:val="24"/>
                <w:szCs w:val="24"/>
                <w:shd w:val="clear" w:color="auto" w:fill="FEFEFE"/>
                <w:lang w:val="en-US" w:eastAsia="bg-BG"/>
              </w:rPr>
              <w:t>31</w:t>
            </w:r>
          </w:p>
        </w:tc>
        <w:tc>
          <w:tcPr>
            <w:tcW w:w="1560" w:type="dxa"/>
            <w:vAlign w:val="center"/>
          </w:tcPr>
          <w:p w:rsidR="008852E4" w:rsidRPr="00033F87" w:rsidRDefault="008852E4" w:rsidP="008D7AE4">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Външни</w:t>
            </w:r>
          </w:p>
        </w:tc>
      </w:tr>
    </w:tbl>
    <w:p w:rsidR="00267508" w:rsidRPr="00033F87" w:rsidRDefault="00267508" w:rsidP="00267508">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p>
    <w:p w:rsidR="00267508" w:rsidRPr="00033F87" w:rsidRDefault="00267508" w:rsidP="00267508">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u w:val="single"/>
          <w:shd w:val="clear" w:color="auto" w:fill="FEFEFE"/>
          <w:lang w:eastAsia="bg-BG"/>
        </w:rPr>
        <w:t>Забележка:</w:t>
      </w:r>
      <w:r w:rsidRPr="00033F87">
        <w:rPr>
          <w:rFonts w:ascii="Times New Roman" w:eastAsia="Times New Roman" w:hAnsi="Times New Roman" w:cs="Times New Roman"/>
          <w:color w:val="000000" w:themeColor="text1"/>
          <w:sz w:val="24"/>
          <w:szCs w:val="24"/>
          <w:shd w:val="clear" w:color="auto" w:fill="FEFEFE"/>
          <w:lang w:eastAsia="bg-BG"/>
        </w:rPr>
        <w:t xml:space="preserve"> Стойностите в скоби </w:t>
      </w:r>
      <w:r w:rsidR="006F049A" w:rsidRPr="00033F87">
        <w:rPr>
          <w:rFonts w:ascii="Times New Roman" w:eastAsia="Times New Roman" w:hAnsi="Times New Roman" w:cs="Times New Roman"/>
          <w:color w:val="000000" w:themeColor="text1"/>
          <w:sz w:val="24"/>
          <w:szCs w:val="24"/>
          <w:shd w:val="clear" w:color="auto" w:fill="FEFEFE"/>
          <w:lang w:eastAsia="bg-BG"/>
        </w:rPr>
        <w:t xml:space="preserve">в таблица 1 </w:t>
      </w:r>
      <w:r w:rsidRPr="00033F87">
        <w:rPr>
          <w:rFonts w:ascii="Times New Roman" w:eastAsia="Times New Roman" w:hAnsi="Times New Roman" w:cs="Times New Roman"/>
          <w:color w:val="000000" w:themeColor="text1"/>
          <w:sz w:val="24"/>
          <w:szCs w:val="24"/>
          <w:shd w:val="clear" w:color="auto" w:fill="FEFEFE"/>
          <w:lang w:eastAsia="bg-BG"/>
        </w:rPr>
        <w:t xml:space="preserve">се прилагат за елементи </w:t>
      </w:r>
      <w:r w:rsidR="006F049A" w:rsidRPr="00033F87">
        <w:rPr>
          <w:rFonts w:ascii="Times New Roman" w:eastAsia="Times New Roman" w:hAnsi="Times New Roman" w:cs="Times New Roman"/>
          <w:color w:val="000000" w:themeColor="text1"/>
          <w:sz w:val="24"/>
          <w:szCs w:val="24"/>
          <w:shd w:val="clear" w:color="auto" w:fill="FEFEFE"/>
          <w:lang w:eastAsia="bg-BG"/>
        </w:rPr>
        <w:t xml:space="preserve">на конструкцията </w:t>
      </w:r>
      <w:r w:rsidRPr="00033F87">
        <w:rPr>
          <w:rFonts w:ascii="Times New Roman" w:eastAsia="Times New Roman" w:hAnsi="Times New Roman" w:cs="Times New Roman"/>
          <w:color w:val="000000" w:themeColor="text1"/>
          <w:sz w:val="24"/>
          <w:szCs w:val="24"/>
          <w:shd w:val="clear" w:color="auto" w:fill="FEFEFE"/>
          <w:lang w:eastAsia="bg-BG"/>
        </w:rPr>
        <w:t xml:space="preserve">или части от тях, </w:t>
      </w:r>
      <w:r w:rsidR="006F049A" w:rsidRPr="00033F87">
        <w:rPr>
          <w:rFonts w:ascii="Times New Roman" w:eastAsia="Times New Roman" w:hAnsi="Times New Roman" w:cs="Times New Roman"/>
          <w:color w:val="000000" w:themeColor="text1"/>
          <w:sz w:val="24"/>
          <w:szCs w:val="24"/>
          <w:shd w:val="clear" w:color="auto" w:fill="FEFEFE"/>
          <w:lang w:eastAsia="bg-BG"/>
        </w:rPr>
        <w:t>за</w:t>
      </w:r>
      <w:r w:rsidRPr="00033F87">
        <w:rPr>
          <w:rFonts w:ascii="Times New Roman" w:eastAsia="Times New Roman" w:hAnsi="Times New Roman" w:cs="Times New Roman"/>
          <w:color w:val="000000" w:themeColor="text1"/>
          <w:sz w:val="24"/>
          <w:szCs w:val="24"/>
          <w:shd w:val="clear" w:color="auto" w:fill="FEFEFE"/>
          <w:lang w:eastAsia="bg-BG"/>
        </w:rPr>
        <w:t xml:space="preserve"> които има завишени изисквания към класовете по реакция на огън на продуктите за топлоизолация (клас А1 и клас А2) съгласно Наредба № Iз-1971 от 29 октомври 2009 г. за строително-технически правила и норми за осигуряване на безопасност при пожар.</w:t>
      </w:r>
    </w:p>
    <w:p w:rsidR="00392D2B" w:rsidRPr="00033F87" w:rsidRDefault="00631FA2" w:rsidP="00A114D2">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095653" w:rsidRPr="00033F87">
        <w:rPr>
          <w:rFonts w:ascii="Times New Roman" w:eastAsia="Times New Roman" w:hAnsi="Times New Roman" w:cs="Times New Roman"/>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eastAsia="bg-BG"/>
        </w:rPr>
        <w:t>2</w:t>
      </w:r>
      <w:r w:rsidR="00A114D2" w:rsidRPr="00033F87">
        <w:rPr>
          <w:rFonts w:ascii="Times New Roman" w:eastAsia="Times New Roman" w:hAnsi="Times New Roman" w:cs="Times New Roman"/>
          <w:color w:val="000000" w:themeColor="text1"/>
          <w:sz w:val="24"/>
          <w:szCs w:val="24"/>
          <w:shd w:val="clear" w:color="auto" w:fill="FEFEFE"/>
          <w:lang w:eastAsia="bg-BG"/>
        </w:rPr>
        <w:t>) К</w:t>
      </w:r>
      <w:r w:rsidR="00095653" w:rsidRPr="00033F87">
        <w:rPr>
          <w:rFonts w:ascii="Times New Roman" w:eastAsia="Times New Roman" w:hAnsi="Times New Roman" w:cs="Times New Roman"/>
          <w:color w:val="000000" w:themeColor="text1"/>
          <w:sz w:val="24"/>
          <w:szCs w:val="24"/>
          <w:shd w:val="clear" w:color="auto" w:fill="FEFEFE"/>
          <w:lang w:eastAsia="bg-BG"/>
        </w:rPr>
        <w:t xml:space="preserve">оефициентите на топлопреминаване през подови и покривни конструкции се изчисляват </w:t>
      </w:r>
      <w:r w:rsidR="00392D2B" w:rsidRPr="00033F87">
        <w:rPr>
          <w:rFonts w:ascii="Times New Roman" w:eastAsia="Times New Roman" w:hAnsi="Times New Roman" w:cs="Times New Roman"/>
          <w:color w:val="000000" w:themeColor="text1"/>
          <w:sz w:val="24"/>
          <w:szCs w:val="24"/>
          <w:shd w:val="clear" w:color="auto" w:fill="FEFEFE"/>
          <w:lang w:eastAsia="bg-BG"/>
        </w:rPr>
        <w:t>до външен въздух</w:t>
      </w:r>
      <w:r w:rsidR="00A114D2" w:rsidRPr="00033F87">
        <w:rPr>
          <w:rFonts w:ascii="Times New Roman" w:eastAsia="Times New Roman" w:hAnsi="Times New Roman" w:cs="Times New Roman"/>
          <w:color w:val="000000" w:themeColor="text1"/>
          <w:sz w:val="24"/>
          <w:szCs w:val="24"/>
          <w:shd w:val="clear" w:color="auto" w:fill="FEFEFE"/>
          <w:lang w:eastAsia="bg-BG"/>
        </w:rPr>
        <w:t xml:space="preserve"> по методите от </w:t>
      </w:r>
      <w:r w:rsidR="00A2158F" w:rsidRPr="00033F87">
        <w:rPr>
          <w:rFonts w:ascii="Times New Roman" w:eastAsia="Times New Roman" w:hAnsi="Times New Roman" w:cs="Times New Roman"/>
          <w:color w:val="000000" w:themeColor="text1"/>
          <w:sz w:val="24"/>
          <w:szCs w:val="24"/>
          <w:shd w:val="clear" w:color="auto" w:fill="FEFEFE"/>
          <w:lang w:eastAsia="bg-BG"/>
        </w:rPr>
        <w:t xml:space="preserve">глава четвърта и шеста на </w:t>
      </w:r>
      <w:r w:rsidR="00A114D2" w:rsidRPr="00033F87">
        <w:rPr>
          <w:rFonts w:ascii="Times New Roman" w:eastAsia="Times New Roman" w:hAnsi="Times New Roman" w:cs="Times New Roman"/>
          <w:color w:val="000000" w:themeColor="text1"/>
          <w:sz w:val="24"/>
          <w:szCs w:val="24"/>
          <w:shd w:val="clear" w:color="auto" w:fill="FEFEFE"/>
          <w:lang w:eastAsia="bg-BG"/>
        </w:rPr>
        <w:t xml:space="preserve">приложение № 1. </w:t>
      </w:r>
    </w:p>
    <w:p w:rsidR="007E21FD" w:rsidRPr="00033F87" w:rsidRDefault="00B31762" w:rsidP="00E145AC">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w:t>
      </w:r>
      <w:r w:rsidR="00A114D2" w:rsidRPr="00033F87">
        <w:rPr>
          <w:rFonts w:ascii="Times New Roman" w:eastAsia="Times New Roman" w:hAnsi="Times New Roman" w:cs="Times New Roman"/>
          <w:color w:val="000000" w:themeColor="text1"/>
          <w:sz w:val="24"/>
          <w:szCs w:val="24"/>
          <w:shd w:val="clear" w:color="auto" w:fill="FEFEFE"/>
          <w:lang w:eastAsia="bg-BG"/>
        </w:rPr>
        <w:t>3</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A114D2" w:rsidRPr="00033F87">
        <w:rPr>
          <w:rFonts w:ascii="Times New Roman" w:eastAsia="Times New Roman" w:hAnsi="Times New Roman" w:cs="Times New Roman"/>
          <w:color w:val="000000" w:themeColor="text1"/>
          <w:sz w:val="24"/>
          <w:szCs w:val="24"/>
          <w:shd w:val="clear" w:color="auto" w:fill="FEFEFE"/>
          <w:lang w:eastAsia="bg-BG"/>
        </w:rPr>
        <w:t xml:space="preserve">За изчисленията по ал. 2 </w:t>
      </w:r>
      <w:r w:rsidR="00537A04" w:rsidRPr="00033F87">
        <w:rPr>
          <w:rFonts w:ascii="Times New Roman" w:eastAsia="Times New Roman" w:hAnsi="Times New Roman" w:cs="Times New Roman"/>
          <w:color w:val="000000" w:themeColor="text1"/>
          <w:sz w:val="24"/>
          <w:szCs w:val="24"/>
          <w:shd w:val="clear" w:color="auto" w:fill="FEFEFE"/>
          <w:lang w:eastAsia="bg-BG"/>
        </w:rPr>
        <w:t>се допуска да се приемат</w:t>
      </w:r>
      <w:r w:rsidR="00413C95" w:rsidRPr="00033F87">
        <w:rPr>
          <w:rFonts w:ascii="Times New Roman" w:eastAsia="Times New Roman" w:hAnsi="Times New Roman" w:cs="Times New Roman"/>
          <w:color w:val="000000" w:themeColor="text1"/>
          <w:sz w:val="24"/>
          <w:szCs w:val="24"/>
          <w:shd w:val="clear" w:color="auto" w:fill="FEFEFE"/>
          <w:lang w:eastAsia="bg-BG"/>
        </w:rPr>
        <w:t xml:space="preserve"> </w:t>
      </w:r>
      <w:r w:rsidR="007B5287" w:rsidRPr="00033F87">
        <w:rPr>
          <w:rFonts w:ascii="Times New Roman" w:eastAsia="Times New Roman" w:hAnsi="Times New Roman" w:cs="Times New Roman"/>
          <w:color w:val="000000" w:themeColor="text1"/>
          <w:sz w:val="24"/>
          <w:szCs w:val="24"/>
          <w:shd w:val="clear" w:color="auto" w:fill="FEFEFE"/>
          <w:lang w:eastAsia="bg-BG"/>
        </w:rPr>
        <w:t xml:space="preserve">стойности на </w:t>
      </w:r>
      <w:r w:rsidR="00413C95" w:rsidRPr="00033F87">
        <w:rPr>
          <w:rFonts w:ascii="Times New Roman" w:eastAsia="Times New Roman" w:hAnsi="Times New Roman" w:cs="Times New Roman"/>
          <w:color w:val="000000" w:themeColor="text1"/>
          <w:sz w:val="24"/>
          <w:szCs w:val="24"/>
          <w:shd w:val="clear" w:color="auto" w:fill="FEFEFE"/>
          <w:lang w:eastAsia="bg-BG"/>
        </w:rPr>
        <w:t>термичните съпротивления</w:t>
      </w:r>
      <w:r w:rsidR="00552959" w:rsidRPr="00033F87">
        <w:rPr>
          <w:rFonts w:ascii="Times New Roman" w:eastAsia="Times New Roman" w:hAnsi="Times New Roman" w:cs="Times New Roman"/>
          <w:color w:val="000000" w:themeColor="text1"/>
          <w:sz w:val="24"/>
          <w:szCs w:val="24"/>
          <w:shd w:val="clear" w:color="auto" w:fill="FEFEFE"/>
          <w:lang w:eastAsia="bg-BG"/>
        </w:rPr>
        <w:t xml:space="preserve"> </w:t>
      </w:r>
      <w:r w:rsidR="00A83D33" w:rsidRPr="00033F87">
        <w:rPr>
          <w:rFonts w:ascii="Times New Roman" w:eastAsia="Times New Roman" w:hAnsi="Times New Roman" w:cs="Times New Roman"/>
          <w:color w:val="000000" w:themeColor="text1"/>
          <w:sz w:val="24"/>
          <w:szCs w:val="24"/>
          <w:shd w:val="clear" w:color="auto" w:fill="FEFEFE"/>
          <w:lang w:eastAsia="bg-BG"/>
        </w:rPr>
        <w:t xml:space="preserve">на характерни елементи на конструкциите, </w:t>
      </w:r>
      <w:r w:rsidR="001A1695" w:rsidRPr="00033F87">
        <w:rPr>
          <w:rFonts w:ascii="Times New Roman" w:eastAsia="Times New Roman" w:hAnsi="Times New Roman" w:cs="Times New Roman"/>
          <w:color w:val="000000" w:themeColor="text1"/>
          <w:sz w:val="24"/>
          <w:szCs w:val="24"/>
          <w:shd w:val="clear" w:color="auto" w:fill="FEFEFE"/>
          <w:lang w:eastAsia="bg-BG"/>
        </w:rPr>
        <w:t>дадени</w:t>
      </w:r>
      <w:r w:rsidR="00A83D33" w:rsidRPr="00033F87">
        <w:rPr>
          <w:rFonts w:ascii="Times New Roman" w:eastAsia="Times New Roman" w:hAnsi="Times New Roman" w:cs="Times New Roman"/>
          <w:color w:val="000000" w:themeColor="text1"/>
          <w:sz w:val="24"/>
          <w:szCs w:val="24"/>
          <w:shd w:val="clear" w:color="auto" w:fill="FEFEFE"/>
          <w:lang w:eastAsia="bg-BG"/>
        </w:rPr>
        <w:t xml:space="preserve"> </w:t>
      </w:r>
      <w:r w:rsidR="00552959" w:rsidRPr="00033F87">
        <w:rPr>
          <w:rFonts w:ascii="Times New Roman" w:eastAsia="Times New Roman" w:hAnsi="Times New Roman" w:cs="Times New Roman"/>
          <w:color w:val="000000" w:themeColor="text1"/>
          <w:sz w:val="24"/>
          <w:szCs w:val="24"/>
          <w:shd w:val="clear" w:color="auto" w:fill="FEFEFE"/>
          <w:lang w:eastAsia="bg-BG"/>
        </w:rPr>
        <w:t>в таблица 2</w:t>
      </w:r>
      <w:r w:rsidR="001A1695" w:rsidRPr="00033F87">
        <w:rPr>
          <w:rFonts w:ascii="Times New Roman" w:eastAsia="Times New Roman" w:hAnsi="Times New Roman" w:cs="Times New Roman"/>
          <w:color w:val="000000" w:themeColor="text1"/>
          <w:sz w:val="24"/>
          <w:szCs w:val="24"/>
          <w:shd w:val="clear" w:color="auto" w:fill="FEFEFE"/>
          <w:lang w:eastAsia="bg-BG"/>
        </w:rPr>
        <w:t>.</w:t>
      </w:r>
      <w:r w:rsidR="008A07C0"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7E21FD" w:rsidRPr="00033F87" w:rsidRDefault="007E21FD" w:rsidP="00E145AC">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p>
    <w:p w:rsidR="00537A04" w:rsidRPr="00033F87" w:rsidRDefault="00537A04" w:rsidP="00A83D33">
      <w:pPr>
        <w:widowControl w:val="0"/>
        <w:autoSpaceDE w:val="0"/>
        <w:autoSpaceDN w:val="0"/>
        <w:adjustRightInd w:val="0"/>
        <w:spacing w:after="120" w:line="240" w:lineRule="auto"/>
        <w:ind w:firstLine="708"/>
        <w:jc w:val="right"/>
        <w:rPr>
          <w:rFonts w:ascii="Times New Roman" w:eastAsia="Times New Roman" w:hAnsi="Times New Roman" w:cs="Times New Roman"/>
          <w:color w:val="000000" w:themeColor="text1"/>
          <w:sz w:val="24"/>
          <w:szCs w:val="24"/>
          <w:shd w:val="clear" w:color="auto" w:fill="FEFEFE"/>
          <w:lang w:eastAsia="bg-BG"/>
        </w:rPr>
      </w:pPr>
    </w:p>
    <w:p w:rsidR="00537A04" w:rsidRPr="00033F87" w:rsidRDefault="00537A04" w:rsidP="00A83D33">
      <w:pPr>
        <w:widowControl w:val="0"/>
        <w:autoSpaceDE w:val="0"/>
        <w:autoSpaceDN w:val="0"/>
        <w:adjustRightInd w:val="0"/>
        <w:spacing w:after="120" w:line="240" w:lineRule="auto"/>
        <w:ind w:firstLine="708"/>
        <w:jc w:val="right"/>
        <w:rPr>
          <w:rFonts w:ascii="Times New Roman" w:eastAsia="Times New Roman" w:hAnsi="Times New Roman" w:cs="Times New Roman"/>
          <w:color w:val="000000" w:themeColor="text1"/>
          <w:sz w:val="24"/>
          <w:szCs w:val="24"/>
          <w:shd w:val="clear" w:color="auto" w:fill="FEFEFE"/>
          <w:lang w:eastAsia="bg-BG"/>
        </w:rPr>
      </w:pPr>
    </w:p>
    <w:p w:rsidR="00415434" w:rsidRPr="00033F87" w:rsidRDefault="00A83D33" w:rsidP="00A83D33">
      <w:pPr>
        <w:widowControl w:val="0"/>
        <w:autoSpaceDE w:val="0"/>
        <w:autoSpaceDN w:val="0"/>
        <w:adjustRightInd w:val="0"/>
        <w:spacing w:after="120" w:line="240" w:lineRule="auto"/>
        <w:ind w:firstLine="708"/>
        <w:jc w:val="right"/>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lastRenderedPageBreak/>
        <w:t>Таблица 2</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34"/>
        <w:gridCol w:w="3827"/>
        <w:gridCol w:w="1701"/>
        <w:gridCol w:w="1701"/>
        <w:gridCol w:w="1701"/>
      </w:tblGrid>
      <w:tr w:rsidR="001F5B86" w:rsidRPr="00033F87" w:rsidTr="009C6EED">
        <w:trPr>
          <w:tblHeader/>
        </w:trPr>
        <w:tc>
          <w:tcPr>
            <w:tcW w:w="9464" w:type="dxa"/>
            <w:gridSpan w:val="5"/>
          </w:tcPr>
          <w:p w:rsidR="009C6EED" w:rsidRPr="00033F87" w:rsidRDefault="009C6EED" w:rsidP="0017150F">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Референтни стойности на термичните съпротивления </w:t>
            </w:r>
            <w:r w:rsidRPr="00033F87">
              <w:rPr>
                <w:rFonts w:ascii="Times New Roman" w:eastAsia="Times New Roman" w:hAnsi="Times New Roman" w:cs="Times New Roman"/>
                <w:bCs/>
                <w:color w:val="000000" w:themeColor="text1"/>
                <w:sz w:val="24"/>
                <w:szCs w:val="24"/>
                <w:lang w:val="en-US" w:eastAsia="bg-BG"/>
              </w:rPr>
              <w:t>R</w:t>
            </w:r>
            <w:r w:rsidRPr="00033F87">
              <w:rPr>
                <w:rFonts w:ascii="Times New Roman" w:eastAsia="Times New Roman" w:hAnsi="Times New Roman" w:cs="Times New Roman"/>
                <w:bCs/>
                <w:color w:val="000000" w:themeColor="text1"/>
                <w:sz w:val="24"/>
                <w:szCs w:val="24"/>
                <w:lang w:eastAsia="bg-BG"/>
              </w:rPr>
              <w:t>, m</w:t>
            </w:r>
            <w:r w:rsidRPr="00033F87">
              <w:rPr>
                <w:rFonts w:ascii="Times New Roman" w:eastAsia="Times New Roman" w:hAnsi="Times New Roman" w:cs="Times New Roman"/>
                <w:bCs/>
                <w:color w:val="000000" w:themeColor="text1"/>
                <w:sz w:val="24"/>
                <w:szCs w:val="24"/>
                <w:vertAlign w:val="superscript"/>
                <w:lang w:eastAsia="bg-BG"/>
              </w:rPr>
              <w:t>2</w:t>
            </w:r>
            <w:r w:rsidRPr="00033F87">
              <w:rPr>
                <w:rFonts w:ascii="Times New Roman" w:eastAsia="Times New Roman" w:hAnsi="Times New Roman" w:cs="Times New Roman"/>
                <w:bCs/>
                <w:color w:val="000000" w:themeColor="text1"/>
                <w:sz w:val="24"/>
                <w:szCs w:val="24"/>
                <w:lang w:eastAsia="bg-BG"/>
              </w:rPr>
              <w:t>K/W</w:t>
            </w:r>
            <w:r w:rsidRPr="00033F87">
              <w:rPr>
                <w:rFonts w:ascii="Times New Roman" w:eastAsia="Times New Roman" w:hAnsi="Times New Roman" w:cs="Times New Roman"/>
                <w:color w:val="000000" w:themeColor="text1"/>
                <w:sz w:val="24"/>
                <w:szCs w:val="24"/>
                <w:shd w:val="clear" w:color="auto" w:fill="FEFEFE"/>
                <w:lang w:eastAsia="bg-BG"/>
              </w:rPr>
              <w:t xml:space="preserve"> на характерни елементи на конструкцията на сгради</w:t>
            </w:r>
          </w:p>
        </w:tc>
      </w:tr>
      <w:tr w:rsidR="001F5B86" w:rsidRPr="00033F87" w:rsidTr="009C6EED">
        <w:trPr>
          <w:tblHeader/>
        </w:trPr>
        <w:tc>
          <w:tcPr>
            <w:tcW w:w="534" w:type="dxa"/>
          </w:tcPr>
          <w:p w:rsidR="00BD1127" w:rsidRPr="00033F87" w:rsidRDefault="00BD1127" w:rsidP="0017150F">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w:t>
            </w:r>
          </w:p>
        </w:tc>
        <w:tc>
          <w:tcPr>
            <w:tcW w:w="3827" w:type="dxa"/>
          </w:tcPr>
          <w:p w:rsidR="00BD1127" w:rsidRPr="00033F87" w:rsidRDefault="00BD1127" w:rsidP="0017150F">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Елементи на конструкцията</w:t>
            </w:r>
          </w:p>
          <w:p w:rsidR="00BD1127" w:rsidRPr="00033F87" w:rsidRDefault="00BD1127" w:rsidP="0017150F">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p>
        </w:tc>
        <w:tc>
          <w:tcPr>
            <w:tcW w:w="1701" w:type="dxa"/>
          </w:tcPr>
          <w:p w:rsidR="00BD1127" w:rsidRPr="00033F87" w:rsidRDefault="006F4F37" w:rsidP="006F4F37">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Cs/>
                <w:color w:val="000000" w:themeColor="text1"/>
                <w:sz w:val="24"/>
                <w:szCs w:val="24"/>
                <w:lang w:val="en-US" w:eastAsia="bg-BG"/>
              </w:rPr>
              <w:t>R</w:t>
            </w:r>
            <w:r w:rsidR="00BD1127" w:rsidRPr="00033F87">
              <w:rPr>
                <w:rFonts w:ascii="Times New Roman" w:eastAsia="Times New Roman" w:hAnsi="Times New Roman" w:cs="Times New Roman"/>
                <w:bCs/>
                <w:color w:val="000000" w:themeColor="text1"/>
                <w:sz w:val="24"/>
                <w:szCs w:val="24"/>
                <w:lang w:eastAsia="bg-BG"/>
              </w:rPr>
              <w:t xml:space="preserve">, </w:t>
            </w:r>
            <w:r w:rsidRPr="00033F87">
              <w:rPr>
                <w:rFonts w:ascii="Times New Roman" w:eastAsia="Times New Roman" w:hAnsi="Times New Roman" w:cs="Times New Roman"/>
                <w:bCs/>
                <w:color w:val="000000" w:themeColor="text1"/>
                <w:sz w:val="24"/>
                <w:szCs w:val="24"/>
                <w:lang w:eastAsia="bg-BG"/>
              </w:rPr>
              <w:t>m</w:t>
            </w:r>
            <w:r w:rsidRPr="00033F87">
              <w:rPr>
                <w:rFonts w:ascii="Times New Roman" w:eastAsia="Times New Roman" w:hAnsi="Times New Roman" w:cs="Times New Roman"/>
                <w:bCs/>
                <w:color w:val="000000" w:themeColor="text1"/>
                <w:sz w:val="24"/>
                <w:szCs w:val="24"/>
                <w:vertAlign w:val="superscript"/>
                <w:lang w:eastAsia="bg-BG"/>
              </w:rPr>
              <w:t>2</w:t>
            </w:r>
            <w:r w:rsidRPr="00033F87">
              <w:rPr>
                <w:rFonts w:ascii="Times New Roman" w:eastAsia="Times New Roman" w:hAnsi="Times New Roman" w:cs="Times New Roman"/>
                <w:bCs/>
                <w:color w:val="000000" w:themeColor="text1"/>
                <w:sz w:val="24"/>
                <w:szCs w:val="24"/>
                <w:lang w:eastAsia="bg-BG"/>
              </w:rPr>
              <w:t>K/</w:t>
            </w:r>
            <w:r w:rsidR="00BD1127" w:rsidRPr="00033F87">
              <w:rPr>
                <w:rFonts w:ascii="Times New Roman" w:eastAsia="Times New Roman" w:hAnsi="Times New Roman" w:cs="Times New Roman"/>
                <w:bCs/>
                <w:color w:val="000000" w:themeColor="text1"/>
                <w:sz w:val="24"/>
                <w:szCs w:val="24"/>
                <w:lang w:eastAsia="bg-BG"/>
              </w:rPr>
              <w:t>W</w:t>
            </w:r>
          </w:p>
        </w:tc>
        <w:tc>
          <w:tcPr>
            <w:tcW w:w="1701" w:type="dxa"/>
          </w:tcPr>
          <w:p w:rsidR="00BD1127" w:rsidRPr="00033F87" w:rsidRDefault="006F4F37" w:rsidP="0017150F">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Cs/>
                <w:color w:val="000000" w:themeColor="text1"/>
                <w:sz w:val="24"/>
                <w:szCs w:val="24"/>
                <w:lang w:val="en-US" w:eastAsia="bg-BG"/>
              </w:rPr>
              <w:t>R</w:t>
            </w:r>
            <w:r w:rsidRPr="00033F87">
              <w:rPr>
                <w:rFonts w:ascii="Times New Roman" w:eastAsia="Times New Roman" w:hAnsi="Times New Roman" w:cs="Times New Roman"/>
                <w:bCs/>
                <w:color w:val="000000" w:themeColor="text1"/>
                <w:sz w:val="24"/>
                <w:szCs w:val="24"/>
                <w:lang w:eastAsia="bg-BG"/>
              </w:rPr>
              <w:t>, m</w:t>
            </w:r>
            <w:r w:rsidRPr="00033F87">
              <w:rPr>
                <w:rFonts w:ascii="Times New Roman" w:eastAsia="Times New Roman" w:hAnsi="Times New Roman" w:cs="Times New Roman"/>
                <w:bCs/>
                <w:color w:val="000000" w:themeColor="text1"/>
                <w:sz w:val="24"/>
                <w:szCs w:val="24"/>
                <w:vertAlign w:val="superscript"/>
                <w:lang w:eastAsia="bg-BG"/>
              </w:rPr>
              <w:t>2</w:t>
            </w:r>
            <w:r w:rsidRPr="00033F87">
              <w:rPr>
                <w:rFonts w:ascii="Times New Roman" w:eastAsia="Times New Roman" w:hAnsi="Times New Roman" w:cs="Times New Roman"/>
                <w:bCs/>
                <w:color w:val="000000" w:themeColor="text1"/>
                <w:sz w:val="24"/>
                <w:szCs w:val="24"/>
                <w:lang w:eastAsia="bg-BG"/>
              </w:rPr>
              <w:t>K/W</w:t>
            </w:r>
          </w:p>
        </w:tc>
        <w:tc>
          <w:tcPr>
            <w:tcW w:w="1701" w:type="dxa"/>
          </w:tcPr>
          <w:p w:rsidR="00BD1127" w:rsidRPr="00033F87" w:rsidRDefault="00BD1127" w:rsidP="0017150F">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Система за размери </w:t>
            </w:r>
          </w:p>
        </w:tc>
      </w:tr>
      <w:tr w:rsidR="001F5B86" w:rsidRPr="00033F87" w:rsidTr="009C6EED">
        <w:trPr>
          <w:trHeight w:val="148"/>
          <w:tblHeader/>
        </w:trPr>
        <w:tc>
          <w:tcPr>
            <w:tcW w:w="534" w:type="dxa"/>
          </w:tcPr>
          <w:p w:rsidR="00BD1127" w:rsidRPr="00033F87" w:rsidRDefault="00BD1127" w:rsidP="0017150F">
            <w:pPr>
              <w:widowControl w:val="0"/>
              <w:autoSpaceDE w:val="0"/>
              <w:autoSpaceDN w:val="0"/>
              <w:adjustRightInd w:val="0"/>
              <w:spacing w:after="120"/>
              <w:jc w:val="center"/>
              <w:rPr>
                <w:rFonts w:ascii="Times New Roman" w:eastAsia="Times New Roman" w:hAnsi="Times New Roman" w:cs="Times New Roman"/>
                <w:i/>
                <w:color w:val="000000" w:themeColor="text1"/>
                <w:sz w:val="18"/>
                <w:szCs w:val="18"/>
                <w:shd w:val="clear" w:color="auto" w:fill="FEFEFE"/>
                <w:lang w:val="en-US" w:eastAsia="bg-BG"/>
              </w:rPr>
            </w:pPr>
            <w:r w:rsidRPr="00033F87">
              <w:rPr>
                <w:rFonts w:ascii="Times New Roman" w:eastAsia="Times New Roman" w:hAnsi="Times New Roman" w:cs="Times New Roman"/>
                <w:i/>
                <w:color w:val="000000" w:themeColor="text1"/>
                <w:sz w:val="18"/>
                <w:szCs w:val="18"/>
                <w:shd w:val="clear" w:color="auto" w:fill="FEFEFE"/>
                <w:lang w:val="en-US" w:eastAsia="bg-BG"/>
              </w:rPr>
              <w:t>1</w:t>
            </w:r>
          </w:p>
        </w:tc>
        <w:tc>
          <w:tcPr>
            <w:tcW w:w="3827" w:type="dxa"/>
          </w:tcPr>
          <w:p w:rsidR="00BD1127" w:rsidRPr="00033F87" w:rsidRDefault="00BD1127" w:rsidP="0017150F">
            <w:pPr>
              <w:widowControl w:val="0"/>
              <w:autoSpaceDE w:val="0"/>
              <w:autoSpaceDN w:val="0"/>
              <w:adjustRightInd w:val="0"/>
              <w:spacing w:after="120"/>
              <w:jc w:val="center"/>
              <w:rPr>
                <w:rFonts w:ascii="Times New Roman" w:eastAsia="Times New Roman" w:hAnsi="Times New Roman" w:cs="Times New Roman"/>
                <w:i/>
                <w:color w:val="000000" w:themeColor="text1"/>
                <w:sz w:val="18"/>
                <w:szCs w:val="18"/>
                <w:lang w:val="en-US" w:eastAsia="bg-BG"/>
              </w:rPr>
            </w:pPr>
            <w:r w:rsidRPr="00033F87">
              <w:rPr>
                <w:rFonts w:ascii="Times New Roman" w:eastAsia="Times New Roman" w:hAnsi="Times New Roman" w:cs="Times New Roman"/>
                <w:i/>
                <w:color w:val="000000" w:themeColor="text1"/>
                <w:sz w:val="18"/>
                <w:szCs w:val="18"/>
                <w:lang w:val="en-US" w:eastAsia="bg-BG"/>
              </w:rPr>
              <w:t>2</w:t>
            </w:r>
          </w:p>
        </w:tc>
        <w:tc>
          <w:tcPr>
            <w:tcW w:w="1701" w:type="dxa"/>
          </w:tcPr>
          <w:p w:rsidR="00BD1127" w:rsidRPr="00033F87" w:rsidRDefault="00BD1127" w:rsidP="0017150F">
            <w:pPr>
              <w:widowControl w:val="0"/>
              <w:autoSpaceDE w:val="0"/>
              <w:autoSpaceDN w:val="0"/>
              <w:adjustRightInd w:val="0"/>
              <w:spacing w:after="120"/>
              <w:jc w:val="center"/>
              <w:rPr>
                <w:rFonts w:ascii="Times New Roman" w:eastAsia="Times New Roman" w:hAnsi="Times New Roman" w:cs="Times New Roman"/>
                <w:i/>
                <w:color w:val="000000" w:themeColor="text1"/>
                <w:sz w:val="18"/>
                <w:szCs w:val="18"/>
                <w:shd w:val="clear" w:color="auto" w:fill="FEFEFE"/>
                <w:lang w:val="en-US" w:eastAsia="bg-BG"/>
              </w:rPr>
            </w:pPr>
            <w:r w:rsidRPr="00033F87">
              <w:rPr>
                <w:rFonts w:ascii="Times New Roman" w:eastAsia="Times New Roman" w:hAnsi="Times New Roman" w:cs="Times New Roman"/>
                <w:i/>
                <w:color w:val="000000" w:themeColor="text1"/>
                <w:sz w:val="18"/>
                <w:szCs w:val="18"/>
                <w:shd w:val="clear" w:color="auto" w:fill="FEFEFE"/>
                <w:lang w:val="en-US" w:eastAsia="bg-BG"/>
              </w:rPr>
              <w:t>3</w:t>
            </w:r>
          </w:p>
        </w:tc>
        <w:tc>
          <w:tcPr>
            <w:tcW w:w="1701" w:type="dxa"/>
          </w:tcPr>
          <w:p w:rsidR="00BD1127" w:rsidRPr="00033F87" w:rsidRDefault="00BD1127" w:rsidP="0017150F">
            <w:pPr>
              <w:widowControl w:val="0"/>
              <w:autoSpaceDE w:val="0"/>
              <w:autoSpaceDN w:val="0"/>
              <w:adjustRightInd w:val="0"/>
              <w:spacing w:after="120"/>
              <w:jc w:val="center"/>
              <w:rPr>
                <w:rFonts w:ascii="Times New Roman" w:eastAsia="Times New Roman" w:hAnsi="Times New Roman" w:cs="Times New Roman"/>
                <w:i/>
                <w:color w:val="000000" w:themeColor="text1"/>
                <w:sz w:val="18"/>
                <w:szCs w:val="18"/>
                <w:shd w:val="clear" w:color="auto" w:fill="FEFEFE"/>
                <w:lang w:val="en-US" w:eastAsia="bg-BG"/>
              </w:rPr>
            </w:pPr>
            <w:r w:rsidRPr="00033F87">
              <w:rPr>
                <w:rFonts w:ascii="Times New Roman" w:eastAsia="Times New Roman" w:hAnsi="Times New Roman" w:cs="Times New Roman"/>
                <w:i/>
                <w:color w:val="000000" w:themeColor="text1"/>
                <w:sz w:val="18"/>
                <w:szCs w:val="18"/>
                <w:shd w:val="clear" w:color="auto" w:fill="FEFEFE"/>
                <w:lang w:val="en-US" w:eastAsia="bg-BG"/>
              </w:rPr>
              <w:t>4</w:t>
            </w:r>
          </w:p>
        </w:tc>
        <w:tc>
          <w:tcPr>
            <w:tcW w:w="1701" w:type="dxa"/>
          </w:tcPr>
          <w:p w:rsidR="00BD1127" w:rsidRPr="00033F87" w:rsidRDefault="00BD1127" w:rsidP="0017150F">
            <w:pPr>
              <w:widowControl w:val="0"/>
              <w:autoSpaceDE w:val="0"/>
              <w:autoSpaceDN w:val="0"/>
              <w:adjustRightInd w:val="0"/>
              <w:spacing w:after="120"/>
              <w:jc w:val="center"/>
              <w:rPr>
                <w:rFonts w:ascii="Times New Roman" w:eastAsia="Times New Roman" w:hAnsi="Times New Roman" w:cs="Times New Roman"/>
                <w:i/>
                <w:color w:val="000000" w:themeColor="text1"/>
                <w:sz w:val="18"/>
                <w:szCs w:val="18"/>
                <w:shd w:val="clear" w:color="auto" w:fill="FEFEFE"/>
                <w:lang w:val="en-US" w:eastAsia="bg-BG"/>
              </w:rPr>
            </w:pPr>
            <w:r w:rsidRPr="00033F87">
              <w:rPr>
                <w:rFonts w:ascii="Times New Roman" w:eastAsia="Times New Roman" w:hAnsi="Times New Roman" w:cs="Times New Roman"/>
                <w:i/>
                <w:color w:val="000000" w:themeColor="text1"/>
                <w:sz w:val="18"/>
                <w:szCs w:val="18"/>
                <w:shd w:val="clear" w:color="auto" w:fill="FEFEFE"/>
                <w:lang w:val="en-US" w:eastAsia="bg-BG"/>
              </w:rPr>
              <w:t>5</w:t>
            </w:r>
          </w:p>
        </w:tc>
      </w:tr>
      <w:tr w:rsidR="001F5B86" w:rsidRPr="00033F87" w:rsidTr="009C6EED">
        <w:tc>
          <w:tcPr>
            <w:tcW w:w="534" w:type="dxa"/>
          </w:tcPr>
          <w:p w:rsidR="00BD1127" w:rsidRPr="00033F87" w:rsidRDefault="00BD1127" w:rsidP="0017150F">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p>
        </w:tc>
        <w:tc>
          <w:tcPr>
            <w:tcW w:w="3827" w:type="dxa"/>
          </w:tcPr>
          <w:p w:rsidR="00BD1127" w:rsidRPr="00033F87" w:rsidRDefault="00BB629C" w:rsidP="0017150F">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Вид</w:t>
            </w:r>
          </w:p>
        </w:tc>
        <w:tc>
          <w:tcPr>
            <w:tcW w:w="1701" w:type="dxa"/>
          </w:tcPr>
          <w:p w:rsidR="00BD1127" w:rsidRPr="00033F87" w:rsidRDefault="0017150F" w:rsidP="0017150F">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lang w:eastAsia="bg-BG"/>
              </w:rPr>
              <w:t>З</w:t>
            </w:r>
            <w:r w:rsidR="00BD1127" w:rsidRPr="00033F87">
              <w:rPr>
                <w:rFonts w:ascii="Times New Roman" w:eastAsia="Times New Roman" w:hAnsi="Times New Roman" w:cs="Times New Roman"/>
                <w:color w:val="000000" w:themeColor="text1"/>
                <w:sz w:val="24"/>
                <w:szCs w:val="24"/>
                <w:lang w:eastAsia="bg-BG"/>
              </w:rPr>
              <w:t xml:space="preserve">а сгради със среднообемна вътрешна температура </w:t>
            </w:r>
            <w:r w:rsidR="00BD1127" w:rsidRPr="00033F87">
              <w:rPr>
                <w:rFonts w:ascii="Times New Roman" w:eastAsia="Times New Roman" w:hAnsi="Times New Roman" w:cs="Times New Roman"/>
                <w:color w:val="000000" w:themeColor="text1"/>
                <w:sz w:val="24"/>
                <w:szCs w:val="24"/>
                <w:lang w:eastAsia="bg-BG"/>
              </w:rPr>
              <w:br/>
            </w:r>
            <w:proofErr w:type="spellStart"/>
            <w:r w:rsidR="00BD1127" w:rsidRPr="00033F87">
              <w:rPr>
                <w:rFonts w:ascii="Times New Roman" w:eastAsia="Times New Roman" w:hAnsi="Times New Roman" w:cs="Times New Roman"/>
                <w:color w:val="000000" w:themeColor="text1"/>
                <w:sz w:val="24"/>
                <w:szCs w:val="24"/>
                <w:lang w:eastAsia="bg-BG"/>
              </w:rPr>
              <w:t>θ</w:t>
            </w:r>
            <w:r w:rsidR="00BD1127" w:rsidRPr="00033F87">
              <w:rPr>
                <w:rFonts w:ascii="Times New Roman" w:eastAsia="Times New Roman" w:hAnsi="Times New Roman" w:cs="Times New Roman"/>
                <w:color w:val="000000" w:themeColor="text1"/>
                <w:sz w:val="24"/>
                <w:szCs w:val="24"/>
                <w:vertAlign w:val="subscript"/>
                <w:lang w:eastAsia="bg-BG"/>
              </w:rPr>
              <w:t>i</w:t>
            </w:r>
            <w:proofErr w:type="spellEnd"/>
            <w:r w:rsidR="00BD1127" w:rsidRPr="00033F87">
              <w:rPr>
                <w:rFonts w:ascii="Times New Roman" w:eastAsia="Times New Roman" w:hAnsi="Times New Roman" w:cs="Times New Roman"/>
                <w:color w:val="000000" w:themeColor="text1"/>
                <w:sz w:val="24"/>
                <w:szCs w:val="24"/>
                <w:lang w:eastAsia="bg-BG"/>
              </w:rPr>
              <w:t xml:space="preserve"> ≥ 15 </w:t>
            </w:r>
            <w:r w:rsidR="00BD1127" w:rsidRPr="00033F87">
              <w:rPr>
                <w:rFonts w:ascii="Times New Roman" w:eastAsia="Times New Roman" w:hAnsi="Times New Roman" w:cs="Times New Roman"/>
                <w:color w:val="000000" w:themeColor="text1"/>
                <w:sz w:val="24"/>
                <w:szCs w:val="24"/>
                <w:vertAlign w:val="superscript"/>
                <w:lang w:eastAsia="bg-BG"/>
              </w:rPr>
              <w:t>0</w:t>
            </w:r>
            <w:r w:rsidR="00BD1127" w:rsidRPr="00033F87">
              <w:rPr>
                <w:rFonts w:ascii="Times New Roman" w:eastAsia="Times New Roman" w:hAnsi="Times New Roman" w:cs="Times New Roman"/>
                <w:color w:val="000000" w:themeColor="text1"/>
                <w:sz w:val="24"/>
                <w:szCs w:val="24"/>
                <w:lang w:eastAsia="bg-BG"/>
              </w:rPr>
              <w:t>С</w:t>
            </w:r>
          </w:p>
        </w:tc>
        <w:tc>
          <w:tcPr>
            <w:tcW w:w="1701" w:type="dxa"/>
          </w:tcPr>
          <w:p w:rsidR="00BD1127" w:rsidRPr="00033F87" w:rsidRDefault="0017150F" w:rsidP="0017150F">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lang w:eastAsia="bg-BG"/>
              </w:rPr>
              <w:t>З</w:t>
            </w:r>
            <w:r w:rsidR="00BD1127" w:rsidRPr="00033F87">
              <w:rPr>
                <w:rFonts w:ascii="Times New Roman" w:eastAsia="Times New Roman" w:hAnsi="Times New Roman" w:cs="Times New Roman"/>
                <w:color w:val="000000" w:themeColor="text1"/>
                <w:sz w:val="24"/>
                <w:szCs w:val="24"/>
                <w:lang w:eastAsia="bg-BG"/>
              </w:rPr>
              <w:t xml:space="preserve">а сгради със среднообемна вътрешна температура </w:t>
            </w:r>
            <w:r w:rsidR="00BD1127" w:rsidRPr="00033F87">
              <w:rPr>
                <w:rFonts w:ascii="Times New Roman" w:eastAsia="Times New Roman" w:hAnsi="Times New Roman" w:cs="Times New Roman"/>
                <w:color w:val="000000" w:themeColor="text1"/>
                <w:sz w:val="24"/>
                <w:szCs w:val="24"/>
                <w:lang w:eastAsia="bg-BG"/>
              </w:rPr>
              <w:br/>
            </w:r>
            <w:proofErr w:type="spellStart"/>
            <w:r w:rsidR="00BD1127" w:rsidRPr="00033F87">
              <w:rPr>
                <w:rFonts w:ascii="Times New Roman" w:eastAsia="Times New Roman" w:hAnsi="Times New Roman" w:cs="Times New Roman"/>
                <w:color w:val="000000" w:themeColor="text1"/>
                <w:sz w:val="24"/>
                <w:szCs w:val="24"/>
                <w:lang w:eastAsia="bg-BG"/>
              </w:rPr>
              <w:t>θ</w:t>
            </w:r>
            <w:r w:rsidR="00BD1127" w:rsidRPr="00033F87">
              <w:rPr>
                <w:rFonts w:ascii="Times New Roman" w:eastAsia="Times New Roman" w:hAnsi="Times New Roman" w:cs="Times New Roman"/>
                <w:color w:val="000000" w:themeColor="text1"/>
                <w:sz w:val="24"/>
                <w:szCs w:val="24"/>
                <w:vertAlign w:val="subscript"/>
                <w:lang w:eastAsia="bg-BG"/>
              </w:rPr>
              <w:t>i</w:t>
            </w:r>
            <w:proofErr w:type="spellEnd"/>
            <w:r w:rsidR="00BD1127" w:rsidRPr="00033F87">
              <w:rPr>
                <w:rFonts w:ascii="Times New Roman" w:eastAsia="Times New Roman" w:hAnsi="Times New Roman" w:cs="Times New Roman"/>
                <w:color w:val="000000" w:themeColor="text1"/>
                <w:sz w:val="24"/>
                <w:szCs w:val="24"/>
                <w:lang w:eastAsia="bg-BG"/>
              </w:rPr>
              <w:t xml:space="preserve"> &lt; 15 </w:t>
            </w:r>
            <w:r w:rsidR="00BD1127" w:rsidRPr="00033F87">
              <w:rPr>
                <w:rFonts w:ascii="Times New Roman" w:eastAsia="Times New Roman" w:hAnsi="Times New Roman" w:cs="Times New Roman"/>
                <w:color w:val="000000" w:themeColor="text1"/>
                <w:sz w:val="24"/>
                <w:szCs w:val="24"/>
                <w:vertAlign w:val="superscript"/>
                <w:lang w:eastAsia="bg-BG"/>
              </w:rPr>
              <w:t>0</w:t>
            </w:r>
            <w:r w:rsidR="00BD1127" w:rsidRPr="00033F87">
              <w:rPr>
                <w:rFonts w:ascii="Times New Roman" w:eastAsia="Times New Roman" w:hAnsi="Times New Roman" w:cs="Times New Roman"/>
                <w:color w:val="000000" w:themeColor="text1"/>
                <w:sz w:val="24"/>
                <w:szCs w:val="24"/>
                <w:lang w:eastAsia="bg-BG"/>
              </w:rPr>
              <w:t>С</w:t>
            </w:r>
          </w:p>
        </w:tc>
        <w:tc>
          <w:tcPr>
            <w:tcW w:w="1701" w:type="dxa"/>
          </w:tcPr>
          <w:p w:rsidR="00BD1127" w:rsidRPr="00033F87" w:rsidRDefault="00BD1127" w:rsidP="0017150F">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Избор на национално ниво съгласно БДС EN ISO 13789</w:t>
            </w:r>
          </w:p>
        </w:tc>
      </w:tr>
      <w:tr w:rsidR="001F5B86" w:rsidRPr="00033F87" w:rsidTr="009C6EED">
        <w:tc>
          <w:tcPr>
            <w:tcW w:w="534" w:type="dxa"/>
            <w:vAlign w:val="center"/>
          </w:tcPr>
          <w:p w:rsidR="00F660A9" w:rsidRPr="00033F87" w:rsidRDefault="00F660A9" w:rsidP="0017150F">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1.</w:t>
            </w:r>
          </w:p>
        </w:tc>
        <w:tc>
          <w:tcPr>
            <w:tcW w:w="3827" w:type="dxa"/>
            <w:vAlign w:val="center"/>
          </w:tcPr>
          <w:p w:rsidR="00F660A9" w:rsidRPr="00033F87" w:rsidRDefault="00F660A9" w:rsidP="0017150F">
            <w:pPr>
              <w:widowControl w:val="0"/>
              <w:autoSpaceDE w:val="0"/>
              <w:autoSpaceDN w:val="0"/>
              <w:adjustRightInd w:val="0"/>
              <w:spacing w:after="120"/>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lang w:eastAsia="bg-BG"/>
              </w:rPr>
              <w:t>Външни стени на отопляем подземен етаж, граничещи със земята</w:t>
            </w:r>
          </w:p>
        </w:tc>
        <w:tc>
          <w:tcPr>
            <w:tcW w:w="1701" w:type="dxa"/>
            <w:vAlign w:val="center"/>
          </w:tcPr>
          <w:p w:rsidR="00F660A9" w:rsidRPr="00033F87" w:rsidRDefault="00F660A9" w:rsidP="00C62CAB">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val="en-US" w:eastAsia="bg-BG"/>
              </w:rPr>
            </w:pPr>
            <w:r w:rsidRPr="00033F87">
              <w:rPr>
                <w:rFonts w:ascii="Times New Roman" w:eastAsia="Times New Roman" w:hAnsi="Times New Roman" w:cs="Times New Roman"/>
                <w:bCs/>
                <w:color w:val="000000" w:themeColor="text1"/>
                <w:sz w:val="24"/>
                <w:szCs w:val="24"/>
                <w:lang w:val="en-US" w:eastAsia="bg-BG"/>
              </w:rPr>
              <w:t>R</w:t>
            </w:r>
            <w:r w:rsidRPr="00033F87">
              <w:rPr>
                <w:rFonts w:ascii="Times New Roman" w:eastAsia="Times New Roman" w:hAnsi="Times New Roman" w:cs="Times New Roman"/>
                <w:bCs/>
                <w:color w:val="000000" w:themeColor="text1"/>
                <w:sz w:val="24"/>
                <w:szCs w:val="24"/>
                <w:vertAlign w:val="subscript"/>
                <w:lang w:val="en-US" w:eastAsia="bg-BG"/>
              </w:rPr>
              <w:t>wg;b</w:t>
            </w:r>
            <w:r w:rsidRPr="00033F87">
              <w:rPr>
                <w:rFonts w:ascii="Times New Roman" w:eastAsia="Times New Roman" w:hAnsi="Times New Roman" w:cs="Times New Roman"/>
                <w:color w:val="000000" w:themeColor="text1"/>
                <w:sz w:val="24"/>
                <w:szCs w:val="24"/>
                <w:shd w:val="clear" w:color="auto" w:fill="FEFEFE"/>
                <w:vertAlign w:val="subscript"/>
                <w:lang w:eastAsia="bg-BG"/>
              </w:rPr>
              <w:t xml:space="preserve"> </w:t>
            </w:r>
            <w:r w:rsidR="00C62CAB" w:rsidRPr="00033F87">
              <w:rPr>
                <w:rFonts w:ascii="Times New Roman" w:eastAsia="Times New Roman" w:hAnsi="Times New Roman" w:cs="Times New Roman"/>
                <w:color w:val="000000" w:themeColor="text1"/>
                <w:sz w:val="24"/>
                <w:szCs w:val="24"/>
                <w:shd w:val="clear" w:color="auto" w:fill="FEFEFE"/>
                <w:lang w:val="en-US" w:eastAsia="bg-BG"/>
              </w:rPr>
              <w:t>=</w:t>
            </w:r>
            <w:r w:rsidRPr="00033F87">
              <w:rPr>
                <w:rFonts w:ascii="Times New Roman" w:eastAsia="Times New Roman" w:hAnsi="Times New Roman" w:cs="Times New Roman"/>
                <w:color w:val="000000" w:themeColor="text1"/>
                <w:sz w:val="24"/>
                <w:szCs w:val="24"/>
                <w:shd w:val="clear" w:color="auto" w:fill="FEFEFE"/>
                <w:lang w:eastAsia="bg-BG"/>
              </w:rPr>
              <w:t xml:space="preserve"> 2,0</w:t>
            </w:r>
            <w:r w:rsidRPr="00033F87">
              <w:rPr>
                <w:rFonts w:ascii="Times New Roman" w:eastAsia="Times New Roman" w:hAnsi="Times New Roman" w:cs="Times New Roman"/>
                <w:color w:val="000000" w:themeColor="text1"/>
                <w:sz w:val="24"/>
                <w:szCs w:val="24"/>
                <w:shd w:val="clear" w:color="auto" w:fill="FEFEFE"/>
                <w:lang w:val="en-US" w:eastAsia="bg-BG"/>
              </w:rPr>
              <w:t>5</w:t>
            </w:r>
          </w:p>
        </w:tc>
        <w:tc>
          <w:tcPr>
            <w:tcW w:w="1701" w:type="dxa"/>
            <w:vAlign w:val="center"/>
          </w:tcPr>
          <w:p w:rsidR="00F660A9" w:rsidRPr="00033F87" w:rsidRDefault="00F660A9" w:rsidP="00C62CAB">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val="en-US" w:eastAsia="bg-BG"/>
              </w:rPr>
            </w:pPr>
            <w:r w:rsidRPr="00033F87">
              <w:rPr>
                <w:rFonts w:ascii="Times New Roman" w:eastAsia="Times New Roman" w:hAnsi="Times New Roman" w:cs="Times New Roman"/>
                <w:bCs/>
                <w:color w:val="000000" w:themeColor="text1"/>
                <w:sz w:val="24"/>
                <w:szCs w:val="24"/>
                <w:lang w:val="en-US" w:eastAsia="bg-BG"/>
              </w:rPr>
              <w:t>R</w:t>
            </w:r>
            <w:r w:rsidRPr="00033F87">
              <w:rPr>
                <w:rFonts w:ascii="Times New Roman" w:eastAsia="Times New Roman" w:hAnsi="Times New Roman" w:cs="Times New Roman"/>
                <w:bCs/>
                <w:color w:val="000000" w:themeColor="text1"/>
                <w:sz w:val="24"/>
                <w:szCs w:val="24"/>
                <w:vertAlign w:val="subscript"/>
                <w:lang w:val="en-US" w:eastAsia="bg-BG"/>
              </w:rPr>
              <w:t>wg;b</w:t>
            </w:r>
            <w:r w:rsidRPr="00033F87">
              <w:rPr>
                <w:rFonts w:ascii="Times New Roman" w:eastAsia="Times New Roman" w:hAnsi="Times New Roman" w:cs="Times New Roman"/>
                <w:color w:val="000000" w:themeColor="text1"/>
                <w:sz w:val="24"/>
                <w:szCs w:val="24"/>
                <w:shd w:val="clear" w:color="auto" w:fill="FEFEFE"/>
                <w:vertAlign w:val="subscript"/>
                <w:lang w:eastAsia="bg-BG"/>
              </w:rPr>
              <w:t xml:space="preserve"> </w:t>
            </w:r>
            <w:r w:rsidR="00C62CAB" w:rsidRPr="00033F87">
              <w:rPr>
                <w:rFonts w:ascii="Times New Roman" w:eastAsia="Times New Roman" w:hAnsi="Times New Roman" w:cs="Times New Roman"/>
                <w:color w:val="000000" w:themeColor="text1"/>
                <w:sz w:val="24"/>
                <w:szCs w:val="24"/>
                <w:shd w:val="clear" w:color="auto" w:fill="FEFEFE"/>
                <w:lang w:val="en-US" w:eastAsia="bg-BG"/>
              </w:rPr>
              <w:t>=</w:t>
            </w:r>
            <w:r w:rsidRPr="00033F87">
              <w:rPr>
                <w:rFonts w:ascii="Times New Roman" w:eastAsia="Times New Roman" w:hAnsi="Times New Roman" w:cs="Times New Roman"/>
                <w:color w:val="000000" w:themeColor="text1"/>
                <w:sz w:val="24"/>
                <w:szCs w:val="24"/>
                <w:shd w:val="clear" w:color="auto" w:fill="FEFEFE"/>
                <w:lang w:val="en-US" w:eastAsia="bg-BG"/>
              </w:rPr>
              <w:t>1</w:t>
            </w:r>
            <w:r w:rsidRPr="00033F87">
              <w:rPr>
                <w:rFonts w:ascii="Times New Roman" w:eastAsia="Times New Roman" w:hAnsi="Times New Roman" w:cs="Times New Roman"/>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val="en-US" w:eastAsia="bg-BG"/>
              </w:rPr>
              <w:t>85</w:t>
            </w:r>
          </w:p>
        </w:tc>
        <w:tc>
          <w:tcPr>
            <w:tcW w:w="1701" w:type="dxa"/>
            <w:vAlign w:val="center"/>
          </w:tcPr>
          <w:p w:rsidR="00F660A9" w:rsidRPr="00033F87" w:rsidRDefault="00F660A9" w:rsidP="0017150F">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Външни</w:t>
            </w:r>
          </w:p>
        </w:tc>
      </w:tr>
      <w:tr w:rsidR="001F5B86" w:rsidRPr="00033F87" w:rsidTr="009C6EED">
        <w:tc>
          <w:tcPr>
            <w:tcW w:w="534" w:type="dxa"/>
            <w:vAlign w:val="center"/>
          </w:tcPr>
          <w:p w:rsidR="00F660A9" w:rsidRPr="00033F87" w:rsidRDefault="00F660A9" w:rsidP="0017150F">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2.</w:t>
            </w:r>
          </w:p>
        </w:tc>
        <w:tc>
          <w:tcPr>
            <w:tcW w:w="3827" w:type="dxa"/>
            <w:vAlign w:val="center"/>
          </w:tcPr>
          <w:p w:rsidR="00F660A9" w:rsidRPr="00033F87" w:rsidRDefault="00F660A9" w:rsidP="00E6116E">
            <w:pPr>
              <w:widowControl w:val="0"/>
              <w:autoSpaceDE w:val="0"/>
              <w:autoSpaceDN w:val="0"/>
              <w:adjustRightInd w:val="0"/>
              <w:spacing w:after="120"/>
              <w:rPr>
                <w:rFonts w:ascii="Times New Roman" w:eastAsia="Times New Roman" w:hAnsi="Times New Roman" w:cs="Times New Roman"/>
                <w:color w:val="000000" w:themeColor="text1"/>
                <w:sz w:val="24"/>
                <w:szCs w:val="24"/>
                <w:shd w:val="clear" w:color="auto" w:fill="FEFEFE"/>
                <w:lang w:val="en-US" w:eastAsia="bg-BG"/>
              </w:rPr>
            </w:pPr>
            <w:r w:rsidRPr="00033F87">
              <w:rPr>
                <w:rFonts w:ascii="Times New Roman" w:eastAsia="Times New Roman" w:hAnsi="Times New Roman" w:cs="Times New Roman"/>
                <w:color w:val="000000" w:themeColor="text1"/>
                <w:sz w:val="24"/>
                <w:szCs w:val="24"/>
                <w:lang w:eastAsia="bg-BG"/>
              </w:rPr>
              <w:t>Подова плоча, граничеща със земната основа, без подземен етаж</w:t>
            </w:r>
          </w:p>
        </w:tc>
        <w:tc>
          <w:tcPr>
            <w:tcW w:w="1701" w:type="dxa"/>
            <w:vAlign w:val="center"/>
          </w:tcPr>
          <w:p w:rsidR="00F660A9" w:rsidRPr="00033F87" w:rsidRDefault="00F660A9" w:rsidP="00C62CAB">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Cs/>
                <w:color w:val="000000" w:themeColor="text1"/>
                <w:sz w:val="24"/>
                <w:szCs w:val="24"/>
                <w:lang w:val="en-US" w:eastAsia="bg-BG"/>
              </w:rPr>
              <w:t>R</w:t>
            </w:r>
            <w:r w:rsidRPr="00033F87">
              <w:rPr>
                <w:rFonts w:ascii="Times New Roman" w:eastAsia="Times New Roman" w:hAnsi="Times New Roman" w:cs="Times New Roman"/>
                <w:bCs/>
                <w:color w:val="000000" w:themeColor="text1"/>
                <w:sz w:val="24"/>
                <w:szCs w:val="24"/>
                <w:vertAlign w:val="subscript"/>
                <w:lang w:val="en-US" w:eastAsia="bg-BG"/>
              </w:rPr>
              <w:t>f;sog</w:t>
            </w:r>
            <w:r w:rsidRPr="00033F87">
              <w:rPr>
                <w:rFonts w:ascii="Times New Roman" w:eastAsia="Times New Roman" w:hAnsi="Times New Roman" w:cs="Times New Roman"/>
                <w:color w:val="000000" w:themeColor="text1"/>
                <w:sz w:val="24"/>
                <w:szCs w:val="24"/>
                <w:shd w:val="clear" w:color="auto" w:fill="FEFEFE"/>
                <w:vertAlign w:val="subscript"/>
                <w:lang w:eastAsia="bg-BG"/>
              </w:rPr>
              <w:t xml:space="preserve"> </w:t>
            </w:r>
            <w:r w:rsidR="00C62CAB" w:rsidRPr="00033F87">
              <w:rPr>
                <w:rFonts w:ascii="Times New Roman" w:eastAsia="Times New Roman" w:hAnsi="Times New Roman" w:cs="Times New Roman"/>
                <w:color w:val="000000" w:themeColor="text1"/>
                <w:sz w:val="24"/>
                <w:szCs w:val="24"/>
                <w:shd w:val="clear" w:color="auto" w:fill="FEFEFE"/>
                <w:lang w:val="en-US" w:eastAsia="bg-BG"/>
              </w:rPr>
              <w:t>=</w:t>
            </w:r>
            <w:r w:rsidRPr="00033F87">
              <w:rPr>
                <w:rFonts w:ascii="Times New Roman" w:eastAsia="Times New Roman" w:hAnsi="Times New Roman" w:cs="Times New Roman"/>
                <w:color w:val="000000" w:themeColor="text1"/>
                <w:sz w:val="24"/>
                <w:szCs w:val="24"/>
                <w:shd w:val="clear" w:color="auto" w:fill="FEFEFE"/>
                <w:lang w:eastAsia="bg-BG"/>
              </w:rPr>
              <w:t xml:space="preserve"> 2,01</w:t>
            </w:r>
          </w:p>
        </w:tc>
        <w:tc>
          <w:tcPr>
            <w:tcW w:w="1701" w:type="dxa"/>
            <w:vAlign w:val="center"/>
          </w:tcPr>
          <w:p w:rsidR="00F660A9" w:rsidRPr="00033F87" w:rsidRDefault="00F660A9" w:rsidP="00C62CAB">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Cs/>
                <w:color w:val="000000" w:themeColor="text1"/>
                <w:sz w:val="24"/>
                <w:szCs w:val="24"/>
                <w:lang w:val="en-US" w:eastAsia="bg-BG"/>
              </w:rPr>
              <w:t>R</w:t>
            </w:r>
            <w:r w:rsidRPr="00033F87">
              <w:rPr>
                <w:rFonts w:ascii="Times New Roman" w:eastAsia="Times New Roman" w:hAnsi="Times New Roman" w:cs="Times New Roman"/>
                <w:bCs/>
                <w:color w:val="000000" w:themeColor="text1"/>
                <w:sz w:val="24"/>
                <w:szCs w:val="24"/>
                <w:vertAlign w:val="subscript"/>
                <w:lang w:val="en-US" w:eastAsia="bg-BG"/>
              </w:rPr>
              <w:t>f;sog</w:t>
            </w:r>
            <w:r w:rsidRPr="00033F87">
              <w:rPr>
                <w:rFonts w:ascii="Times New Roman" w:eastAsia="Times New Roman" w:hAnsi="Times New Roman" w:cs="Times New Roman"/>
                <w:color w:val="000000" w:themeColor="text1"/>
                <w:sz w:val="24"/>
                <w:szCs w:val="24"/>
                <w:shd w:val="clear" w:color="auto" w:fill="FEFEFE"/>
                <w:vertAlign w:val="subscript"/>
                <w:lang w:eastAsia="bg-BG"/>
              </w:rPr>
              <w:t xml:space="preserve"> </w:t>
            </w:r>
            <w:r w:rsidR="00C62CAB" w:rsidRPr="00033F87">
              <w:rPr>
                <w:rFonts w:ascii="Times New Roman" w:eastAsia="Times New Roman" w:hAnsi="Times New Roman" w:cs="Times New Roman"/>
                <w:color w:val="000000" w:themeColor="text1"/>
                <w:sz w:val="24"/>
                <w:szCs w:val="24"/>
                <w:shd w:val="clear" w:color="auto" w:fill="FEFEFE"/>
                <w:lang w:val="en-US" w:eastAsia="bg-BG"/>
              </w:rPr>
              <w:t>=</w:t>
            </w:r>
            <w:r w:rsidRPr="00033F87">
              <w:rPr>
                <w:rFonts w:ascii="Times New Roman" w:eastAsia="Times New Roman" w:hAnsi="Times New Roman" w:cs="Times New Roman"/>
                <w:color w:val="000000" w:themeColor="text1"/>
                <w:sz w:val="24"/>
                <w:szCs w:val="24"/>
                <w:shd w:val="clear" w:color="auto" w:fill="FEFEFE"/>
                <w:lang w:val="en-US" w:eastAsia="bg-BG"/>
              </w:rPr>
              <w:t>1</w:t>
            </w:r>
            <w:r w:rsidRPr="00033F87">
              <w:rPr>
                <w:rFonts w:ascii="Times New Roman" w:eastAsia="Times New Roman" w:hAnsi="Times New Roman" w:cs="Times New Roman"/>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val="en-US" w:eastAsia="bg-BG"/>
              </w:rPr>
              <w:t>8</w:t>
            </w:r>
            <w:r w:rsidRPr="00033F87">
              <w:rPr>
                <w:rFonts w:ascii="Times New Roman" w:eastAsia="Times New Roman" w:hAnsi="Times New Roman" w:cs="Times New Roman"/>
                <w:color w:val="000000" w:themeColor="text1"/>
                <w:sz w:val="24"/>
                <w:szCs w:val="24"/>
                <w:shd w:val="clear" w:color="auto" w:fill="FEFEFE"/>
                <w:lang w:eastAsia="bg-BG"/>
              </w:rPr>
              <w:t>1</w:t>
            </w:r>
          </w:p>
        </w:tc>
        <w:tc>
          <w:tcPr>
            <w:tcW w:w="1701" w:type="dxa"/>
            <w:vAlign w:val="center"/>
          </w:tcPr>
          <w:p w:rsidR="00F660A9" w:rsidRPr="00033F87" w:rsidRDefault="00F660A9" w:rsidP="0017150F">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Външни</w:t>
            </w:r>
          </w:p>
        </w:tc>
      </w:tr>
      <w:tr w:rsidR="001F5B86" w:rsidRPr="00033F87" w:rsidTr="009C6EED">
        <w:tc>
          <w:tcPr>
            <w:tcW w:w="534" w:type="dxa"/>
            <w:vAlign w:val="center"/>
          </w:tcPr>
          <w:p w:rsidR="00F660A9" w:rsidRPr="00033F87" w:rsidRDefault="00F660A9" w:rsidP="0017150F">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3.</w:t>
            </w:r>
          </w:p>
        </w:tc>
        <w:tc>
          <w:tcPr>
            <w:tcW w:w="3827" w:type="dxa"/>
            <w:vAlign w:val="center"/>
          </w:tcPr>
          <w:p w:rsidR="00F660A9" w:rsidRPr="00033F87" w:rsidRDefault="00F660A9" w:rsidP="00E6116E">
            <w:pPr>
              <w:widowControl w:val="0"/>
              <w:autoSpaceDE w:val="0"/>
              <w:autoSpaceDN w:val="0"/>
              <w:adjustRightInd w:val="0"/>
              <w:spacing w:after="120"/>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Подова плоча на отопляем подземен етаж, граничеща със земната основа</w:t>
            </w:r>
          </w:p>
        </w:tc>
        <w:tc>
          <w:tcPr>
            <w:tcW w:w="1701" w:type="dxa"/>
            <w:vAlign w:val="center"/>
          </w:tcPr>
          <w:p w:rsidR="00F660A9" w:rsidRPr="00033F87" w:rsidRDefault="00F660A9" w:rsidP="00C62CAB">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Cs/>
                <w:color w:val="000000" w:themeColor="text1"/>
                <w:sz w:val="24"/>
                <w:szCs w:val="24"/>
                <w:lang w:val="en-US" w:eastAsia="bg-BG"/>
              </w:rPr>
              <w:t>R</w:t>
            </w:r>
            <w:r w:rsidRPr="00033F87">
              <w:rPr>
                <w:rFonts w:ascii="Times New Roman" w:eastAsia="Times New Roman" w:hAnsi="Times New Roman" w:cs="Times New Roman"/>
                <w:bCs/>
                <w:color w:val="000000" w:themeColor="text1"/>
                <w:sz w:val="24"/>
                <w:szCs w:val="24"/>
                <w:vertAlign w:val="subscript"/>
                <w:lang w:val="en-US" w:eastAsia="bg-BG"/>
              </w:rPr>
              <w:t>fg;b</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C62CAB" w:rsidRPr="00033F87">
              <w:rPr>
                <w:rFonts w:ascii="Times New Roman" w:eastAsia="Times New Roman" w:hAnsi="Times New Roman" w:cs="Times New Roman"/>
                <w:color w:val="000000" w:themeColor="text1"/>
                <w:sz w:val="24"/>
                <w:szCs w:val="24"/>
                <w:shd w:val="clear" w:color="auto" w:fill="FEFEFE"/>
                <w:lang w:val="en-US" w:eastAsia="bg-BG"/>
              </w:rPr>
              <w:t>=</w:t>
            </w:r>
            <w:r w:rsidRPr="00033F87">
              <w:rPr>
                <w:rFonts w:ascii="Times New Roman" w:eastAsia="Times New Roman" w:hAnsi="Times New Roman" w:cs="Times New Roman"/>
                <w:color w:val="000000" w:themeColor="text1"/>
                <w:sz w:val="24"/>
                <w:szCs w:val="24"/>
                <w:shd w:val="clear" w:color="auto" w:fill="FEFEFE"/>
                <w:lang w:eastAsia="bg-BG"/>
              </w:rPr>
              <w:t xml:space="preserve"> 2,29</w:t>
            </w:r>
          </w:p>
        </w:tc>
        <w:tc>
          <w:tcPr>
            <w:tcW w:w="1701" w:type="dxa"/>
            <w:vAlign w:val="center"/>
          </w:tcPr>
          <w:p w:rsidR="00F660A9" w:rsidRPr="00033F87" w:rsidRDefault="00F660A9" w:rsidP="00C62CAB">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val="en-US" w:eastAsia="bg-BG"/>
              </w:rPr>
            </w:pPr>
            <w:r w:rsidRPr="00033F87">
              <w:rPr>
                <w:rFonts w:ascii="Times New Roman" w:eastAsia="Times New Roman" w:hAnsi="Times New Roman" w:cs="Times New Roman"/>
                <w:bCs/>
                <w:color w:val="000000" w:themeColor="text1"/>
                <w:sz w:val="24"/>
                <w:szCs w:val="24"/>
                <w:lang w:val="en-US" w:eastAsia="bg-BG"/>
              </w:rPr>
              <w:t>R</w:t>
            </w:r>
            <w:r w:rsidRPr="00033F87">
              <w:rPr>
                <w:rFonts w:ascii="Times New Roman" w:eastAsia="Times New Roman" w:hAnsi="Times New Roman" w:cs="Times New Roman"/>
                <w:bCs/>
                <w:color w:val="000000" w:themeColor="text1"/>
                <w:sz w:val="24"/>
                <w:szCs w:val="24"/>
                <w:vertAlign w:val="subscript"/>
                <w:lang w:val="en-US" w:eastAsia="bg-BG"/>
              </w:rPr>
              <w:t>fg;b</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C62CAB" w:rsidRPr="00033F87">
              <w:rPr>
                <w:rFonts w:ascii="Times New Roman" w:eastAsia="Times New Roman" w:hAnsi="Times New Roman" w:cs="Times New Roman"/>
                <w:color w:val="000000" w:themeColor="text1"/>
                <w:sz w:val="24"/>
                <w:szCs w:val="24"/>
                <w:shd w:val="clear" w:color="auto" w:fill="FEFEFE"/>
                <w:lang w:val="en-US" w:eastAsia="bg-BG"/>
              </w:rPr>
              <w:t>=</w:t>
            </w:r>
            <w:r w:rsidRPr="00033F87">
              <w:rPr>
                <w:rFonts w:ascii="Times New Roman" w:eastAsia="Times New Roman" w:hAnsi="Times New Roman" w:cs="Times New Roman"/>
                <w:color w:val="000000" w:themeColor="text1"/>
                <w:sz w:val="24"/>
                <w:szCs w:val="24"/>
                <w:shd w:val="clear" w:color="auto" w:fill="FEFEFE"/>
                <w:lang w:eastAsia="bg-BG"/>
              </w:rPr>
              <w:t xml:space="preserve"> 2,</w:t>
            </w:r>
            <w:r w:rsidRPr="00033F87">
              <w:rPr>
                <w:rFonts w:ascii="Times New Roman" w:eastAsia="Times New Roman" w:hAnsi="Times New Roman" w:cs="Times New Roman"/>
                <w:color w:val="000000" w:themeColor="text1"/>
                <w:sz w:val="24"/>
                <w:szCs w:val="24"/>
                <w:shd w:val="clear" w:color="auto" w:fill="FEFEFE"/>
                <w:lang w:val="en-US" w:eastAsia="bg-BG"/>
              </w:rPr>
              <w:t>06</w:t>
            </w:r>
          </w:p>
        </w:tc>
        <w:tc>
          <w:tcPr>
            <w:tcW w:w="1701" w:type="dxa"/>
            <w:vAlign w:val="center"/>
          </w:tcPr>
          <w:p w:rsidR="00F660A9" w:rsidRPr="00033F87" w:rsidRDefault="00F660A9" w:rsidP="0017150F">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Външни</w:t>
            </w:r>
          </w:p>
        </w:tc>
      </w:tr>
      <w:tr w:rsidR="001F5B86" w:rsidRPr="00033F87" w:rsidTr="009C6EED">
        <w:tc>
          <w:tcPr>
            <w:tcW w:w="534" w:type="dxa"/>
            <w:vAlign w:val="center"/>
          </w:tcPr>
          <w:p w:rsidR="00BD1127" w:rsidRPr="00033F87" w:rsidRDefault="00F81349" w:rsidP="0017150F">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val="en-US" w:eastAsia="bg-BG"/>
              </w:rPr>
            </w:pPr>
            <w:r w:rsidRPr="00033F87">
              <w:rPr>
                <w:rFonts w:ascii="Times New Roman" w:eastAsia="Times New Roman" w:hAnsi="Times New Roman" w:cs="Times New Roman"/>
                <w:color w:val="000000" w:themeColor="text1"/>
                <w:sz w:val="24"/>
                <w:szCs w:val="24"/>
                <w:shd w:val="clear" w:color="auto" w:fill="FEFEFE"/>
                <w:lang w:val="en-US" w:eastAsia="bg-BG"/>
              </w:rPr>
              <w:t>4</w:t>
            </w:r>
            <w:r w:rsidR="00044F03" w:rsidRPr="00033F87">
              <w:rPr>
                <w:rFonts w:ascii="Times New Roman" w:eastAsia="Times New Roman" w:hAnsi="Times New Roman" w:cs="Times New Roman"/>
                <w:color w:val="000000" w:themeColor="text1"/>
                <w:sz w:val="24"/>
                <w:szCs w:val="24"/>
                <w:shd w:val="clear" w:color="auto" w:fill="FEFEFE"/>
                <w:lang w:val="en-US" w:eastAsia="bg-BG"/>
              </w:rPr>
              <w:t>.</w:t>
            </w:r>
          </w:p>
        </w:tc>
        <w:tc>
          <w:tcPr>
            <w:tcW w:w="3827" w:type="dxa"/>
            <w:vAlign w:val="center"/>
          </w:tcPr>
          <w:p w:rsidR="00BD1127" w:rsidRPr="00033F87" w:rsidRDefault="00E6116E" w:rsidP="002B0242">
            <w:pPr>
              <w:widowControl w:val="0"/>
              <w:autoSpaceDE w:val="0"/>
              <w:autoSpaceDN w:val="0"/>
              <w:adjustRightInd w:val="0"/>
              <w:spacing w:after="120"/>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lang w:eastAsia="bg-BG"/>
              </w:rPr>
              <w:t>Подова плоча над неотопляем подземен етаж</w:t>
            </w:r>
          </w:p>
        </w:tc>
        <w:tc>
          <w:tcPr>
            <w:tcW w:w="1701" w:type="dxa"/>
            <w:vAlign w:val="center"/>
          </w:tcPr>
          <w:p w:rsidR="00BD1127" w:rsidRPr="00033F87" w:rsidRDefault="00F25B9F" w:rsidP="00C62CAB">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val="en-US" w:eastAsia="bg-BG"/>
              </w:rPr>
            </w:pPr>
            <w:proofErr w:type="spellStart"/>
            <w:r w:rsidRPr="00033F87">
              <w:rPr>
                <w:rFonts w:ascii="Times New Roman" w:eastAsia="Times New Roman" w:hAnsi="Times New Roman" w:cs="Times New Roman"/>
                <w:bCs/>
                <w:color w:val="000000" w:themeColor="text1"/>
                <w:sz w:val="24"/>
                <w:szCs w:val="24"/>
                <w:lang w:val="en-US" w:eastAsia="bg-BG"/>
              </w:rPr>
              <w:t>R</w:t>
            </w:r>
            <w:r w:rsidR="001D2B12" w:rsidRPr="00033F87">
              <w:rPr>
                <w:rFonts w:ascii="Times New Roman" w:eastAsia="Times New Roman" w:hAnsi="Times New Roman" w:cs="Times New Roman"/>
                <w:bCs/>
                <w:color w:val="000000" w:themeColor="text1"/>
                <w:sz w:val="24"/>
                <w:szCs w:val="24"/>
                <w:vertAlign w:val="subscript"/>
                <w:lang w:val="en-US" w:eastAsia="bg-BG"/>
              </w:rPr>
              <w:t>f;sus</w:t>
            </w:r>
            <w:proofErr w:type="spellEnd"/>
            <w:r w:rsidR="00E6116E" w:rsidRPr="00033F87">
              <w:rPr>
                <w:rFonts w:ascii="Times New Roman" w:eastAsia="Times New Roman" w:hAnsi="Times New Roman" w:cs="Times New Roman"/>
                <w:color w:val="000000" w:themeColor="text1"/>
                <w:sz w:val="24"/>
                <w:szCs w:val="24"/>
                <w:shd w:val="clear" w:color="auto" w:fill="FEFEFE"/>
                <w:lang w:eastAsia="bg-BG"/>
              </w:rPr>
              <w:t xml:space="preserve"> </w:t>
            </w:r>
            <w:r w:rsidR="00C62CAB" w:rsidRPr="00033F87">
              <w:rPr>
                <w:rFonts w:ascii="Times New Roman" w:eastAsia="Times New Roman" w:hAnsi="Times New Roman" w:cs="Times New Roman"/>
                <w:color w:val="000000" w:themeColor="text1"/>
                <w:sz w:val="24"/>
                <w:szCs w:val="24"/>
                <w:shd w:val="clear" w:color="auto" w:fill="FEFEFE"/>
                <w:lang w:val="en-US" w:eastAsia="bg-BG"/>
              </w:rPr>
              <w:t>=</w:t>
            </w:r>
            <w:r w:rsidR="00E6116E" w:rsidRPr="00033F87">
              <w:rPr>
                <w:rFonts w:ascii="Times New Roman" w:eastAsia="Times New Roman" w:hAnsi="Times New Roman" w:cs="Times New Roman"/>
                <w:color w:val="000000" w:themeColor="text1"/>
                <w:sz w:val="24"/>
                <w:szCs w:val="24"/>
                <w:shd w:val="clear" w:color="auto" w:fill="FEFEFE"/>
                <w:lang w:eastAsia="bg-BG"/>
              </w:rPr>
              <w:t xml:space="preserve"> </w:t>
            </w:r>
            <w:r w:rsidRPr="00033F87">
              <w:rPr>
                <w:rFonts w:ascii="Times New Roman" w:eastAsia="Times New Roman" w:hAnsi="Times New Roman" w:cs="Times New Roman"/>
                <w:color w:val="000000" w:themeColor="text1"/>
                <w:sz w:val="24"/>
                <w:szCs w:val="24"/>
                <w:shd w:val="clear" w:color="auto" w:fill="FEFEFE"/>
                <w:lang w:val="en-US" w:eastAsia="bg-BG"/>
              </w:rPr>
              <w:t>1</w:t>
            </w:r>
            <w:r w:rsidR="00E6116E" w:rsidRPr="00033F87">
              <w:rPr>
                <w:rFonts w:ascii="Times New Roman" w:eastAsia="Times New Roman" w:hAnsi="Times New Roman" w:cs="Times New Roman"/>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val="en-US" w:eastAsia="bg-BG"/>
              </w:rPr>
              <w:t>66</w:t>
            </w:r>
          </w:p>
        </w:tc>
        <w:tc>
          <w:tcPr>
            <w:tcW w:w="1701" w:type="dxa"/>
            <w:vAlign w:val="center"/>
          </w:tcPr>
          <w:p w:rsidR="00BD1127" w:rsidRPr="00033F87" w:rsidRDefault="004A5968" w:rsidP="00C62CAB">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val="en-US" w:eastAsia="bg-BG"/>
              </w:rPr>
            </w:pPr>
            <w:proofErr w:type="spellStart"/>
            <w:r w:rsidRPr="00033F87">
              <w:rPr>
                <w:rFonts w:ascii="Times New Roman" w:eastAsia="Times New Roman" w:hAnsi="Times New Roman" w:cs="Times New Roman"/>
                <w:bCs/>
                <w:color w:val="000000" w:themeColor="text1"/>
                <w:sz w:val="24"/>
                <w:szCs w:val="24"/>
                <w:lang w:val="en-US" w:eastAsia="bg-BG"/>
              </w:rPr>
              <w:t>R</w:t>
            </w:r>
            <w:r w:rsidRPr="00033F87">
              <w:rPr>
                <w:rFonts w:ascii="Times New Roman" w:eastAsia="Times New Roman" w:hAnsi="Times New Roman" w:cs="Times New Roman"/>
                <w:bCs/>
                <w:color w:val="000000" w:themeColor="text1"/>
                <w:sz w:val="24"/>
                <w:szCs w:val="24"/>
                <w:vertAlign w:val="subscript"/>
                <w:lang w:val="en-US" w:eastAsia="bg-BG"/>
              </w:rPr>
              <w:t>f;sus</w:t>
            </w:r>
            <w:proofErr w:type="spellEnd"/>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C62CAB" w:rsidRPr="00033F87">
              <w:rPr>
                <w:rFonts w:ascii="Times New Roman" w:eastAsia="Times New Roman" w:hAnsi="Times New Roman" w:cs="Times New Roman"/>
                <w:color w:val="000000" w:themeColor="text1"/>
                <w:sz w:val="24"/>
                <w:szCs w:val="24"/>
                <w:shd w:val="clear" w:color="auto" w:fill="FEFEFE"/>
                <w:lang w:val="en-US" w:eastAsia="bg-BG"/>
              </w:rPr>
              <w:t>=</w:t>
            </w:r>
            <w:r w:rsidRPr="00033F87">
              <w:rPr>
                <w:rFonts w:ascii="Times New Roman" w:eastAsia="Times New Roman" w:hAnsi="Times New Roman" w:cs="Times New Roman"/>
                <w:color w:val="000000" w:themeColor="text1"/>
                <w:sz w:val="24"/>
                <w:szCs w:val="24"/>
                <w:shd w:val="clear" w:color="auto" w:fill="FEFEFE"/>
                <w:lang w:val="en-US" w:eastAsia="bg-BG"/>
              </w:rPr>
              <w:t>1,5</w:t>
            </w:r>
          </w:p>
        </w:tc>
        <w:tc>
          <w:tcPr>
            <w:tcW w:w="1701" w:type="dxa"/>
            <w:vAlign w:val="center"/>
          </w:tcPr>
          <w:p w:rsidR="00BD1127" w:rsidRPr="00033F87" w:rsidRDefault="00BD1127" w:rsidP="0017150F">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Външни</w:t>
            </w:r>
          </w:p>
        </w:tc>
      </w:tr>
      <w:tr w:rsidR="00A65CF3" w:rsidRPr="00033F87" w:rsidTr="009C6EED">
        <w:tc>
          <w:tcPr>
            <w:tcW w:w="534" w:type="dxa"/>
            <w:vAlign w:val="center"/>
          </w:tcPr>
          <w:p w:rsidR="00BD1127" w:rsidRPr="00033F87" w:rsidRDefault="00F81349" w:rsidP="0017150F">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val="en-US" w:eastAsia="bg-BG"/>
              </w:rPr>
            </w:pPr>
            <w:r w:rsidRPr="00033F87">
              <w:rPr>
                <w:rFonts w:ascii="Times New Roman" w:eastAsia="Times New Roman" w:hAnsi="Times New Roman" w:cs="Times New Roman"/>
                <w:color w:val="000000" w:themeColor="text1"/>
                <w:sz w:val="24"/>
                <w:szCs w:val="24"/>
                <w:shd w:val="clear" w:color="auto" w:fill="FEFEFE"/>
                <w:lang w:val="en-US" w:eastAsia="bg-BG"/>
              </w:rPr>
              <w:t>5</w:t>
            </w:r>
            <w:r w:rsidR="00044F03" w:rsidRPr="00033F87">
              <w:rPr>
                <w:rFonts w:ascii="Times New Roman" w:eastAsia="Times New Roman" w:hAnsi="Times New Roman" w:cs="Times New Roman"/>
                <w:color w:val="000000" w:themeColor="text1"/>
                <w:sz w:val="24"/>
                <w:szCs w:val="24"/>
                <w:shd w:val="clear" w:color="auto" w:fill="FEFEFE"/>
                <w:lang w:val="en-US" w:eastAsia="bg-BG"/>
              </w:rPr>
              <w:t>.</w:t>
            </w:r>
          </w:p>
        </w:tc>
        <w:tc>
          <w:tcPr>
            <w:tcW w:w="3827" w:type="dxa"/>
            <w:vAlign w:val="center"/>
          </w:tcPr>
          <w:p w:rsidR="00BD1127" w:rsidRPr="00033F87" w:rsidRDefault="002B0242" w:rsidP="0096741E">
            <w:pPr>
              <w:widowControl w:val="0"/>
              <w:autoSpaceDE w:val="0"/>
              <w:autoSpaceDN w:val="0"/>
              <w:adjustRightInd w:val="0"/>
              <w:spacing w:after="120"/>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Таванска плоча на неотопляем плосък покрив или на </w:t>
            </w:r>
            <w:r w:rsidR="0096741E" w:rsidRPr="00033F87">
              <w:rPr>
                <w:rFonts w:ascii="Times New Roman" w:eastAsia="Times New Roman" w:hAnsi="Times New Roman" w:cs="Times New Roman"/>
                <w:color w:val="000000" w:themeColor="text1"/>
                <w:sz w:val="24"/>
                <w:szCs w:val="24"/>
                <w:shd w:val="clear" w:color="auto" w:fill="FEFEFE"/>
                <w:lang w:eastAsia="bg-BG"/>
              </w:rPr>
              <w:t>неотопляем</w:t>
            </w:r>
            <w:r w:rsidRPr="00033F87">
              <w:rPr>
                <w:rFonts w:ascii="Times New Roman" w:eastAsia="Times New Roman" w:hAnsi="Times New Roman" w:cs="Times New Roman"/>
                <w:color w:val="000000" w:themeColor="text1"/>
                <w:sz w:val="24"/>
                <w:szCs w:val="24"/>
                <w:shd w:val="clear" w:color="auto" w:fill="FEFEFE"/>
                <w:lang w:eastAsia="bg-BG"/>
              </w:rPr>
              <w:t xml:space="preserve"> скатен</w:t>
            </w:r>
            <w:r w:rsidR="0096741E" w:rsidRPr="00033F87">
              <w:rPr>
                <w:rFonts w:ascii="Times New Roman" w:eastAsia="Times New Roman" w:hAnsi="Times New Roman" w:cs="Times New Roman"/>
                <w:color w:val="000000" w:themeColor="text1"/>
                <w:sz w:val="24"/>
                <w:szCs w:val="24"/>
                <w:shd w:val="clear" w:color="auto" w:fill="FEFEFE"/>
                <w:lang w:eastAsia="bg-BG"/>
              </w:rPr>
              <w:t>/наклонен</w:t>
            </w:r>
            <w:r w:rsidRPr="00033F87">
              <w:rPr>
                <w:rFonts w:ascii="Times New Roman" w:eastAsia="Times New Roman" w:hAnsi="Times New Roman" w:cs="Times New Roman"/>
                <w:color w:val="000000" w:themeColor="text1"/>
                <w:sz w:val="24"/>
                <w:szCs w:val="24"/>
                <w:shd w:val="clear" w:color="auto" w:fill="FEFEFE"/>
                <w:lang w:eastAsia="bg-BG"/>
              </w:rPr>
              <w:t xml:space="preserve"> покрив с въздушен слой с дебелина            δ &gt; 0,30 m </w:t>
            </w:r>
          </w:p>
        </w:tc>
        <w:tc>
          <w:tcPr>
            <w:tcW w:w="1701" w:type="dxa"/>
            <w:vAlign w:val="center"/>
          </w:tcPr>
          <w:p w:rsidR="00BD1127" w:rsidRPr="00033F87" w:rsidRDefault="00332146" w:rsidP="0017150F">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val="en-US" w:eastAsia="bg-BG"/>
              </w:rPr>
            </w:pPr>
            <w:proofErr w:type="spellStart"/>
            <w:r w:rsidRPr="00033F87">
              <w:rPr>
                <w:rFonts w:ascii="Times New Roman" w:eastAsia="Times New Roman" w:hAnsi="Times New Roman" w:cs="Times New Roman"/>
                <w:bCs/>
                <w:color w:val="000000" w:themeColor="text1"/>
                <w:sz w:val="24"/>
                <w:szCs w:val="24"/>
                <w:lang w:val="en-US" w:eastAsia="bg-BG"/>
              </w:rPr>
              <w:t>R</w:t>
            </w:r>
            <w:r w:rsidR="00C62CAB" w:rsidRPr="00033F87">
              <w:rPr>
                <w:rFonts w:ascii="Times New Roman" w:eastAsia="Times New Roman" w:hAnsi="Times New Roman" w:cs="Times New Roman"/>
                <w:bCs/>
                <w:color w:val="000000" w:themeColor="text1"/>
                <w:sz w:val="24"/>
                <w:szCs w:val="24"/>
                <w:vertAlign w:val="subscript"/>
                <w:lang w:val="en-US" w:eastAsia="bg-BG"/>
              </w:rPr>
              <w:t>r;ct</w:t>
            </w:r>
            <w:proofErr w:type="spellEnd"/>
            <w:r w:rsidR="00C62CAB" w:rsidRPr="00033F87">
              <w:rPr>
                <w:rFonts w:ascii="Times New Roman" w:eastAsia="Times New Roman" w:hAnsi="Times New Roman" w:cs="Times New Roman"/>
                <w:color w:val="000000" w:themeColor="text1"/>
                <w:sz w:val="24"/>
                <w:szCs w:val="24"/>
                <w:shd w:val="clear" w:color="auto" w:fill="FEFEFE"/>
                <w:lang w:val="en-US" w:eastAsia="bg-BG"/>
              </w:rPr>
              <w:t xml:space="preserve"> = </w:t>
            </w:r>
            <w:r w:rsidR="00986804" w:rsidRPr="00033F87">
              <w:rPr>
                <w:rFonts w:ascii="Times New Roman" w:eastAsia="Times New Roman" w:hAnsi="Times New Roman" w:cs="Times New Roman"/>
                <w:color w:val="000000" w:themeColor="text1"/>
                <w:sz w:val="24"/>
                <w:szCs w:val="24"/>
                <w:shd w:val="clear" w:color="auto" w:fill="FEFEFE"/>
                <w:lang w:val="en-US" w:eastAsia="bg-BG"/>
              </w:rPr>
              <w:t>3,13</w:t>
            </w:r>
          </w:p>
        </w:tc>
        <w:tc>
          <w:tcPr>
            <w:tcW w:w="1701" w:type="dxa"/>
            <w:vAlign w:val="center"/>
          </w:tcPr>
          <w:p w:rsidR="00BD1127" w:rsidRPr="00033F87" w:rsidRDefault="00332146" w:rsidP="0017150F">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val="en-US" w:eastAsia="bg-BG"/>
              </w:rPr>
            </w:pPr>
            <w:proofErr w:type="spellStart"/>
            <w:r w:rsidRPr="00033F87">
              <w:rPr>
                <w:rFonts w:ascii="Times New Roman" w:eastAsia="Times New Roman" w:hAnsi="Times New Roman" w:cs="Times New Roman"/>
                <w:bCs/>
                <w:color w:val="000000" w:themeColor="text1"/>
                <w:sz w:val="24"/>
                <w:szCs w:val="24"/>
                <w:lang w:val="en-US" w:eastAsia="bg-BG"/>
              </w:rPr>
              <w:t>R</w:t>
            </w:r>
            <w:r w:rsidR="00C62CAB" w:rsidRPr="00033F87">
              <w:rPr>
                <w:rFonts w:ascii="Times New Roman" w:eastAsia="Times New Roman" w:hAnsi="Times New Roman" w:cs="Times New Roman"/>
                <w:bCs/>
                <w:color w:val="000000" w:themeColor="text1"/>
                <w:sz w:val="24"/>
                <w:szCs w:val="24"/>
                <w:vertAlign w:val="subscript"/>
                <w:lang w:val="en-US" w:eastAsia="bg-BG"/>
              </w:rPr>
              <w:t>r;ct</w:t>
            </w:r>
            <w:proofErr w:type="spellEnd"/>
            <w:r w:rsidR="00C62CAB" w:rsidRPr="00033F87">
              <w:rPr>
                <w:rFonts w:ascii="Times New Roman" w:eastAsia="Times New Roman" w:hAnsi="Times New Roman" w:cs="Times New Roman"/>
                <w:color w:val="000000" w:themeColor="text1"/>
                <w:sz w:val="24"/>
                <w:szCs w:val="24"/>
                <w:shd w:val="clear" w:color="auto" w:fill="FEFEFE"/>
                <w:lang w:val="en-US" w:eastAsia="bg-BG"/>
              </w:rPr>
              <w:t xml:space="preserve"> = </w:t>
            </w:r>
            <w:r w:rsidR="00F25B9F" w:rsidRPr="00033F87">
              <w:rPr>
                <w:rFonts w:ascii="Times New Roman" w:eastAsia="Times New Roman" w:hAnsi="Times New Roman" w:cs="Times New Roman"/>
                <w:color w:val="000000" w:themeColor="text1"/>
                <w:sz w:val="24"/>
                <w:szCs w:val="24"/>
                <w:shd w:val="clear" w:color="auto" w:fill="FEFEFE"/>
                <w:lang w:val="en-US" w:eastAsia="bg-BG"/>
              </w:rPr>
              <w:t>2,82</w:t>
            </w:r>
          </w:p>
        </w:tc>
        <w:tc>
          <w:tcPr>
            <w:tcW w:w="1701" w:type="dxa"/>
            <w:vAlign w:val="center"/>
          </w:tcPr>
          <w:p w:rsidR="00BD1127" w:rsidRPr="00033F87" w:rsidRDefault="00C62CAB" w:rsidP="0017150F">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Външни</w:t>
            </w:r>
          </w:p>
        </w:tc>
      </w:tr>
    </w:tbl>
    <w:p w:rsidR="00E145AC" w:rsidRPr="00033F87" w:rsidRDefault="00E145AC" w:rsidP="00E145AC">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p>
    <w:p w:rsidR="00BD1127" w:rsidRPr="00033F87" w:rsidRDefault="009800F4" w:rsidP="00E145AC">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 xml:space="preserve">Чл. 21. </w:t>
      </w:r>
      <w:r w:rsidRPr="00033F87">
        <w:rPr>
          <w:rFonts w:ascii="Times New Roman" w:eastAsia="Times New Roman" w:hAnsi="Times New Roman" w:cs="Times New Roman"/>
          <w:color w:val="000000" w:themeColor="text1"/>
          <w:sz w:val="24"/>
          <w:szCs w:val="24"/>
          <w:shd w:val="clear" w:color="auto" w:fill="FEFEFE"/>
          <w:lang w:eastAsia="bg-BG"/>
        </w:rPr>
        <w:t>(1)</w:t>
      </w:r>
      <w:r w:rsidRPr="00033F87">
        <w:rPr>
          <w:rFonts w:ascii="Times New Roman" w:eastAsia="Times New Roman" w:hAnsi="Times New Roman" w:cs="Times New Roman"/>
          <w:color w:val="000000" w:themeColor="text1"/>
          <w:sz w:val="24"/>
          <w:szCs w:val="24"/>
          <w:shd w:val="clear" w:color="auto" w:fill="FEFEFE"/>
          <w:lang w:val="en-US" w:eastAsia="bg-BG"/>
        </w:rPr>
        <w:t xml:space="preserve"> </w:t>
      </w:r>
      <w:r w:rsidR="005C73FD" w:rsidRPr="00033F87">
        <w:rPr>
          <w:rFonts w:ascii="Times New Roman" w:eastAsia="Times New Roman" w:hAnsi="Times New Roman" w:cs="Times New Roman"/>
          <w:color w:val="000000" w:themeColor="text1"/>
          <w:sz w:val="24"/>
          <w:szCs w:val="24"/>
          <w:shd w:val="clear" w:color="auto" w:fill="FEFEFE"/>
          <w:lang w:eastAsia="bg-BG"/>
        </w:rPr>
        <w:t>Коефициентите на топлопреминаване (U, W/m</w:t>
      </w:r>
      <w:r w:rsidR="005C73FD"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005C73FD" w:rsidRPr="00033F87">
        <w:rPr>
          <w:rFonts w:ascii="Times New Roman" w:eastAsia="Times New Roman" w:hAnsi="Times New Roman" w:cs="Times New Roman"/>
          <w:color w:val="000000" w:themeColor="text1"/>
          <w:sz w:val="24"/>
          <w:szCs w:val="24"/>
          <w:shd w:val="clear" w:color="auto" w:fill="FEFEFE"/>
          <w:lang w:eastAsia="bg-BG"/>
        </w:rPr>
        <w:t xml:space="preserve">K) през прозрачни елементи на конструкцията на сграда не могат да бъдат по-високи от посочените в таблица </w:t>
      </w:r>
      <w:r w:rsidR="00730443" w:rsidRPr="00033F87">
        <w:rPr>
          <w:rFonts w:ascii="Times New Roman" w:eastAsia="Times New Roman" w:hAnsi="Times New Roman" w:cs="Times New Roman"/>
          <w:color w:val="000000" w:themeColor="text1"/>
          <w:sz w:val="24"/>
          <w:szCs w:val="24"/>
          <w:shd w:val="clear" w:color="auto" w:fill="FEFEFE"/>
          <w:lang w:eastAsia="bg-BG"/>
        </w:rPr>
        <w:t>3</w:t>
      </w:r>
      <w:r w:rsidR="005C73FD" w:rsidRPr="00033F87">
        <w:rPr>
          <w:rFonts w:ascii="Times New Roman" w:eastAsia="Times New Roman" w:hAnsi="Times New Roman" w:cs="Times New Roman"/>
          <w:color w:val="000000" w:themeColor="text1"/>
          <w:sz w:val="24"/>
          <w:szCs w:val="24"/>
          <w:shd w:val="clear" w:color="auto" w:fill="FEFEFE"/>
          <w:lang w:eastAsia="bg-BG"/>
        </w:rPr>
        <w:t>.</w:t>
      </w:r>
    </w:p>
    <w:p w:rsidR="00E145AC" w:rsidRPr="00033F87" w:rsidRDefault="009C6EED" w:rsidP="009C6EED">
      <w:pPr>
        <w:widowControl w:val="0"/>
        <w:autoSpaceDE w:val="0"/>
        <w:autoSpaceDN w:val="0"/>
        <w:adjustRightInd w:val="0"/>
        <w:spacing w:after="120" w:line="240" w:lineRule="auto"/>
        <w:ind w:firstLine="708"/>
        <w:jc w:val="right"/>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Таблица 3</w:t>
      </w:r>
    </w:p>
    <w:tbl>
      <w:tblPr>
        <w:tblW w:w="950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72"/>
        <w:gridCol w:w="6531"/>
        <w:gridCol w:w="2006"/>
      </w:tblGrid>
      <w:tr w:rsidR="001F5B86" w:rsidRPr="00033F87" w:rsidTr="00454AFA">
        <w:trPr>
          <w:trHeight w:val="555"/>
          <w:tblHeader/>
          <w:jc w:val="center"/>
        </w:trPr>
        <w:tc>
          <w:tcPr>
            <w:tcW w:w="9509" w:type="dxa"/>
            <w:gridSpan w:val="3"/>
            <w:shd w:val="clear" w:color="auto" w:fill="auto"/>
            <w:noWrap/>
            <w:vAlign w:val="center"/>
          </w:tcPr>
          <w:p w:rsidR="009C6EED" w:rsidRPr="00033F87" w:rsidRDefault="009C6EED" w:rsidP="007D0E93">
            <w:pPr>
              <w:spacing w:after="0" w:line="240" w:lineRule="auto"/>
              <w:jc w:val="center"/>
              <w:rPr>
                <w:rFonts w:ascii="Times New Roman" w:eastAsia="Times New Roman" w:hAnsi="Times New Roman" w:cs="Times New Roman"/>
                <w:bCs/>
                <w:color w:val="000000" w:themeColor="text1"/>
                <w:sz w:val="24"/>
                <w:szCs w:val="24"/>
                <w:lang w:eastAsia="bg-BG"/>
              </w:rPr>
            </w:pPr>
            <w:r w:rsidRPr="00033F87">
              <w:rPr>
                <w:rFonts w:ascii="Times New Roman" w:eastAsia="Times New Roman" w:hAnsi="Times New Roman" w:cs="Times New Roman"/>
                <w:color w:val="000000" w:themeColor="text1"/>
                <w:sz w:val="24"/>
                <w:szCs w:val="24"/>
                <w:shd w:val="clear" w:color="auto" w:fill="FEFEFE"/>
                <w:lang w:eastAsia="bg-BG"/>
              </w:rPr>
              <w:t>Нормативни изисквания към коефициентите на топлопреминаване U, W/m</w:t>
            </w:r>
            <w:r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Pr="00033F87">
              <w:rPr>
                <w:rFonts w:ascii="Times New Roman" w:eastAsia="Times New Roman" w:hAnsi="Times New Roman" w:cs="Times New Roman"/>
                <w:color w:val="000000" w:themeColor="text1"/>
                <w:sz w:val="24"/>
                <w:szCs w:val="24"/>
                <w:shd w:val="clear" w:color="auto" w:fill="FEFEFE"/>
                <w:lang w:eastAsia="bg-BG"/>
              </w:rPr>
              <w:t>K през прозорци и врати, предназначени за сгради</w:t>
            </w:r>
          </w:p>
        </w:tc>
      </w:tr>
      <w:tr w:rsidR="001F5B86" w:rsidRPr="00033F87" w:rsidTr="00454AFA">
        <w:trPr>
          <w:trHeight w:val="555"/>
          <w:tblHeader/>
          <w:jc w:val="center"/>
        </w:trPr>
        <w:tc>
          <w:tcPr>
            <w:tcW w:w="972" w:type="dxa"/>
            <w:shd w:val="clear" w:color="auto" w:fill="auto"/>
            <w:noWrap/>
            <w:vAlign w:val="center"/>
          </w:tcPr>
          <w:p w:rsidR="00730443" w:rsidRPr="00033F87" w:rsidRDefault="005B46C7" w:rsidP="007D0E93">
            <w:pPr>
              <w:spacing w:after="0" w:line="240" w:lineRule="auto"/>
              <w:jc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w:t>
            </w:r>
          </w:p>
        </w:tc>
        <w:tc>
          <w:tcPr>
            <w:tcW w:w="6531" w:type="dxa"/>
            <w:shd w:val="clear" w:color="auto" w:fill="auto"/>
            <w:vAlign w:val="center"/>
          </w:tcPr>
          <w:p w:rsidR="00730443" w:rsidRPr="00033F87" w:rsidRDefault="00730443" w:rsidP="007D0E93">
            <w:pPr>
              <w:spacing w:after="0" w:line="240" w:lineRule="auto"/>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Вид на сглобения елемент - завършена прозоречна система</w:t>
            </w:r>
          </w:p>
        </w:tc>
        <w:tc>
          <w:tcPr>
            <w:tcW w:w="2006" w:type="dxa"/>
            <w:shd w:val="clear" w:color="auto" w:fill="auto"/>
            <w:noWrap/>
            <w:vAlign w:val="center"/>
          </w:tcPr>
          <w:p w:rsidR="00730443" w:rsidRPr="00033F87" w:rsidRDefault="001A7C1D" w:rsidP="007D0E93">
            <w:pPr>
              <w:spacing w:after="0" w:line="240" w:lineRule="auto"/>
              <w:jc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bCs/>
                <w:color w:val="000000" w:themeColor="text1"/>
                <w:sz w:val="24"/>
                <w:szCs w:val="24"/>
                <w:lang w:eastAsia="bg-BG"/>
              </w:rPr>
              <w:t>U</w:t>
            </w:r>
            <w:r w:rsidRPr="00033F87">
              <w:rPr>
                <w:rFonts w:ascii="Times New Roman" w:eastAsia="Times New Roman" w:hAnsi="Times New Roman" w:cs="Times New Roman"/>
                <w:bCs/>
                <w:color w:val="000000" w:themeColor="text1"/>
                <w:sz w:val="24"/>
                <w:szCs w:val="24"/>
                <w:vertAlign w:val="subscript"/>
                <w:lang w:val="en-US" w:eastAsia="bg-BG"/>
              </w:rPr>
              <w:t>win</w:t>
            </w:r>
            <w:r w:rsidRPr="00033F87">
              <w:rPr>
                <w:rFonts w:ascii="Times New Roman" w:eastAsia="Times New Roman" w:hAnsi="Times New Roman" w:cs="Times New Roman"/>
                <w:bCs/>
                <w:color w:val="000000" w:themeColor="text1"/>
                <w:sz w:val="24"/>
                <w:szCs w:val="24"/>
                <w:lang w:eastAsia="bg-BG"/>
              </w:rPr>
              <w:t>, W/m</w:t>
            </w:r>
            <w:r w:rsidRPr="00033F87">
              <w:rPr>
                <w:rFonts w:ascii="Times New Roman" w:eastAsia="Times New Roman" w:hAnsi="Times New Roman" w:cs="Times New Roman"/>
                <w:bCs/>
                <w:color w:val="000000" w:themeColor="text1"/>
                <w:sz w:val="24"/>
                <w:szCs w:val="24"/>
                <w:vertAlign w:val="superscript"/>
                <w:lang w:eastAsia="bg-BG"/>
              </w:rPr>
              <w:t>2</w:t>
            </w:r>
            <w:r w:rsidRPr="00033F87">
              <w:rPr>
                <w:rFonts w:ascii="Times New Roman" w:eastAsia="Times New Roman" w:hAnsi="Times New Roman" w:cs="Times New Roman"/>
                <w:bCs/>
                <w:color w:val="000000" w:themeColor="text1"/>
                <w:sz w:val="24"/>
                <w:szCs w:val="24"/>
                <w:lang w:eastAsia="bg-BG"/>
              </w:rPr>
              <w:t>K</w:t>
            </w:r>
          </w:p>
        </w:tc>
      </w:tr>
      <w:tr w:rsidR="001F5B86" w:rsidRPr="00033F87" w:rsidTr="00454AFA">
        <w:trPr>
          <w:trHeight w:val="555"/>
          <w:tblHeader/>
          <w:jc w:val="center"/>
        </w:trPr>
        <w:tc>
          <w:tcPr>
            <w:tcW w:w="972" w:type="dxa"/>
            <w:shd w:val="clear" w:color="auto" w:fill="auto"/>
            <w:noWrap/>
            <w:vAlign w:val="center"/>
          </w:tcPr>
          <w:p w:rsidR="00083956" w:rsidRPr="00033F87" w:rsidRDefault="00083956" w:rsidP="007D0E93">
            <w:pPr>
              <w:spacing w:after="0" w:line="240" w:lineRule="auto"/>
              <w:jc w:val="center"/>
              <w:rPr>
                <w:rFonts w:ascii="Times New Roman" w:eastAsia="Times New Roman" w:hAnsi="Times New Roman" w:cs="Times New Roman"/>
                <w:i/>
                <w:color w:val="000000" w:themeColor="text1"/>
                <w:sz w:val="18"/>
                <w:szCs w:val="18"/>
                <w:lang w:eastAsia="bg-BG"/>
              </w:rPr>
            </w:pPr>
            <w:r w:rsidRPr="00033F87">
              <w:rPr>
                <w:rFonts w:ascii="Times New Roman" w:eastAsia="Times New Roman" w:hAnsi="Times New Roman" w:cs="Times New Roman"/>
                <w:i/>
                <w:color w:val="000000" w:themeColor="text1"/>
                <w:sz w:val="18"/>
                <w:szCs w:val="18"/>
                <w:lang w:eastAsia="bg-BG"/>
              </w:rPr>
              <w:t>1</w:t>
            </w:r>
          </w:p>
        </w:tc>
        <w:tc>
          <w:tcPr>
            <w:tcW w:w="6531" w:type="dxa"/>
            <w:shd w:val="clear" w:color="auto" w:fill="auto"/>
            <w:vAlign w:val="center"/>
          </w:tcPr>
          <w:p w:rsidR="00083956" w:rsidRPr="00033F87" w:rsidRDefault="00083956" w:rsidP="00083956">
            <w:pPr>
              <w:spacing w:after="0" w:line="240" w:lineRule="auto"/>
              <w:jc w:val="center"/>
              <w:rPr>
                <w:rFonts w:ascii="Times New Roman" w:eastAsia="Times New Roman" w:hAnsi="Times New Roman" w:cs="Times New Roman"/>
                <w:i/>
                <w:color w:val="000000" w:themeColor="text1"/>
                <w:sz w:val="18"/>
                <w:szCs w:val="18"/>
                <w:lang w:eastAsia="bg-BG"/>
              </w:rPr>
            </w:pPr>
            <w:r w:rsidRPr="00033F87">
              <w:rPr>
                <w:rFonts w:ascii="Times New Roman" w:eastAsia="Times New Roman" w:hAnsi="Times New Roman" w:cs="Times New Roman"/>
                <w:i/>
                <w:color w:val="000000" w:themeColor="text1"/>
                <w:sz w:val="18"/>
                <w:szCs w:val="18"/>
                <w:lang w:eastAsia="bg-BG"/>
              </w:rPr>
              <w:t>2</w:t>
            </w:r>
          </w:p>
        </w:tc>
        <w:tc>
          <w:tcPr>
            <w:tcW w:w="2006" w:type="dxa"/>
            <w:shd w:val="clear" w:color="auto" w:fill="auto"/>
            <w:noWrap/>
            <w:vAlign w:val="center"/>
          </w:tcPr>
          <w:p w:rsidR="00083956" w:rsidRPr="00033F87" w:rsidRDefault="00083956" w:rsidP="007D0E93">
            <w:pPr>
              <w:spacing w:after="0" w:line="240" w:lineRule="auto"/>
              <w:jc w:val="center"/>
              <w:rPr>
                <w:rFonts w:ascii="Times New Roman" w:eastAsia="Times New Roman" w:hAnsi="Times New Roman" w:cs="Times New Roman"/>
                <w:bCs/>
                <w:i/>
                <w:color w:val="000000" w:themeColor="text1"/>
                <w:sz w:val="18"/>
                <w:szCs w:val="18"/>
                <w:lang w:eastAsia="bg-BG"/>
              </w:rPr>
            </w:pPr>
            <w:r w:rsidRPr="00033F87">
              <w:rPr>
                <w:rFonts w:ascii="Times New Roman" w:eastAsia="Times New Roman" w:hAnsi="Times New Roman" w:cs="Times New Roman"/>
                <w:bCs/>
                <w:i/>
                <w:color w:val="000000" w:themeColor="text1"/>
                <w:sz w:val="18"/>
                <w:szCs w:val="18"/>
                <w:lang w:eastAsia="bg-BG"/>
              </w:rPr>
              <w:t>3</w:t>
            </w:r>
          </w:p>
        </w:tc>
      </w:tr>
      <w:tr w:rsidR="001F5B86" w:rsidRPr="00033F87" w:rsidTr="00454AFA">
        <w:trPr>
          <w:trHeight w:val="555"/>
          <w:jc w:val="center"/>
        </w:trPr>
        <w:tc>
          <w:tcPr>
            <w:tcW w:w="972" w:type="dxa"/>
            <w:shd w:val="clear" w:color="auto" w:fill="auto"/>
            <w:noWrap/>
            <w:vAlign w:val="center"/>
          </w:tcPr>
          <w:p w:rsidR="00730443" w:rsidRPr="00033F87" w:rsidRDefault="005B46C7" w:rsidP="007D0E93">
            <w:pPr>
              <w:spacing w:after="0" w:line="240" w:lineRule="auto"/>
              <w:jc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1.</w:t>
            </w:r>
          </w:p>
        </w:tc>
        <w:tc>
          <w:tcPr>
            <w:tcW w:w="6531" w:type="dxa"/>
            <w:shd w:val="clear" w:color="auto" w:fill="auto"/>
            <w:vAlign w:val="center"/>
          </w:tcPr>
          <w:p w:rsidR="00730443" w:rsidRPr="00033F87" w:rsidRDefault="00730443" w:rsidP="001A7C1D">
            <w:pPr>
              <w:jc w:val="both"/>
              <w:rPr>
                <w:rFonts w:ascii="Times New Roman" w:hAnsi="Times New Roman" w:cs="Times New Roman"/>
                <w:color w:val="000000" w:themeColor="text1"/>
                <w:sz w:val="24"/>
                <w:szCs w:val="24"/>
              </w:rPr>
            </w:pPr>
            <w:r w:rsidRPr="00033F87">
              <w:rPr>
                <w:rFonts w:ascii="Times New Roman" w:hAnsi="Times New Roman" w:cs="Times New Roman"/>
                <w:color w:val="000000" w:themeColor="text1"/>
                <w:sz w:val="24"/>
                <w:szCs w:val="24"/>
              </w:rPr>
              <w:t>Външни прозорци</w:t>
            </w:r>
            <w:r w:rsidR="001A7C1D" w:rsidRPr="00033F87">
              <w:rPr>
                <w:rFonts w:ascii="Times New Roman" w:hAnsi="Times New Roman" w:cs="Times New Roman"/>
                <w:color w:val="000000" w:themeColor="text1"/>
                <w:sz w:val="24"/>
                <w:szCs w:val="24"/>
                <w:lang w:val="en-US"/>
              </w:rPr>
              <w:t xml:space="preserve"> </w:t>
            </w:r>
            <w:r w:rsidR="001A7C1D" w:rsidRPr="00033F87">
              <w:rPr>
                <w:rFonts w:ascii="Times New Roman" w:hAnsi="Times New Roman" w:cs="Times New Roman"/>
                <w:color w:val="000000" w:themeColor="text1"/>
                <w:sz w:val="24"/>
                <w:szCs w:val="24"/>
              </w:rPr>
              <w:t>(фасадни и покривни)</w:t>
            </w:r>
            <w:r w:rsidRPr="00033F87">
              <w:rPr>
                <w:rFonts w:ascii="Times New Roman" w:hAnsi="Times New Roman" w:cs="Times New Roman"/>
                <w:color w:val="000000" w:themeColor="text1"/>
                <w:sz w:val="24"/>
                <w:szCs w:val="24"/>
              </w:rPr>
              <w:t>, външни остъклени врати и витрини</w:t>
            </w:r>
            <w:r w:rsidR="00B214CF" w:rsidRPr="00033F87">
              <w:rPr>
                <w:rFonts w:ascii="Times New Roman" w:hAnsi="Times New Roman" w:cs="Times New Roman"/>
                <w:color w:val="000000" w:themeColor="text1"/>
                <w:sz w:val="24"/>
                <w:szCs w:val="24"/>
              </w:rPr>
              <w:t>,</w:t>
            </w:r>
            <w:r w:rsidRPr="00033F87">
              <w:rPr>
                <w:rFonts w:ascii="Times New Roman" w:hAnsi="Times New Roman" w:cs="Times New Roman"/>
                <w:color w:val="000000" w:themeColor="text1"/>
                <w:sz w:val="24"/>
                <w:szCs w:val="24"/>
              </w:rPr>
              <w:t xml:space="preserve"> с двоен стъклопакет, с крила на вертикална и хоризонтална ос на въртене</w:t>
            </w:r>
            <w:r w:rsidR="00083956" w:rsidRPr="00033F87">
              <w:rPr>
                <w:rFonts w:ascii="Times New Roman" w:hAnsi="Times New Roman" w:cs="Times New Roman"/>
                <w:color w:val="000000" w:themeColor="text1"/>
                <w:sz w:val="24"/>
                <w:szCs w:val="24"/>
              </w:rPr>
              <w:t xml:space="preserve"> или неотваряеми</w:t>
            </w:r>
            <w:r w:rsidRPr="00033F87">
              <w:rPr>
                <w:rFonts w:ascii="Times New Roman" w:hAnsi="Times New Roman" w:cs="Times New Roman"/>
                <w:color w:val="000000" w:themeColor="text1"/>
                <w:sz w:val="24"/>
                <w:szCs w:val="24"/>
              </w:rPr>
              <w:t xml:space="preserve">, с рамка от екструдиран поливинилхлорид (PVC) </w:t>
            </w:r>
            <w:r w:rsidR="007C5871" w:rsidRPr="00033F87">
              <w:rPr>
                <w:rFonts w:ascii="Times New Roman" w:hAnsi="Times New Roman" w:cs="Times New Roman"/>
                <w:color w:val="000000" w:themeColor="text1"/>
                <w:sz w:val="24"/>
                <w:szCs w:val="24"/>
              </w:rPr>
              <w:t>или от дърво</w:t>
            </w:r>
          </w:p>
        </w:tc>
        <w:tc>
          <w:tcPr>
            <w:tcW w:w="2006" w:type="dxa"/>
            <w:shd w:val="clear" w:color="auto" w:fill="auto"/>
            <w:noWrap/>
            <w:vAlign w:val="center"/>
          </w:tcPr>
          <w:p w:rsidR="00730443" w:rsidRPr="00033F87" w:rsidRDefault="001A7C1D" w:rsidP="005B46C7">
            <w:pPr>
              <w:jc w:val="center"/>
              <w:rPr>
                <w:rFonts w:ascii="Times New Roman" w:hAnsi="Times New Roman" w:cs="Times New Roman"/>
                <w:color w:val="000000" w:themeColor="text1"/>
                <w:sz w:val="24"/>
                <w:szCs w:val="24"/>
              </w:rPr>
            </w:pPr>
            <w:r w:rsidRPr="00033F87">
              <w:rPr>
                <w:rFonts w:ascii="Times New Roman" w:eastAsia="Times New Roman" w:hAnsi="Times New Roman" w:cs="Times New Roman"/>
                <w:bCs/>
                <w:color w:val="000000" w:themeColor="text1"/>
                <w:sz w:val="24"/>
                <w:szCs w:val="24"/>
                <w:lang w:eastAsia="bg-BG"/>
              </w:rPr>
              <w:t>U</w:t>
            </w:r>
            <w:r w:rsidRPr="00033F87">
              <w:rPr>
                <w:rFonts w:ascii="Times New Roman" w:eastAsia="Times New Roman" w:hAnsi="Times New Roman" w:cs="Times New Roman"/>
                <w:bCs/>
                <w:color w:val="000000" w:themeColor="text1"/>
                <w:sz w:val="24"/>
                <w:szCs w:val="24"/>
                <w:vertAlign w:val="subscript"/>
                <w:lang w:val="en-US" w:eastAsia="bg-BG"/>
              </w:rPr>
              <w:t>win</w:t>
            </w:r>
            <w:r w:rsidRPr="00033F87">
              <w:rPr>
                <w:rFonts w:ascii="Times New Roman" w:hAnsi="Times New Roman" w:cs="Times New Roman"/>
                <w:color w:val="000000" w:themeColor="text1"/>
                <w:sz w:val="24"/>
                <w:szCs w:val="24"/>
              </w:rPr>
              <w:t xml:space="preserve"> ≤ </w:t>
            </w:r>
            <w:r w:rsidR="00730443" w:rsidRPr="00033F87">
              <w:rPr>
                <w:rFonts w:ascii="Times New Roman" w:hAnsi="Times New Roman" w:cs="Times New Roman"/>
                <w:color w:val="000000" w:themeColor="text1"/>
                <w:sz w:val="24"/>
                <w:szCs w:val="24"/>
              </w:rPr>
              <w:t>1,</w:t>
            </w:r>
            <w:r w:rsidR="005B46C7" w:rsidRPr="00033F87">
              <w:rPr>
                <w:rFonts w:ascii="Times New Roman" w:hAnsi="Times New Roman" w:cs="Times New Roman"/>
                <w:color w:val="000000" w:themeColor="text1"/>
                <w:sz w:val="24"/>
                <w:szCs w:val="24"/>
              </w:rPr>
              <w:t>4</w:t>
            </w:r>
            <w:r w:rsidR="007C5871" w:rsidRPr="00033F87">
              <w:rPr>
                <w:rFonts w:ascii="Times New Roman" w:hAnsi="Times New Roman" w:cs="Times New Roman"/>
                <w:color w:val="000000" w:themeColor="text1"/>
                <w:sz w:val="24"/>
                <w:szCs w:val="24"/>
              </w:rPr>
              <w:t xml:space="preserve"> (1,</w:t>
            </w:r>
            <w:r w:rsidR="00032211" w:rsidRPr="00033F87">
              <w:rPr>
                <w:rFonts w:ascii="Times New Roman" w:hAnsi="Times New Roman" w:cs="Times New Roman"/>
                <w:color w:val="000000" w:themeColor="text1"/>
                <w:sz w:val="24"/>
                <w:szCs w:val="24"/>
              </w:rPr>
              <w:t>5</w:t>
            </w:r>
            <w:r w:rsidR="007C5871" w:rsidRPr="00033F87">
              <w:rPr>
                <w:rFonts w:ascii="Times New Roman" w:hAnsi="Times New Roman" w:cs="Times New Roman"/>
                <w:color w:val="000000" w:themeColor="text1"/>
                <w:sz w:val="24"/>
                <w:szCs w:val="24"/>
              </w:rPr>
              <w:t>)</w:t>
            </w:r>
          </w:p>
        </w:tc>
      </w:tr>
      <w:tr w:rsidR="001F5B86" w:rsidRPr="00033F87" w:rsidTr="00454AFA">
        <w:trPr>
          <w:trHeight w:val="555"/>
          <w:jc w:val="center"/>
        </w:trPr>
        <w:tc>
          <w:tcPr>
            <w:tcW w:w="972" w:type="dxa"/>
            <w:shd w:val="clear" w:color="auto" w:fill="auto"/>
            <w:noWrap/>
            <w:vAlign w:val="center"/>
          </w:tcPr>
          <w:p w:rsidR="001A7C1D" w:rsidRPr="00033F87" w:rsidRDefault="005B46C7" w:rsidP="007D0E93">
            <w:pPr>
              <w:spacing w:after="0" w:line="240" w:lineRule="auto"/>
              <w:jc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lastRenderedPageBreak/>
              <w:t>2.</w:t>
            </w:r>
          </w:p>
        </w:tc>
        <w:tc>
          <w:tcPr>
            <w:tcW w:w="6531" w:type="dxa"/>
            <w:shd w:val="clear" w:color="auto" w:fill="auto"/>
            <w:vAlign w:val="center"/>
          </w:tcPr>
          <w:p w:rsidR="001A7C1D" w:rsidRPr="00033F87" w:rsidRDefault="001A7C1D" w:rsidP="001A7C1D">
            <w:pPr>
              <w:jc w:val="both"/>
              <w:rPr>
                <w:rFonts w:ascii="Times New Roman" w:hAnsi="Times New Roman" w:cs="Times New Roman"/>
                <w:color w:val="000000" w:themeColor="text1"/>
                <w:sz w:val="24"/>
                <w:szCs w:val="24"/>
              </w:rPr>
            </w:pPr>
            <w:r w:rsidRPr="00033F87">
              <w:rPr>
                <w:rFonts w:ascii="Times New Roman" w:hAnsi="Times New Roman" w:cs="Times New Roman"/>
                <w:color w:val="000000" w:themeColor="text1"/>
                <w:sz w:val="24"/>
                <w:szCs w:val="24"/>
              </w:rPr>
              <w:t>Външни прозорци</w:t>
            </w:r>
            <w:r w:rsidRPr="00033F87">
              <w:rPr>
                <w:rFonts w:ascii="Times New Roman" w:hAnsi="Times New Roman" w:cs="Times New Roman"/>
                <w:color w:val="000000" w:themeColor="text1"/>
                <w:sz w:val="24"/>
                <w:szCs w:val="24"/>
                <w:lang w:val="en-US"/>
              </w:rPr>
              <w:t xml:space="preserve"> </w:t>
            </w:r>
            <w:r w:rsidRPr="00033F87">
              <w:rPr>
                <w:rFonts w:ascii="Times New Roman" w:hAnsi="Times New Roman" w:cs="Times New Roman"/>
                <w:color w:val="000000" w:themeColor="text1"/>
                <w:sz w:val="24"/>
                <w:szCs w:val="24"/>
              </w:rPr>
              <w:t>(фасадни и покривни), външни остъклени врати и витрини с троен стъклопакет, с крила на вертикална и хоризонтална ос на въртене</w:t>
            </w:r>
            <w:r w:rsidR="00083956" w:rsidRPr="00033F87">
              <w:rPr>
                <w:rFonts w:ascii="Times New Roman" w:hAnsi="Times New Roman" w:cs="Times New Roman"/>
                <w:color w:val="000000" w:themeColor="text1"/>
                <w:sz w:val="24"/>
                <w:szCs w:val="24"/>
              </w:rPr>
              <w:t xml:space="preserve"> или неотваряеми</w:t>
            </w:r>
            <w:r w:rsidRPr="00033F87">
              <w:rPr>
                <w:rFonts w:ascii="Times New Roman" w:hAnsi="Times New Roman" w:cs="Times New Roman"/>
                <w:color w:val="000000" w:themeColor="text1"/>
                <w:sz w:val="24"/>
                <w:szCs w:val="24"/>
              </w:rPr>
              <w:t>, с рамка от екструдиран поливинилхлорид (PVC)</w:t>
            </w:r>
            <w:r w:rsidR="00032211" w:rsidRPr="00033F87">
              <w:rPr>
                <w:rFonts w:ascii="Times New Roman" w:hAnsi="Times New Roman" w:cs="Times New Roman"/>
                <w:color w:val="000000" w:themeColor="text1"/>
                <w:sz w:val="24"/>
                <w:szCs w:val="24"/>
              </w:rPr>
              <w:t xml:space="preserve"> или от дърво</w:t>
            </w:r>
          </w:p>
        </w:tc>
        <w:tc>
          <w:tcPr>
            <w:tcW w:w="2006" w:type="dxa"/>
            <w:shd w:val="clear" w:color="auto" w:fill="auto"/>
            <w:noWrap/>
            <w:vAlign w:val="center"/>
          </w:tcPr>
          <w:p w:rsidR="001A7C1D" w:rsidRPr="00033F87" w:rsidRDefault="001A7C1D" w:rsidP="005B46C7">
            <w:pPr>
              <w:jc w:val="center"/>
              <w:rPr>
                <w:rFonts w:ascii="Times New Roman" w:eastAsia="Times New Roman" w:hAnsi="Times New Roman" w:cs="Times New Roman"/>
                <w:bCs/>
                <w:color w:val="000000" w:themeColor="text1"/>
                <w:sz w:val="24"/>
                <w:szCs w:val="24"/>
                <w:lang w:eastAsia="bg-BG"/>
              </w:rPr>
            </w:pPr>
            <w:r w:rsidRPr="00033F87">
              <w:rPr>
                <w:rFonts w:ascii="Times New Roman" w:eastAsia="Times New Roman" w:hAnsi="Times New Roman" w:cs="Times New Roman"/>
                <w:bCs/>
                <w:color w:val="000000" w:themeColor="text1"/>
                <w:sz w:val="24"/>
                <w:szCs w:val="24"/>
                <w:lang w:eastAsia="bg-BG"/>
              </w:rPr>
              <w:t>U</w:t>
            </w:r>
            <w:r w:rsidRPr="00033F87">
              <w:rPr>
                <w:rFonts w:ascii="Times New Roman" w:eastAsia="Times New Roman" w:hAnsi="Times New Roman" w:cs="Times New Roman"/>
                <w:bCs/>
                <w:color w:val="000000" w:themeColor="text1"/>
                <w:sz w:val="24"/>
                <w:szCs w:val="24"/>
                <w:vertAlign w:val="subscript"/>
                <w:lang w:val="en-US" w:eastAsia="bg-BG"/>
              </w:rPr>
              <w:t>win</w:t>
            </w:r>
            <w:r w:rsidRPr="00033F87">
              <w:rPr>
                <w:rFonts w:ascii="Times New Roman" w:hAnsi="Times New Roman" w:cs="Times New Roman"/>
                <w:color w:val="000000" w:themeColor="text1"/>
                <w:sz w:val="24"/>
                <w:szCs w:val="24"/>
              </w:rPr>
              <w:t xml:space="preserve"> ≤ 1,</w:t>
            </w:r>
            <w:r w:rsidR="005B46C7" w:rsidRPr="00033F87">
              <w:rPr>
                <w:rFonts w:ascii="Times New Roman" w:hAnsi="Times New Roman" w:cs="Times New Roman"/>
                <w:color w:val="000000" w:themeColor="text1"/>
                <w:sz w:val="24"/>
                <w:szCs w:val="24"/>
              </w:rPr>
              <w:t>1</w:t>
            </w:r>
            <w:r w:rsidR="00032211" w:rsidRPr="00033F87">
              <w:rPr>
                <w:rFonts w:ascii="Times New Roman" w:hAnsi="Times New Roman" w:cs="Times New Roman"/>
                <w:color w:val="000000" w:themeColor="text1"/>
                <w:sz w:val="24"/>
                <w:szCs w:val="24"/>
              </w:rPr>
              <w:t xml:space="preserve"> (1,3)</w:t>
            </w:r>
          </w:p>
        </w:tc>
      </w:tr>
      <w:tr w:rsidR="001F5B86" w:rsidRPr="00033F87" w:rsidTr="00454AFA">
        <w:trPr>
          <w:trHeight w:val="555"/>
          <w:jc w:val="center"/>
        </w:trPr>
        <w:tc>
          <w:tcPr>
            <w:tcW w:w="972" w:type="dxa"/>
            <w:shd w:val="clear" w:color="auto" w:fill="auto"/>
            <w:noWrap/>
            <w:vAlign w:val="center"/>
          </w:tcPr>
          <w:p w:rsidR="00730443" w:rsidRPr="00033F87" w:rsidRDefault="005B46C7" w:rsidP="007D0E93">
            <w:pPr>
              <w:spacing w:after="0" w:line="240" w:lineRule="auto"/>
              <w:jc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3.</w:t>
            </w:r>
          </w:p>
        </w:tc>
        <w:tc>
          <w:tcPr>
            <w:tcW w:w="6531" w:type="dxa"/>
            <w:shd w:val="clear" w:color="auto" w:fill="auto"/>
            <w:vAlign w:val="center"/>
          </w:tcPr>
          <w:p w:rsidR="00730443" w:rsidRPr="00033F87" w:rsidRDefault="00730443" w:rsidP="007C383B">
            <w:pPr>
              <w:jc w:val="both"/>
              <w:rPr>
                <w:rFonts w:ascii="Times New Roman" w:hAnsi="Times New Roman" w:cs="Times New Roman"/>
                <w:color w:val="000000" w:themeColor="text1"/>
                <w:sz w:val="24"/>
                <w:szCs w:val="24"/>
              </w:rPr>
            </w:pPr>
            <w:r w:rsidRPr="00033F87">
              <w:rPr>
                <w:rFonts w:ascii="Times New Roman" w:hAnsi="Times New Roman" w:cs="Times New Roman"/>
                <w:color w:val="000000" w:themeColor="text1"/>
                <w:sz w:val="24"/>
                <w:szCs w:val="24"/>
              </w:rPr>
              <w:t>Външни прозорци, остъклени врати и витрини</w:t>
            </w:r>
            <w:r w:rsidR="00B214CF" w:rsidRPr="00033F87">
              <w:rPr>
                <w:rFonts w:ascii="Times New Roman" w:hAnsi="Times New Roman" w:cs="Times New Roman"/>
                <w:color w:val="000000" w:themeColor="text1"/>
                <w:sz w:val="24"/>
                <w:szCs w:val="24"/>
              </w:rPr>
              <w:t>,</w:t>
            </w:r>
            <w:r w:rsidRPr="00033F87">
              <w:rPr>
                <w:rFonts w:ascii="Times New Roman" w:hAnsi="Times New Roman" w:cs="Times New Roman"/>
                <w:color w:val="000000" w:themeColor="text1"/>
                <w:sz w:val="24"/>
                <w:szCs w:val="24"/>
              </w:rPr>
              <w:t xml:space="preserve"> </w:t>
            </w:r>
            <w:r w:rsidR="00B214CF" w:rsidRPr="00033F87">
              <w:rPr>
                <w:rFonts w:ascii="Times New Roman" w:hAnsi="Times New Roman" w:cs="Times New Roman"/>
                <w:color w:val="000000" w:themeColor="text1"/>
                <w:sz w:val="24"/>
                <w:szCs w:val="24"/>
              </w:rPr>
              <w:t xml:space="preserve">с двоен стъклопакет, </w:t>
            </w:r>
            <w:r w:rsidRPr="00033F87">
              <w:rPr>
                <w:rFonts w:ascii="Times New Roman" w:hAnsi="Times New Roman" w:cs="Times New Roman"/>
                <w:color w:val="000000" w:themeColor="text1"/>
                <w:sz w:val="24"/>
                <w:szCs w:val="24"/>
              </w:rPr>
              <w:t>с крила на вертикална и хоризонтална ос на въртене</w:t>
            </w:r>
            <w:r w:rsidR="00083956" w:rsidRPr="00033F87">
              <w:rPr>
                <w:rFonts w:ascii="Times New Roman" w:hAnsi="Times New Roman" w:cs="Times New Roman"/>
                <w:color w:val="000000" w:themeColor="text1"/>
                <w:sz w:val="24"/>
                <w:szCs w:val="24"/>
              </w:rPr>
              <w:t xml:space="preserve"> или неотваряеми</w:t>
            </w:r>
            <w:r w:rsidRPr="00033F87">
              <w:rPr>
                <w:rFonts w:ascii="Times New Roman" w:hAnsi="Times New Roman" w:cs="Times New Roman"/>
                <w:color w:val="000000" w:themeColor="text1"/>
                <w:sz w:val="24"/>
                <w:szCs w:val="24"/>
              </w:rPr>
              <w:t>, с рамка от алуминий с прекъснат топлинен мост</w:t>
            </w:r>
          </w:p>
        </w:tc>
        <w:tc>
          <w:tcPr>
            <w:tcW w:w="2006" w:type="dxa"/>
            <w:shd w:val="clear" w:color="auto" w:fill="auto"/>
            <w:noWrap/>
            <w:vAlign w:val="center"/>
          </w:tcPr>
          <w:p w:rsidR="00730443" w:rsidRPr="00033F87" w:rsidRDefault="00B214CF" w:rsidP="00B214CF">
            <w:pPr>
              <w:jc w:val="center"/>
              <w:rPr>
                <w:rFonts w:ascii="Times New Roman" w:hAnsi="Times New Roman" w:cs="Times New Roman"/>
                <w:color w:val="000000" w:themeColor="text1"/>
                <w:sz w:val="24"/>
                <w:szCs w:val="24"/>
              </w:rPr>
            </w:pPr>
            <w:r w:rsidRPr="00033F87">
              <w:rPr>
                <w:rFonts w:ascii="Times New Roman" w:eastAsia="Times New Roman" w:hAnsi="Times New Roman" w:cs="Times New Roman"/>
                <w:bCs/>
                <w:color w:val="000000" w:themeColor="text1"/>
                <w:sz w:val="24"/>
                <w:szCs w:val="24"/>
                <w:lang w:eastAsia="bg-BG"/>
              </w:rPr>
              <w:t>U</w:t>
            </w:r>
            <w:r w:rsidRPr="00033F87">
              <w:rPr>
                <w:rFonts w:ascii="Times New Roman" w:eastAsia="Times New Roman" w:hAnsi="Times New Roman" w:cs="Times New Roman"/>
                <w:bCs/>
                <w:color w:val="000000" w:themeColor="text1"/>
                <w:sz w:val="24"/>
                <w:szCs w:val="24"/>
                <w:vertAlign w:val="subscript"/>
                <w:lang w:val="en-US" w:eastAsia="bg-BG"/>
              </w:rPr>
              <w:t>win</w:t>
            </w:r>
            <w:r w:rsidRPr="00033F87">
              <w:rPr>
                <w:rFonts w:ascii="Times New Roman" w:hAnsi="Times New Roman" w:cs="Times New Roman"/>
                <w:color w:val="000000" w:themeColor="text1"/>
                <w:sz w:val="24"/>
                <w:szCs w:val="24"/>
              </w:rPr>
              <w:t xml:space="preserve"> ≤ 1,7</w:t>
            </w:r>
          </w:p>
        </w:tc>
      </w:tr>
      <w:tr w:rsidR="001F5B86" w:rsidRPr="00033F87" w:rsidTr="00454AFA">
        <w:trPr>
          <w:trHeight w:val="555"/>
          <w:jc w:val="center"/>
        </w:trPr>
        <w:tc>
          <w:tcPr>
            <w:tcW w:w="972" w:type="dxa"/>
            <w:shd w:val="clear" w:color="auto" w:fill="auto"/>
            <w:noWrap/>
            <w:vAlign w:val="center"/>
          </w:tcPr>
          <w:p w:rsidR="00730443" w:rsidRPr="00033F87" w:rsidRDefault="005B46C7" w:rsidP="007D0E93">
            <w:pPr>
              <w:spacing w:after="0" w:line="240" w:lineRule="auto"/>
              <w:jc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4.</w:t>
            </w:r>
          </w:p>
        </w:tc>
        <w:tc>
          <w:tcPr>
            <w:tcW w:w="6531" w:type="dxa"/>
            <w:shd w:val="clear" w:color="auto" w:fill="auto"/>
            <w:vAlign w:val="center"/>
          </w:tcPr>
          <w:p w:rsidR="00730443" w:rsidRPr="00033F87" w:rsidRDefault="00730443" w:rsidP="007C383B">
            <w:pPr>
              <w:jc w:val="both"/>
              <w:rPr>
                <w:rFonts w:ascii="Times New Roman" w:hAnsi="Times New Roman" w:cs="Times New Roman"/>
                <w:color w:val="000000" w:themeColor="text1"/>
                <w:sz w:val="24"/>
                <w:szCs w:val="24"/>
              </w:rPr>
            </w:pPr>
            <w:r w:rsidRPr="00033F87">
              <w:rPr>
                <w:rFonts w:ascii="Times New Roman" w:hAnsi="Times New Roman" w:cs="Times New Roman"/>
                <w:color w:val="000000" w:themeColor="text1"/>
                <w:sz w:val="24"/>
                <w:szCs w:val="24"/>
              </w:rPr>
              <w:t>Окачени фасади</w:t>
            </w:r>
            <w:r w:rsidR="008608D9" w:rsidRPr="00033F87">
              <w:rPr>
                <w:rFonts w:ascii="Times New Roman" w:hAnsi="Times New Roman" w:cs="Times New Roman"/>
                <w:color w:val="000000" w:themeColor="text1"/>
                <w:sz w:val="24"/>
                <w:szCs w:val="24"/>
              </w:rPr>
              <w:t xml:space="preserve"> с двоен стъклопакет</w:t>
            </w:r>
            <w:r w:rsidRPr="00033F87">
              <w:rPr>
                <w:rFonts w:ascii="Times New Roman" w:hAnsi="Times New Roman" w:cs="Times New Roman"/>
                <w:color w:val="000000" w:themeColor="text1"/>
                <w:sz w:val="24"/>
                <w:szCs w:val="24"/>
              </w:rPr>
              <w:t>/окачени фасади с повишени изисквания</w:t>
            </w:r>
          </w:p>
        </w:tc>
        <w:tc>
          <w:tcPr>
            <w:tcW w:w="2006" w:type="dxa"/>
            <w:shd w:val="clear" w:color="auto" w:fill="auto"/>
            <w:noWrap/>
            <w:vAlign w:val="center"/>
          </w:tcPr>
          <w:p w:rsidR="00730443" w:rsidRPr="00033F87" w:rsidRDefault="0002353F" w:rsidP="007C383B">
            <w:pPr>
              <w:jc w:val="center"/>
              <w:rPr>
                <w:rFonts w:ascii="Times New Roman" w:hAnsi="Times New Roman" w:cs="Times New Roman"/>
                <w:color w:val="000000" w:themeColor="text1"/>
                <w:sz w:val="24"/>
                <w:szCs w:val="24"/>
              </w:rPr>
            </w:pPr>
            <w:r w:rsidRPr="00033F87">
              <w:rPr>
                <w:rFonts w:ascii="Times New Roman" w:eastAsia="Times New Roman" w:hAnsi="Times New Roman" w:cs="Times New Roman"/>
                <w:bCs/>
                <w:color w:val="000000" w:themeColor="text1"/>
                <w:sz w:val="24"/>
                <w:szCs w:val="24"/>
                <w:lang w:eastAsia="bg-BG"/>
              </w:rPr>
              <w:t>U</w:t>
            </w:r>
            <w:proofErr w:type="spellStart"/>
            <w:r w:rsidRPr="00033F87">
              <w:rPr>
                <w:rFonts w:ascii="Times New Roman" w:eastAsia="Times New Roman" w:hAnsi="Times New Roman" w:cs="Times New Roman"/>
                <w:bCs/>
                <w:color w:val="000000" w:themeColor="text1"/>
                <w:sz w:val="24"/>
                <w:szCs w:val="24"/>
                <w:vertAlign w:val="subscript"/>
                <w:lang w:val="en-US" w:eastAsia="bg-BG"/>
              </w:rPr>
              <w:t>cw</w:t>
            </w:r>
            <w:proofErr w:type="spellEnd"/>
            <w:r w:rsidRPr="00033F87">
              <w:rPr>
                <w:rFonts w:ascii="Times New Roman" w:hAnsi="Times New Roman" w:cs="Times New Roman"/>
                <w:color w:val="000000" w:themeColor="text1"/>
                <w:sz w:val="24"/>
                <w:szCs w:val="24"/>
              </w:rPr>
              <w:t xml:space="preserve"> ≤</w:t>
            </w:r>
            <w:r w:rsidRPr="00033F87">
              <w:rPr>
                <w:rFonts w:ascii="Times New Roman" w:hAnsi="Times New Roman" w:cs="Times New Roman"/>
                <w:color w:val="000000" w:themeColor="text1"/>
                <w:sz w:val="24"/>
                <w:szCs w:val="24"/>
                <w:lang w:val="en-US"/>
              </w:rPr>
              <w:t xml:space="preserve"> </w:t>
            </w:r>
            <w:r w:rsidRPr="00033F87">
              <w:rPr>
                <w:rFonts w:ascii="Times New Roman" w:hAnsi="Times New Roman" w:cs="Times New Roman"/>
                <w:color w:val="000000" w:themeColor="text1"/>
                <w:sz w:val="24"/>
                <w:szCs w:val="24"/>
              </w:rPr>
              <w:t>1</w:t>
            </w:r>
            <w:r w:rsidRPr="00033F87">
              <w:rPr>
                <w:rFonts w:ascii="Times New Roman" w:hAnsi="Times New Roman" w:cs="Times New Roman"/>
                <w:color w:val="000000" w:themeColor="text1"/>
                <w:sz w:val="24"/>
                <w:szCs w:val="24"/>
                <w:lang w:val="en-US"/>
              </w:rPr>
              <w:t>,</w:t>
            </w:r>
            <w:r w:rsidR="00340B1B" w:rsidRPr="00033F87">
              <w:rPr>
                <w:rFonts w:ascii="Times New Roman" w:hAnsi="Times New Roman" w:cs="Times New Roman"/>
                <w:color w:val="000000" w:themeColor="text1"/>
                <w:sz w:val="24"/>
                <w:szCs w:val="24"/>
              </w:rPr>
              <w:t>6 (</w:t>
            </w:r>
            <w:r w:rsidR="00730443" w:rsidRPr="00033F87">
              <w:rPr>
                <w:rFonts w:ascii="Times New Roman" w:hAnsi="Times New Roman" w:cs="Times New Roman"/>
                <w:color w:val="000000" w:themeColor="text1"/>
                <w:sz w:val="24"/>
                <w:szCs w:val="24"/>
              </w:rPr>
              <w:t>1,8</w:t>
            </w:r>
            <w:r w:rsidR="00340B1B" w:rsidRPr="00033F87">
              <w:rPr>
                <w:rFonts w:ascii="Times New Roman" w:hAnsi="Times New Roman" w:cs="Times New Roman"/>
                <w:color w:val="000000" w:themeColor="text1"/>
                <w:sz w:val="24"/>
                <w:szCs w:val="24"/>
              </w:rPr>
              <w:t>)</w:t>
            </w:r>
          </w:p>
        </w:tc>
      </w:tr>
      <w:tr w:rsidR="001F5B86" w:rsidRPr="00033F87" w:rsidTr="00454AFA">
        <w:trPr>
          <w:trHeight w:val="540"/>
          <w:jc w:val="center"/>
        </w:trPr>
        <w:tc>
          <w:tcPr>
            <w:tcW w:w="972" w:type="dxa"/>
            <w:shd w:val="clear" w:color="auto" w:fill="auto"/>
            <w:noWrap/>
            <w:vAlign w:val="center"/>
          </w:tcPr>
          <w:p w:rsidR="00730443" w:rsidRPr="00033F87" w:rsidRDefault="005B46C7" w:rsidP="007D0E93">
            <w:pPr>
              <w:spacing w:after="0" w:line="240" w:lineRule="auto"/>
              <w:jc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5.</w:t>
            </w:r>
          </w:p>
        </w:tc>
        <w:tc>
          <w:tcPr>
            <w:tcW w:w="6531" w:type="dxa"/>
            <w:shd w:val="clear" w:color="auto" w:fill="auto"/>
            <w:vAlign w:val="center"/>
          </w:tcPr>
          <w:p w:rsidR="00730443" w:rsidRPr="00033F87" w:rsidRDefault="00B214CF" w:rsidP="00B214CF">
            <w:pPr>
              <w:spacing w:after="0" w:line="240" w:lineRule="auto"/>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Непрозрачна в</w:t>
            </w:r>
            <w:r w:rsidR="00730443" w:rsidRPr="00033F87">
              <w:rPr>
                <w:rFonts w:ascii="Times New Roman" w:eastAsia="Times New Roman" w:hAnsi="Times New Roman" w:cs="Times New Roman"/>
                <w:color w:val="000000" w:themeColor="text1"/>
                <w:sz w:val="24"/>
                <w:szCs w:val="24"/>
                <w:lang w:eastAsia="bg-BG"/>
              </w:rPr>
              <w:t>рата, плътна, граничеща с неотопляемо пространство</w:t>
            </w:r>
          </w:p>
        </w:tc>
        <w:tc>
          <w:tcPr>
            <w:tcW w:w="2006" w:type="dxa"/>
            <w:shd w:val="clear" w:color="auto" w:fill="auto"/>
            <w:noWrap/>
            <w:vAlign w:val="center"/>
          </w:tcPr>
          <w:p w:rsidR="00730443" w:rsidRPr="00033F87" w:rsidRDefault="0002353F" w:rsidP="00B214CF">
            <w:pPr>
              <w:spacing w:after="0" w:line="240" w:lineRule="auto"/>
              <w:jc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bCs/>
                <w:color w:val="000000" w:themeColor="text1"/>
                <w:sz w:val="24"/>
                <w:szCs w:val="24"/>
                <w:lang w:eastAsia="bg-BG"/>
              </w:rPr>
              <w:t>U</w:t>
            </w:r>
            <w:proofErr w:type="spellStart"/>
            <w:r w:rsidRPr="00033F87">
              <w:rPr>
                <w:rFonts w:ascii="Times New Roman" w:eastAsia="Times New Roman" w:hAnsi="Times New Roman" w:cs="Times New Roman"/>
                <w:bCs/>
                <w:color w:val="000000" w:themeColor="text1"/>
                <w:sz w:val="24"/>
                <w:szCs w:val="24"/>
                <w:vertAlign w:val="subscript"/>
                <w:lang w:val="en-US" w:eastAsia="bg-BG"/>
              </w:rPr>
              <w:t>d;e</w:t>
            </w:r>
            <w:proofErr w:type="spellEnd"/>
            <w:r w:rsidRPr="00033F87">
              <w:rPr>
                <w:rFonts w:ascii="Times New Roman" w:eastAsia="Times New Roman" w:hAnsi="Times New Roman" w:cs="Times New Roman"/>
                <w:color w:val="000000" w:themeColor="text1"/>
                <w:sz w:val="24"/>
                <w:szCs w:val="24"/>
                <w:lang w:eastAsia="bg-BG"/>
              </w:rPr>
              <w:t xml:space="preserve"> </w:t>
            </w:r>
            <w:r w:rsidRPr="00033F87">
              <w:rPr>
                <w:rFonts w:ascii="Times New Roman" w:hAnsi="Times New Roman" w:cs="Times New Roman"/>
                <w:color w:val="000000" w:themeColor="text1"/>
                <w:sz w:val="24"/>
                <w:szCs w:val="24"/>
              </w:rPr>
              <w:t>≤</w:t>
            </w:r>
            <w:r w:rsidRPr="00033F87">
              <w:rPr>
                <w:rFonts w:ascii="Times New Roman" w:hAnsi="Times New Roman" w:cs="Times New Roman"/>
                <w:color w:val="000000" w:themeColor="text1"/>
                <w:sz w:val="24"/>
                <w:szCs w:val="24"/>
                <w:lang w:val="en-US"/>
              </w:rPr>
              <w:t xml:space="preserve"> </w:t>
            </w:r>
            <w:r w:rsidR="00B214CF" w:rsidRPr="00033F87">
              <w:rPr>
                <w:rFonts w:ascii="Times New Roman" w:eastAsia="Times New Roman" w:hAnsi="Times New Roman" w:cs="Times New Roman"/>
                <w:color w:val="000000" w:themeColor="text1"/>
                <w:sz w:val="24"/>
                <w:szCs w:val="24"/>
                <w:lang w:eastAsia="bg-BG"/>
              </w:rPr>
              <w:t>2,5</w:t>
            </w:r>
          </w:p>
        </w:tc>
      </w:tr>
      <w:tr w:rsidR="001F5B86" w:rsidRPr="00033F87" w:rsidTr="00454AFA">
        <w:trPr>
          <w:trHeight w:val="540"/>
          <w:jc w:val="center"/>
        </w:trPr>
        <w:tc>
          <w:tcPr>
            <w:tcW w:w="972" w:type="dxa"/>
            <w:shd w:val="clear" w:color="auto" w:fill="auto"/>
            <w:noWrap/>
            <w:vAlign w:val="center"/>
          </w:tcPr>
          <w:p w:rsidR="00730443" w:rsidRPr="00033F87" w:rsidRDefault="005B46C7" w:rsidP="007D0E93">
            <w:pPr>
              <w:spacing w:after="0" w:line="240" w:lineRule="auto"/>
              <w:jc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6.</w:t>
            </w:r>
          </w:p>
        </w:tc>
        <w:tc>
          <w:tcPr>
            <w:tcW w:w="6531" w:type="dxa"/>
            <w:shd w:val="clear" w:color="auto" w:fill="auto"/>
            <w:vAlign w:val="center"/>
          </w:tcPr>
          <w:p w:rsidR="00730443" w:rsidRPr="00033F87" w:rsidRDefault="00730443" w:rsidP="007C383B">
            <w:pPr>
              <w:spacing w:after="0" w:line="240" w:lineRule="auto"/>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Външна врата, плътна, граничеща с външен въздух</w:t>
            </w:r>
          </w:p>
        </w:tc>
        <w:tc>
          <w:tcPr>
            <w:tcW w:w="2006" w:type="dxa"/>
            <w:shd w:val="clear" w:color="auto" w:fill="auto"/>
            <w:noWrap/>
            <w:vAlign w:val="center"/>
          </w:tcPr>
          <w:p w:rsidR="00730443" w:rsidRPr="00033F87" w:rsidRDefault="0002353F" w:rsidP="0002353F">
            <w:pPr>
              <w:spacing w:after="0" w:line="240" w:lineRule="auto"/>
              <w:jc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bCs/>
                <w:color w:val="000000" w:themeColor="text1"/>
                <w:sz w:val="24"/>
                <w:szCs w:val="24"/>
                <w:lang w:eastAsia="bg-BG"/>
              </w:rPr>
              <w:t>U</w:t>
            </w:r>
            <w:proofErr w:type="spellStart"/>
            <w:r w:rsidRPr="00033F87">
              <w:rPr>
                <w:rFonts w:ascii="Times New Roman" w:eastAsia="Times New Roman" w:hAnsi="Times New Roman" w:cs="Times New Roman"/>
                <w:bCs/>
                <w:color w:val="000000" w:themeColor="text1"/>
                <w:sz w:val="24"/>
                <w:szCs w:val="24"/>
                <w:vertAlign w:val="subscript"/>
                <w:lang w:val="en-US" w:eastAsia="bg-BG"/>
              </w:rPr>
              <w:t>d;e</w:t>
            </w:r>
            <w:proofErr w:type="spellEnd"/>
            <w:r w:rsidRPr="00033F87">
              <w:rPr>
                <w:rFonts w:ascii="Times New Roman" w:eastAsia="Times New Roman" w:hAnsi="Times New Roman" w:cs="Times New Roman"/>
                <w:color w:val="000000" w:themeColor="text1"/>
                <w:sz w:val="24"/>
                <w:szCs w:val="24"/>
                <w:lang w:eastAsia="bg-BG"/>
              </w:rPr>
              <w:t xml:space="preserve"> </w:t>
            </w:r>
            <w:r w:rsidRPr="00033F87">
              <w:rPr>
                <w:rFonts w:ascii="Times New Roman" w:hAnsi="Times New Roman" w:cs="Times New Roman"/>
                <w:color w:val="000000" w:themeColor="text1"/>
                <w:sz w:val="24"/>
                <w:szCs w:val="24"/>
              </w:rPr>
              <w:t>≤</w:t>
            </w:r>
            <w:r w:rsidRPr="00033F87">
              <w:rPr>
                <w:rFonts w:ascii="Times New Roman" w:hAnsi="Times New Roman" w:cs="Times New Roman"/>
                <w:color w:val="000000" w:themeColor="text1"/>
                <w:sz w:val="24"/>
                <w:szCs w:val="24"/>
                <w:lang w:val="en-US"/>
              </w:rPr>
              <w:t xml:space="preserve"> </w:t>
            </w:r>
            <w:r w:rsidR="00730443" w:rsidRPr="00033F87">
              <w:rPr>
                <w:rFonts w:ascii="Times New Roman" w:eastAsia="Times New Roman" w:hAnsi="Times New Roman" w:cs="Times New Roman"/>
                <w:color w:val="000000" w:themeColor="text1"/>
                <w:sz w:val="24"/>
                <w:szCs w:val="24"/>
                <w:lang w:eastAsia="bg-BG"/>
              </w:rPr>
              <w:t>2,</w:t>
            </w:r>
            <w:r w:rsidR="00B214CF" w:rsidRPr="00033F87">
              <w:rPr>
                <w:rFonts w:ascii="Times New Roman" w:eastAsia="Times New Roman" w:hAnsi="Times New Roman" w:cs="Times New Roman"/>
                <w:color w:val="000000" w:themeColor="text1"/>
                <w:sz w:val="24"/>
                <w:szCs w:val="24"/>
                <w:lang w:eastAsia="bg-BG"/>
              </w:rPr>
              <w:t>0</w:t>
            </w:r>
          </w:p>
        </w:tc>
      </w:tr>
    </w:tbl>
    <w:p w:rsidR="0022506F" w:rsidRPr="00033F87" w:rsidRDefault="00EC1599" w:rsidP="00EC1599">
      <w:pPr>
        <w:widowControl w:val="0"/>
        <w:autoSpaceDE w:val="0"/>
        <w:autoSpaceDN w:val="0"/>
        <w:adjustRightInd w:val="0"/>
        <w:spacing w:after="120" w:line="240" w:lineRule="auto"/>
        <w:ind w:firstLine="426"/>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Забележка: Стойностите в скоби в таблица </w:t>
      </w:r>
      <w:r w:rsidR="00827DA4" w:rsidRPr="00033F87">
        <w:rPr>
          <w:rFonts w:ascii="Times New Roman" w:eastAsia="Times New Roman" w:hAnsi="Times New Roman" w:cs="Times New Roman"/>
          <w:color w:val="000000" w:themeColor="text1"/>
          <w:sz w:val="24"/>
          <w:szCs w:val="24"/>
          <w:shd w:val="clear" w:color="auto" w:fill="FEFEFE"/>
          <w:lang w:eastAsia="bg-BG"/>
        </w:rPr>
        <w:t>3</w:t>
      </w:r>
      <w:r w:rsidRPr="00033F87">
        <w:rPr>
          <w:rFonts w:ascii="Times New Roman" w:eastAsia="Times New Roman" w:hAnsi="Times New Roman" w:cs="Times New Roman"/>
          <w:color w:val="000000" w:themeColor="text1"/>
          <w:sz w:val="24"/>
          <w:szCs w:val="24"/>
          <w:shd w:val="clear" w:color="auto" w:fill="FEFEFE"/>
          <w:lang w:eastAsia="bg-BG"/>
        </w:rPr>
        <w:t xml:space="preserve"> се прилагат за </w:t>
      </w:r>
      <w:r w:rsidR="00827DA4" w:rsidRPr="00033F87">
        <w:rPr>
          <w:rFonts w:ascii="Times New Roman" w:eastAsia="Times New Roman" w:hAnsi="Times New Roman" w:cs="Times New Roman"/>
          <w:color w:val="000000" w:themeColor="text1"/>
          <w:sz w:val="24"/>
          <w:szCs w:val="24"/>
          <w:shd w:val="clear" w:color="auto" w:fill="FEFEFE"/>
          <w:lang w:eastAsia="bg-BG"/>
        </w:rPr>
        <w:t xml:space="preserve">прозорци и остъклени врати </w:t>
      </w:r>
      <w:r w:rsidR="006D22AA" w:rsidRPr="00033F87">
        <w:rPr>
          <w:rFonts w:ascii="Times New Roman" w:eastAsia="Times New Roman" w:hAnsi="Times New Roman" w:cs="Times New Roman"/>
          <w:color w:val="000000" w:themeColor="text1"/>
          <w:sz w:val="24"/>
          <w:szCs w:val="24"/>
          <w:shd w:val="clear" w:color="auto" w:fill="FEFEFE"/>
          <w:lang w:eastAsia="bg-BG"/>
        </w:rPr>
        <w:t xml:space="preserve">от съответния вид </w:t>
      </w:r>
      <w:r w:rsidR="00827DA4" w:rsidRPr="00033F87">
        <w:rPr>
          <w:rFonts w:ascii="Times New Roman" w:eastAsia="Times New Roman" w:hAnsi="Times New Roman" w:cs="Times New Roman"/>
          <w:color w:val="000000" w:themeColor="text1"/>
          <w:sz w:val="24"/>
          <w:szCs w:val="24"/>
          <w:shd w:val="clear" w:color="auto" w:fill="FEFEFE"/>
          <w:lang w:eastAsia="bg-BG"/>
        </w:rPr>
        <w:t>с рамка от дърво</w:t>
      </w:r>
      <w:r w:rsidR="006D22AA" w:rsidRPr="00033F87">
        <w:rPr>
          <w:rFonts w:ascii="Times New Roman" w:eastAsia="Times New Roman" w:hAnsi="Times New Roman" w:cs="Times New Roman"/>
          <w:color w:val="000000" w:themeColor="text1"/>
          <w:sz w:val="24"/>
          <w:szCs w:val="24"/>
          <w:shd w:val="clear" w:color="auto" w:fill="FEFEFE"/>
          <w:lang w:eastAsia="bg-BG"/>
        </w:rPr>
        <w:t>.</w:t>
      </w:r>
    </w:p>
    <w:p w:rsidR="00E66442" w:rsidRPr="00033F87" w:rsidRDefault="00E66442" w:rsidP="00631FA2">
      <w:pPr>
        <w:widowControl w:val="0"/>
        <w:autoSpaceDE w:val="0"/>
        <w:autoSpaceDN w:val="0"/>
        <w:adjustRightInd w:val="0"/>
        <w:spacing w:after="120" w:line="240" w:lineRule="auto"/>
        <w:ind w:firstLine="426"/>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ab/>
      </w:r>
      <w:r w:rsidRPr="00033F87">
        <w:rPr>
          <w:rFonts w:ascii="Times New Roman" w:eastAsia="Times New Roman" w:hAnsi="Times New Roman" w:cs="Times New Roman"/>
          <w:b/>
          <w:color w:val="000000" w:themeColor="text1"/>
          <w:sz w:val="24"/>
          <w:szCs w:val="24"/>
          <w:shd w:val="clear" w:color="auto" w:fill="FEFEFE"/>
          <w:lang w:eastAsia="bg-BG"/>
        </w:rPr>
        <w:tab/>
      </w:r>
      <w:r w:rsidRPr="00033F87">
        <w:rPr>
          <w:rFonts w:ascii="Times New Roman" w:eastAsia="Times New Roman" w:hAnsi="Times New Roman" w:cs="Times New Roman"/>
          <w:color w:val="000000" w:themeColor="text1"/>
          <w:sz w:val="24"/>
          <w:szCs w:val="24"/>
          <w:shd w:val="clear" w:color="auto" w:fill="FEFEFE"/>
          <w:lang w:eastAsia="bg-BG"/>
        </w:rPr>
        <w:t>(2) Засенчването от слънчево греене се изчислява съгласно част пета от приложение № 1.</w:t>
      </w:r>
    </w:p>
    <w:p w:rsidR="0022506F" w:rsidRPr="00033F87" w:rsidRDefault="00830ABE" w:rsidP="00631FA2">
      <w:pPr>
        <w:widowControl w:val="0"/>
        <w:autoSpaceDE w:val="0"/>
        <w:autoSpaceDN w:val="0"/>
        <w:adjustRightInd w:val="0"/>
        <w:spacing w:after="120" w:line="240" w:lineRule="auto"/>
        <w:ind w:firstLine="426"/>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 xml:space="preserve">Чл. 22. </w:t>
      </w:r>
      <w:r w:rsidR="008257FD" w:rsidRPr="00033F87">
        <w:rPr>
          <w:rFonts w:ascii="Times New Roman" w:eastAsia="Times New Roman" w:hAnsi="Times New Roman" w:cs="Times New Roman"/>
          <w:color w:val="000000" w:themeColor="text1"/>
          <w:sz w:val="24"/>
          <w:szCs w:val="24"/>
          <w:shd w:val="clear" w:color="auto" w:fill="FEFEFE"/>
          <w:lang w:eastAsia="bg-BG"/>
        </w:rPr>
        <w:t xml:space="preserve">(1) </w:t>
      </w:r>
      <w:r w:rsidR="00E20291" w:rsidRPr="00033F87">
        <w:rPr>
          <w:rFonts w:ascii="Times New Roman" w:eastAsia="Times New Roman" w:hAnsi="Times New Roman" w:cs="Times New Roman"/>
          <w:color w:val="000000" w:themeColor="text1"/>
          <w:sz w:val="24"/>
          <w:szCs w:val="24"/>
          <w:shd w:val="clear" w:color="auto" w:fill="FEFEFE"/>
          <w:lang w:eastAsia="bg-BG"/>
        </w:rPr>
        <w:t>Коефициентите на топлопреминаване през елементите на конструкцията се изчисляват чрез стойностите на топлофизичните характеристики на строителните продукти</w:t>
      </w:r>
      <w:r w:rsidR="009A5981" w:rsidRPr="00033F87">
        <w:rPr>
          <w:rFonts w:ascii="Times New Roman" w:eastAsia="Times New Roman" w:hAnsi="Times New Roman" w:cs="Times New Roman"/>
          <w:color w:val="000000" w:themeColor="text1"/>
          <w:sz w:val="24"/>
          <w:szCs w:val="24"/>
          <w:shd w:val="clear" w:color="auto" w:fill="FEFEFE"/>
          <w:lang w:eastAsia="bg-BG"/>
        </w:rPr>
        <w:t xml:space="preserve"> и материали</w:t>
      </w:r>
      <w:r w:rsidR="00E20291" w:rsidRPr="00033F87">
        <w:rPr>
          <w:rFonts w:ascii="Times New Roman" w:eastAsia="Times New Roman" w:hAnsi="Times New Roman" w:cs="Times New Roman"/>
          <w:color w:val="000000" w:themeColor="text1"/>
          <w:sz w:val="24"/>
          <w:szCs w:val="24"/>
          <w:shd w:val="clear" w:color="auto" w:fill="FEFEFE"/>
          <w:lang w:eastAsia="bg-BG"/>
        </w:rPr>
        <w:t>.</w:t>
      </w:r>
    </w:p>
    <w:p w:rsidR="00B1573E" w:rsidRPr="00033F87" w:rsidRDefault="008257FD" w:rsidP="00B1573E">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r>
      <w:r w:rsidR="00B1573E" w:rsidRPr="00033F87">
        <w:rPr>
          <w:rFonts w:ascii="Times New Roman" w:eastAsia="Times New Roman" w:hAnsi="Times New Roman" w:cs="Times New Roman"/>
          <w:color w:val="000000" w:themeColor="text1"/>
          <w:sz w:val="24"/>
          <w:szCs w:val="24"/>
          <w:shd w:val="clear" w:color="auto" w:fill="FEFEFE"/>
          <w:lang w:eastAsia="bg-BG"/>
        </w:rPr>
        <w:t xml:space="preserve">(2) Топлофизичните характеристики на строителните продукти и материали, </w:t>
      </w:r>
      <w:r w:rsidR="00BF3C4F" w:rsidRPr="00033F87">
        <w:rPr>
          <w:rFonts w:ascii="Times New Roman" w:eastAsia="Times New Roman" w:hAnsi="Times New Roman" w:cs="Times New Roman"/>
          <w:color w:val="000000" w:themeColor="text1"/>
          <w:sz w:val="24"/>
          <w:szCs w:val="24"/>
          <w:shd w:val="clear" w:color="auto" w:fill="FEFEFE"/>
          <w:lang w:eastAsia="bg-BG"/>
        </w:rPr>
        <w:t xml:space="preserve">необходими за изчисленията на топлопреносните процеси през елементите на конструкцията </w:t>
      </w:r>
      <w:r w:rsidR="00B1573E" w:rsidRPr="00033F87">
        <w:rPr>
          <w:rFonts w:ascii="Times New Roman" w:eastAsia="Times New Roman" w:hAnsi="Times New Roman" w:cs="Times New Roman"/>
          <w:color w:val="000000" w:themeColor="text1"/>
          <w:sz w:val="24"/>
          <w:szCs w:val="24"/>
          <w:shd w:val="clear" w:color="auto" w:fill="FEFEFE"/>
          <w:lang w:eastAsia="bg-BG"/>
        </w:rPr>
        <w:t xml:space="preserve">се избират от приложение № </w:t>
      </w:r>
      <w:r w:rsidR="00FB608F" w:rsidRPr="00033F87">
        <w:rPr>
          <w:rFonts w:ascii="Times New Roman" w:eastAsia="Times New Roman" w:hAnsi="Times New Roman" w:cs="Times New Roman"/>
          <w:color w:val="000000" w:themeColor="text1"/>
          <w:sz w:val="24"/>
          <w:szCs w:val="24"/>
          <w:shd w:val="clear" w:color="auto" w:fill="FEFEFE"/>
          <w:lang w:eastAsia="bg-BG"/>
        </w:rPr>
        <w:t>4</w:t>
      </w:r>
      <w:r w:rsidR="00B1573E" w:rsidRPr="00033F87">
        <w:rPr>
          <w:rFonts w:ascii="Times New Roman" w:eastAsia="Times New Roman" w:hAnsi="Times New Roman" w:cs="Times New Roman"/>
          <w:color w:val="000000" w:themeColor="text1"/>
          <w:sz w:val="24"/>
          <w:szCs w:val="24"/>
          <w:shd w:val="clear" w:color="auto" w:fill="FEFEFE"/>
          <w:lang w:eastAsia="bg-BG"/>
        </w:rPr>
        <w:t xml:space="preserve"> или </w:t>
      </w:r>
      <w:r w:rsidR="001904B3" w:rsidRPr="00033F87">
        <w:rPr>
          <w:rFonts w:ascii="Times New Roman" w:eastAsia="Times New Roman" w:hAnsi="Times New Roman" w:cs="Times New Roman"/>
          <w:color w:val="000000" w:themeColor="text1"/>
          <w:sz w:val="24"/>
          <w:szCs w:val="24"/>
          <w:shd w:val="clear" w:color="auto" w:fill="FEFEFE"/>
          <w:lang w:eastAsia="bg-BG"/>
        </w:rPr>
        <w:t>от</w:t>
      </w:r>
      <w:r w:rsidR="00B1573E" w:rsidRPr="00033F87">
        <w:rPr>
          <w:rFonts w:ascii="Times New Roman" w:eastAsia="Times New Roman" w:hAnsi="Times New Roman" w:cs="Times New Roman"/>
          <w:color w:val="000000" w:themeColor="text1"/>
          <w:sz w:val="24"/>
          <w:szCs w:val="24"/>
          <w:shd w:val="clear" w:color="auto" w:fill="FEFEFE"/>
          <w:lang w:eastAsia="bg-BG"/>
        </w:rPr>
        <w:t xml:space="preserve"> техническите спецификации на </w:t>
      </w:r>
      <w:r w:rsidR="001904B3" w:rsidRPr="00033F87">
        <w:rPr>
          <w:rFonts w:ascii="Times New Roman" w:eastAsia="Times New Roman" w:hAnsi="Times New Roman" w:cs="Times New Roman"/>
          <w:color w:val="000000" w:themeColor="text1"/>
          <w:sz w:val="24"/>
          <w:szCs w:val="24"/>
          <w:shd w:val="clear" w:color="auto" w:fill="FEFEFE"/>
          <w:lang w:eastAsia="bg-BG"/>
        </w:rPr>
        <w:t>производителите им</w:t>
      </w:r>
      <w:r w:rsidR="00B1573E"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8257FD" w:rsidRPr="00033F87" w:rsidRDefault="00B1573E" w:rsidP="00B1573E">
      <w:pPr>
        <w:widowControl w:val="0"/>
        <w:autoSpaceDE w:val="0"/>
        <w:autoSpaceDN w:val="0"/>
        <w:adjustRightInd w:val="0"/>
        <w:spacing w:after="120" w:line="240" w:lineRule="auto"/>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Pr="00033F87">
        <w:rPr>
          <w:rFonts w:ascii="Times New Roman" w:eastAsia="Times New Roman" w:hAnsi="Times New Roman" w:cs="Times New Roman"/>
          <w:color w:val="000000" w:themeColor="text1"/>
          <w:sz w:val="24"/>
          <w:szCs w:val="24"/>
          <w:shd w:val="clear" w:color="auto" w:fill="FEFEFE"/>
          <w:lang w:eastAsia="bg-BG"/>
        </w:rPr>
        <w:tab/>
      </w:r>
      <w:r w:rsidRPr="00033F87">
        <w:rPr>
          <w:rFonts w:ascii="Times New Roman" w:eastAsia="Times New Roman" w:hAnsi="Times New Roman" w:cs="Times New Roman"/>
          <w:color w:val="000000" w:themeColor="text1"/>
          <w:sz w:val="24"/>
          <w:szCs w:val="24"/>
          <w:shd w:val="clear" w:color="auto" w:fill="FEFEFE"/>
          <w:lang w:eastAsia="bg-BG"/>
        </w:rPr>
        <w:tab/>
      </w:r>
      <w:r w:rsidR="008257FD" w:rsidRPr="00033F87">
        <w:rPr>
          <w:rFonts w:ascii="Times New Roman" w:eastAsia="Times New Roman" w:hAnsi="Times New Roman" w:cs="Times New Roman"/>
          <w:color w:val="000000" w:themeColor="text1"/>
          <w:sz w:val="24"/>
          <w:szCs w:val="24"/>
          <w:shd w:val="clear" w:color="auto" w:fill="FEFEFE"/>
          <w:lang w:eastAsia="bg-BG"/>
        </w:rPr>
        <w:t>(</w:t>
      </w:r>
      <w:r w:rsidR="009331E7" w:rsidRPr="00033F87">
        <w:rPr>
          <w:rFonts w:ascii="Times New Roman" w:eastAsia="Times New Roman" w:hAnsi="Times New Roman" w:cs="Times New Roman"/>
          <w:color w:val="000000" w:themeColor="text1"/>
          <w:sz w:val="24"/>
          <w:szCs w:val="24"/>
          <w:shd w:val="clear" w:color="auto" w:fill="FEFEFE"/>
          <w:lang w:eastAsia="bg-BG"/>
        </w:rPr>
        <w:t>3</w:t>
      </w:r>
      <w:r w:rsidR="008257FD" w:rsidRPr="00033F87">
        <w:rPr>
          <w:rFonts w:ascii="Times New Roman" w:eastAsia="Times New Roman" w:hAnsi="Times New Roman" w:cs="Times New Roman"/>
          <w:color w:val="000000" w:themeColor="text1"/>
          <w:sz w:val="24"/>
          <w:szCs w:val="24"/>
          <w:shd w:val="clear" w:color="auto" w:fill="FEFEFE"/>
          <w:lang w:eastAsia="bg-BG"/>
        </w:rPr>
        <w:t xml:space="preserve">) </w:t>
      </w:r>
      <w:r w:rsidR="004E5DF9" w:rsidRPr="00033F87">
        <w:rPr>
          <w:rFonts w:ascii="Times New Roman" w:eastAsia="Times New Roman" w:hAnsi="Times New Roman" w:cs="Times New Roman"/>
          <w:color w:val="000000" w:themeColor="text1"/>
          <w:sz w:val="24"/>
          <w:szCs w:val="24"/>
          <w:shd w:val="clear" w:color="auto" w:fill="FEFEFE"/>
          <w:lang w:eastAsia="bg-BG"/>
        </w:rPr>
        <w:t>К</w:t>
      </w:r>
      <w:r w:rsidR="008257FD" w:rsidRPr="00033F87">
        <w:rPr>
          <w:rFonts w:ascii="Times New Roman" w:eastAsia="Times New Roman" w:hAnsi="Times New Roman" w:cs="Times New Roman"/>
          <w:color w:val="000000" w:themeColor="text1"/>
          <w:sz w:val="24"/>
          <w:szCs w:val="24"/>
          <w:shd w:val="clear" w:color="auto" w:fill="FEFEFE"/>
          <w:lang w:eastAsia="bg-BG"/>
        </w:rPr>
        <w:t>оефициентите на топлопреминаване през елементите на конструкцията се изчисляват с експлоатационни коефициенти на топлопроводност</w:t>
      </w:r>
      <w:r w:rsidR="00794627" w:rsidRPr="00033F87">
        <w:rPr>
          <w:rFonts w:ascii="Times New Roman" w:eastAsia="Times New Roman" w:hAnsi="Times New Roman" w:cs="Times New Roman"/>
          <w:color w:val="000000" w:themeColor="text1"/>
          <w:sz w:val="24"/>
          <w:szCs w:val="24"/>
          <w:shd w:val="clear" w:color="auto" w:fill="FEFEFE"/>
          <w:lang w:eastAsia="bg-BG"/>
        </w:rPr>
        <w:t xml:space="preserve"> на продукти за топлинна изолация</w:t>
      </w:r>
      <w:r w:rsidR="004E5DF9" w:rsidRPr="00033F87">
        <w:rPr>
          <w:rFonts w:ascii="Times New Roman" w:eastAsia="Times New Roman" w:hAnsi="Times New Roman" w:cs="Times New Roman"/>
          <w:color w:val="000000" w:themeColor="text1"/>
          <w:sz w:val="24"/>
          <w:szCs w:val="24"/>
          <w:shd w:val="clear" w:color="auto" w:fill="FEFEFE"/>
          <w:lang w:eastAsia="bg-BG"/>
        </w:rPr>
        <w:t>, кои</w:t>
      </w:r>
      <w:r w:rsidR="008257FD" w:rsidRPr="00033F87">
        <w:rPr>
          <w:rFonts w:ascii="Times New Roman" w:eastAsia="Times New Roman" w:hAnsi="Times New Roman" w:cs="Times New Roman"/>
          <w:color w:val="000000" w:themeColor="text1"/>
          <w:sz w:val="24"/>
          <w:szCs w:val="24"/>
          <w:shd w:val="clear" w:color="auto" w:fill="FEFEFE"/>
          <w:lang w:eastAsia="bg-BG"/>
        </w:rPr>
        <w:t>то се отчитат по един от следните начини:</w:t>
      </w:r>
    </w:p>
    <w:p w:rsidR="008257FD" w:rsidRPr="00033F87" w:rsidRDefault="008257FD" w:rsidP="00830ABE">
      <w:pPr>
        <w:widowControl w:val="0"/>
        <w:autoSpaceDE w:val="0"/>
        <w:autoSpaceDN w:val="0"/>
        <w:adjustRightInd w:val="0"/>
        <w:spacing w:after="120" w:line="240" w:lineRule="auto"/>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r>
      <w:r w:rsidRPr="00033F87">
        <w:rPr>
          <w:rFonts w:ascii="Times New Roman" w:eastAsia="Times New Roman" w:hAnsi="Times New Roman" w:cs="Times New Roman"/>
          <w:color w:val="000000" w:themeColor="text1"/>
          <w:sz w:val="24"/>
          <w:szCs w:val="24"/>
          <w:shd w:val="clear" w:color="auto" w:fill="FEFEFE"/>
          <w:lang w:eastAsia="bg-BG"/>
        </w:rPr>
        <w:tab/>
      </w:r>
      <w:r w:rsidR="00353F97" w:rsidRPr="00033F87">
        <w:rPr>
          <w:rFonts w:ascii="Times New Roman" w:eastAsia="Times New Roman" w:hAnsi="Times New Roman" w:cs="Times New Roman"/>
          <w:color w:val="000000" w:themeColor="text1"/>
          <w:sz w:val="24"/>
          <w:szCs w:val="24"/>
          <w:shd w:val="clear" w:color="auto" w:fill="FEFEFE"/>
          <w:lang w:eastAsia="bg-BG"/>
        </w:rPr>
        <w:t xml:space="preserve">1. </w:t>
      </w:r>
      <w:r w:rsidRPr="00033F87">
        <w:rPr>
          <w:rFonts w:ascii="Times New Roman" w:eastAsia="Times New Roman" w:hAnsi="Times New Roman" w:cs="Times New Roman"/>
          <w:color w:val="000000" w:themeColor="text1"/>
          <w:sz w:val="24"/>
          <w:szCs w:val="24"/>
          <w:shd w:val="clear" w:color="auto" w:fill="FEFEFE"/>
          <w:lang w:eastAsia="bg-BG"/>
        </w:rPr>
        <w:t>по декларирани стойности</w:t>
      </w:r>
      <w:r w:rsidR="00321EF4" w:rsidRPr="00033F87">
        <w:rPr>
          <w:rFonts w:ascii="Times New Roman" w:eastAsia="Times New Roman" w:hAnsi="Times New Roman" w:cs="Times New Roman"/>
          <w:color w:val="000000" w:themeColor="text1"/>
          <w:sz w:val="24"/>
          <w:szCs w:val="24"/>
          <w:shd w:val="clear" w:color="auto" w:fill="FEFEFE"/>
          <w:lang w:eastAsia="bg-BG"/>
        </w:rPr>
        <w:t xml:space="preserve"> λ</w:t>
      </w:r>
      <w:r w:rsidR="00321EF4" w:rsidRPr="00033F87">
        <w:rPr>
          <w:rFonts w:ascii="Times New Roman" w:eastAsia="Times New Roman" w:hAnsi="Times New Roman" w:cs="Times New Roman"/>
          <w:color w:val="000000" w:themeColor="text1"/>
          <w:sz w:val="24"/>
          <w:szCs w:val="24"/>
          <w:shd w:val="clear" w:color="auto" w:fill="FEFEFE"/>
          <w:vertAlign w:val="subscript"/>
          <w:lang w:val="en-US" w:eastAsia="bg-BG"/>
        </w:rPr>
        <w:t>d</w:t>
      </w:r>
      <w:r w:rsidR="00321EF4" w:rsidRPr="00033F87">
        <w:rPr>
          <w:rFonts w:ascii="Times New Roman" w:eastAsia="Times New Roman" w:hAnsi="Times New Roman" w:cs="Times New Roman"/>
          <w:color w:val="000000" w:themeColor="text1"/>
          <w:sz w:val="24"/>
          <w:szCs w:val="24"/>
          <w:shd w:val="clear" w:color="auto" w:fill="FEFEFE"/>
          <w:lang w:val="en-US" w:eastAsia="bg-BG"/>
        </w:rPr>
        <w:t xml:space="preserve"> </w:t>
      </w:r>
      <w:r w:rsidR="00321EF4" w:rsidRPr="00033F87">
        <w:rPr>
          <w:rFonts w:ascii="Times New Roman" w:eastAsia="Times New Roman" w:hAnsi="Times New Roman" w:cs="Times New Roman"/>
          <w:color w:val="000000" w:themeColor="text1"/>
          <w:sz w:val="24"/>
          <w:szCs w:val="24"/>
          <w:shd w:val="clear" w:color="auto" w:fill="FEFEFE"/>
          <w:lang w:eastAsia="bg-BG"/>
        </w:rPr>
        <w:t>(</w:t>
      </w:r>
      <w:r w:rsidR="00321EF4" w:rsidRPr="00033F87">
        <w:rPr>
          <w:rFonts w:ascii="Times New Roman" w:eastAsia="Times New Roman" w:hAnsi="Times New Roman" w:cs="Times New Roman"/>
          <w:color w:val="000000" w:themeColor="text1"/>
          <w:sz w:val="24"/>
          <w:szCs w:val="24"/>
          <w:shd w:val="clear" w:color="auto" w:fill="FEFEFE"/>
          <w:lang w:val="en-US" w:eastAsia="bg-BG"/>
        </w:rPr>
        <w:t>W/m.K</w:t>
      </w:r>
      <w:r w:rsidR="00321EF4" w:rsidRPr="00033F87">
        <w:rPr>
          <w:rFonts w:ascii="Times New Roman" w:eastAsia="Times New Roman" w:hAnsi="Times New Roman" w:cs="Times New Roman"/>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321EF4" w:rsidRPr="00033F87">
        <w:rPr>
          <w:rFonts w:ascii="Times New Roman" w:eastAsia="Times New Roman" w:hAnsi="Times New Roman" w:cs="Times New Roman"/>
          <w:color w:val="000000" w:themeColor="text1"/>
          <w:sz w:val="24"/>
          <w:szCs w:val="24"/>
          <w:shd w:val="clear" w:color="auto" w:fill="FEFEFE"/>
          <w:lang w:eastAsia="bg-BG"/>
        </w:rPr>
        <w:t>удостоверени</w:t>
      </w:r>
      <w:r w:rsidRPr="00033F87">
        <w:rPr>
          <w:rFonts w:ascii="Times New Roman" w:eastAsia="Times New Roman" w:hAnsi="Times New Roman" w:cs="Times New Roman"/>
          <w:color w:val="000000" w:themeColor="text1"/>
          <w:sz w:val="24"/>
          <w:szCs w:val="24"/>
          <w:shd w:val="clear" w:color="auto" w:fill="FEFEFE"/>
          <w:lang w:eastAsia="bg-BG"/>
        </w:rPr>
        <w:t xml:space="preserve"> по реда на Наредба № РД-02-20-1 от 2015 г. за условията и реда за влагане на строителни продукти в строежите на Република България (ДВ, бр. 14 от 2015 г.);</w:t>
      </w:r>
    </w:p>
    <w:p w:rsidR="00794627" w:rsidRPr="00033F87" w:rsidRDefault="00353F97" w:rsidP="00794627">
      <w:pPr>
        <w:widowControl w:val="0"/>
        <w:autoSpaceDE w:val="0"/>
        <w:autoSpaceDN w:val="0"/>
        <w:adjustRightInd w:val="0"/>
        <w:spacing w:after="120" w:line="240" w:lineRule="auto"/>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r>
      <w:r w:rsidRPr="00033F87">
        <w:rPr>
          <w:rFonts w:ascii="Times New Roman" w:eastAsia="Times New Roman" w:hAnsi="Times New Roman" w:cs="Times New Roman"/>
          <w:color w:val="000000" w:themeColor="text1"/>
          <w:sz w:val="24"/>
          <w:szCs w:val="24"/>
          <w:shd w:val="clear" w:color="auto" w:fill="FEFEFE"/>
          <w:lang w:eastAsia="bg-BG"/>
        </w:rPr>
        <w:tab/>
        <w:t xml:space="preserve">2. </w:t>
      </w:r>
      <w:r w:rsidR="00321EF4" w:rsidRPr="00033F87">
        <w:rPr>
          <w:rFonts w:ascii="Times New Roman" w:eastAsia="Times New Roman" w:hAnsi="Times New Roman" w:cs="Times New Roman"/>
          <w:color w:val="000000" w:themeColor="text1"/>
          <w:sz w:val="24"/>
          <w:szCs w:val="24"/>
          <w:shd w:val="clear" w:color="auto" w:fill="FEFEFE"/>
          <w:lang w:eastAsia="bg-BG"/>
        </w:rPr>
        <w:t xml:space="preserve">по </w:t>
      </w:r>
      <w:r w:rsidR="00794627" w:rsidRPr="00033F87">
        <w:rPr>
          <w:rFonts w:ascii="Times New Roman" w:eastAsia="Times New Roman" w:hAnsi="Times New Roman" w:cs="Times New Roman"/>
          <w:color w:val="000000" w:themeColor="text1"/>
          <w:sz w:val="24"/>
          <w:szCs w:val="24"/>
          <w:shd w:val="clear" w:color="auto" w:fill="FEFEFE"/>
          <w:lang w:eastAsia="bg-BG"/>
        </w:rPr>
        <w:t>типични стойности</w:t>
      </w:r>
      <w:r w:rsidR="00321EF4" w:rsidRPr="00033F87">
        <w:rPr>
          <w:rFonts w:ascii="Times New Roman" w:eastAsia="Times New Roman" w:hAnsi="Times New Roman" w:cs="Times New Roman"/>
          <w:color w:val="000000" w:themeColor="text1"/>
          <w:sz w:val="24"/>
          <w:szCs w:val="24"/>
          <w:shd w:val="clear" w:color="auto" w:fill="FEFEFE"/>
          <w:lang w:eastAsia="bg-BG"/>
        </w:rPr>
        <w:t>, избрани</w:t>
      </w:r>
      <w:r w:rsidR="00794627" w:rsidRPr="00033F87">
        <w:rPr>
          <w:rFonts w:ascii="Times New Roman" w:eastAsia="Times New Roman" w:hAnsi="Times New Roman" w:cs="Times New Roman"/>
          <w:color w:val="000000" w:themeColor="text1"/>
          <w:sz w:val="24"/>
          <w:szCs w:val="24"/>
          <w:shd w:val="clear" w:color="auto" w:fill="FEFEFE"/>
          <w:lang w:eastAsia="bg-BG"/>
        </w:rPr>
        <w:t xml:space="preserve"> съгласно приложение № </w:t>
      </w:r>
      <w:r w:rsidR="00FB608F" w:rsidRPr="00033F87">
        <w:rPr>
          <w:rFonts w:ascii="Times New Roman" w:eastAsia="Times New Roman" w:hAnsi="Times New Roman" w:cs="Times New Roman"/>
          <w:color w:val="000000" w:themeColor="text1"/>
          <w:sz w:val="24"/>
          <w:szCs w:val="24"/>
          <w:shd w:val="clear" w:color="auto" w:fill="FEFEFE"/>
          <w:lang w:eastAsia="bg-BG"/>
        </w:rPr>
        <w:t>5</w:t>
      </w:r>
      <w:r w:rsidR="00794627" w:rsidRPr="00033F87">
        <w:rPr>
          <w:rFonts w:ascii="Times New Roman" w:eastAsia="Times New Roman" w:hAnsi="Times New Roman" w:cs="Times New Roman"/>
          <w:color w:val="000000" w:themeColor="text1"/>
          <w:sz w:val="24"/>
          <w:szCs w:val="24"/>
          <w:shd w:val="clear" w:color="auto" w:fill="FEFEFE"/>
          <w:lang w:eastAsia="bg-BG"/>
        </w:rPr>
        <w:t xml:space="preserve"> </w:t>
      </w:r>
      <w:r w:rsidR="00321EF4" w:rsidRPr="00033F87">
        <w:rPr>
          <w:rFonts w:ascii="Times New Roman" w:eastAsia="Times New Roman" w:hAnsi="Times New Roman" w:cs="Times New Roman"/>
          <w:color w:val="000000" w:themeColor="text1"/>
          <w:sz w:val="24"/>
          <w:szCs w:val="24"/>
          <w:shd w:val="clear" w:color="auto" w:fill="FEFEFE"/>
          <w:lang w:eastAsia="bg-BG"/>
        </w:rPr>
        <w:t xml:space="preserve"> и</w:t>
      </w:r>
      <w:r w:rsidR="00794627" w:rsidRPr="00033F87">
        <w:rPr>
          <w:rFonts w:ascii="Times New Roman" w:eastAsia="Times New Roman" w:hAnsi="Times New Roman" w:cs="Times New Roman"/>
          <w:color w:val="000000" w:themeColor="text1"/>
          <w:sz w:val="24"/>
          <w:szCs w:val="24"/>
          <w:shd w:val="clear" w:color="auto" w:fill="FEFEFE"/>
          <w:lang w:eastAsia="bg-BG"/>
        </w:rPr>
        <w:t xml:space="preserve"> закръглени към н</w:t>
      </w:r>
      <w:r w:rsidR="00321EF4" w:rsidRPr="00033F87">
        <w:rPr>
          <w:rFonts w:ascii="Times New Roman" w:eastAsia="Times New Roman" w:hAnsi="Times New Roman" w:cs="Times New Roman"/>
          <w:color w:val="000000" w:themeColor="text1"/>
          <w:sz w:val="24"/>
          <w:szCs w:val="24"/>
          <w:shd w:val="clear" w:color="auto" w:fill="FEFEFE"/>
          <w:lang w:eastAsia="bg-BG"/>
        </w:rPr>
        <w:t>ай-близката по-висока стойност</w:t>
      </w:r>
      <w:r w:rsidR="00794627" w:rsidRPr="00033F87">
        <w:rPr>
          <w:rFonts w:ascii="Times New Roman" w:eastAsia="Times New Roman" w:hAnsi="Times New Roman" w:cs="Times New Roman"/>
          <w:color w:val="000000" w:themeColor="text1"/>
          <w:sz w:val="24"/>
          <w:szCs w:val="24"/>
          <w:shd w:val="clear" w:color="auto" w:fill="FEFEFE"/>
          <w:lang w:eastAsia="bg-BG"/>
        </w:rPr>
        <w:t>, както следва:</w:t>
      </w:r>
    </w:p>
    <w:p w:rsidR="00794627" w:rsidRPr="00033F87" w:rsidRDefault="00353F97" w:rsidP="00794627">
      <w:pPr>
        <w:widowControl w:val="0"/>
        <w:autoSpaceDE w:val="0"/>
        <w:autoSpaceDN w:val="0"/>
        <w:adjustRightInd w:val="0"/>
        <w:spacing w:after="120" w:line="240" w:lineRule="auto"/>
        <w:ind w:firstLine="1843"/>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а)</w:t>
      </w:r>
      <w:r w:rsidR="00794627" w:rsidRPr="00033F87">
        <w:rPr>
          <w:rFonts w:ascii="Times New Roman" w:eastAsia="Times New Roman" w:hAnsi="Times New Roman" w:cs="Times New Roman"/>
          <w:color w:val="000000" w:themeColor="text1"/>
          <w:sz w:val="24"/>
          <w:szCs w:val="24"/>
          <w:shd w:val="clear" w:color="auto" w:fill="FEFEFE"/>
          <w:lang w:eastAsia="bg-BG"/>
        </w:rPr>
        <w:t xml:space="preserve"> λ ≤ 0,08 - закръглено до най-близкото по-високо 0,001 W/m.K;</w:t>
      </w:r>
    </w:p>
    <w:p w:rsidR="00794627" w:rsidRPr="00033F87" w:rsidRDefault="00353F97" w:rsidP="00794627">
      <w:pPr>
        <w:widowControl w:val="0"/>
        <w:autoSpaceDE w:val="0"/>
        <w:autoSpaceDN w:val="0"/>
        <w:adjustRightInd w:val="0"/>
        <w:spacing w:after="120" w:line="240" w:lineRule="auto"/>
        <w:ind w:firstLine="1843"/>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б)</w:t>
      </w:r>
      <w:r w:rsidR="00794627" w:rsidRPr="00033F87">
        <w:rPr>
          <w:rFonts w:ascii="Times New Roman" w:eastAsia="Times New Roman" w:hAnsi="Times New Roman" w:cs="Times New Roman"/>
          <w:color w:val="000000" w:themeColor="text1"/>
          <w:sz w:val="24"/>
          <w:szCs w:val="24"/>
          <w:shd w:val="clear" w:color="auto" w:fill="FEFEFE"/>
          <w:lang w:eastAsia="bg-BG"/>
        </w:rPr>
        <w:t xml:space="preserve"> 0,08 &lt; λ ≤ 0,20 - закръглено до най-близкото по-високо 0,005 W/m.K; </w:t>
      </w:r>
    </w:p>
    <w:p w:rsidR="00794627" w:rsidRPr="00033F87" w:rsidRDefault="00353F97" w:rsidP="00794627">
      <w:pPr>
        <w:widowControl w:val="0"/>
        <w:autoSpaceDE w:val="0"/>
        <w:autoSpaceDN w:val="0"/>
        <w:adjustRightInd w:val="0"/>
        <w:spacing w:after="120" w:line="240" w:lineRule="auto"/>
        <w:ind w:firstLine="1843"/>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в)</w:t>
      </w:r>
      <w:r w:rsidR="00794627" w:rsidRPr="00033F87">
        <w:rPr>
          <w:rFonts w:ascii="Times New Roman" w:eastAsia="Times New Roman" w:hAnsi="Times New Roman" w:cs="Times New Roman"/>
          <w:color w:val="000000" w:themeColor="text1"/>
          <w:sz w:val="24"/>
          <w:szCs w:val="24"/>
          <w:shd w:val="clear" w:color="auto" w:fill="FEFEFE"/>
          <w:lang w:eastAsia="bg-BG"/>
        </w:rPr>
        <w:t xml:space="preserve"> 0,20 &lt; λ ≤ 2,0 - закръглено до най-близкото по-високо 0,01 W/m.K;</w:t>
      </w:r>
    </w:p>
    <w:p w:rsidR="008257FD" w:rsidRPr="00033F87" w:rsidRDefault="00353F97" w:rsidP="00794627">
      <w:pPr>
        <w:widowControl w:val="0"/>
        <w:autoSpaceDE w:val="0"/>
        <w:autoSpaceDN w:val="0"/>
        <w:adjustRightInd w:val="0"/>
        <w:spacing w:after="120" w:line="240" w:lineRule="auto"/>
        <w:ind w:firstLine="1843"/>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lastRenderedPageBreak/>
        <w:t>г)</w:t>
      </w:r>
      <w:r w:rsidR="00794627" w:rsidRPr="00033F87">
        <w:rPr>
          <w:rFonts w:ascii="Times New Roman" w:eastAsia="Times New Roman" w:hAnsi="Times New Roman" w:cs="Times New Roman"/>
          <w:color w:val="000000" w:themeColor="text1"/>
          <w:sz w:val="24"/>
          <w:szCs w:val="24"/>
          <w:shd w:val="clear" w:color="auto" w:fill="FEFEFE"/>
          <w:lang w:eastAsia="bg-BG"/>
        </w:rPr>
        <w:t xml:space="preserve"> 2,0 &lt; λ - закръглено до най-близкото по-високо 0,1 W/m.K.</w:t>
      </w:r>
    </w:p>
    <w:p w:rsidR="0022506F" w:rsidRPr="00033F87" w:rsidRDefault="00B1573E" w:rsidP="00C25304">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385EFD" w:rsidRPr="00033F87">
        <w:rPr>
          <w:rFonts w:ascii="Times New Roman" w:eastAsia="Times New Roman" w:hAnsi="Times New Roman" w:cs="Times New Roman"/>
          <w:color w:val="000000" w:themeColor="text1"/>
          <w:sz w:val="24"/>
          <w:szCs w:val="24"/>
          <w:shd w:val="clear" w:color="auto" w:fill="FEFEFE"/>
          <w:lang w:eastAsia="bg-BG"/>
        </w:rPr>
        <w:t xml:space="preserve">(4) </w:t>
      </w:r>
      <w:r w:rsidR="00C25304" w:rsidRPr="00033F87">
        <w:rPr>
          <w:rFonts w:ascii="Times New Roman" w:eastAsia="Times New Roman" w:hAnsi="Times New Roman" w:cs="Times New Roman"/>
          <w:color w:val="000000" w:themeColor="text1"/>
          <w:sz w:val="24"/>
          <w:szCs w:val="24"/>
          <w:shd w:val="clear" w:color="auto" w:fill="FEFEFE"/>
          <w:lang w:eastAsia="bg-BG"/>
        </w:rPr>
        <w:t xml:space="preserve">Проектните стойности на коефициента на топлопроводност и числото на дифузно съпротивление на водна пара за топлоизолационни продукти </w:t>
      </w:r>
      <w:r w:rsidR="00C32E25" w:rsidRPr="00033F87">
        <w:rPr>
          <w:rFonts w:ascii="Times New Roman" w:eastAsia="Times New Roman" w:hAnsi="Times New Roman" w:cs="Times New Roman"/>
          <w:color w:val="000000" w:themeColor="text1"/>
          <w:sz w:val="24"/>
          <w:szCs w:val="24"/>
          <w:shd w:val="clear" w:color="auto" w:fill="FEFEFE"/>
          <w:lang w:eastAsia="bg-BG"/>
        </w:rPr>
        <w:t>не могат</w:t>
      </w:r>
      <w:r w:rsidR="00C25304" w:rsidRPr="00033F87">
        <w:rPr>
          <w:rFonts w:ascii="Times New Roman" w:eastAsia="Times New Roman" w:hAnsi="Times New Roman" w:cs="Times New Roman"/>
          <w:color w:val="000000" w:themeColor="text1"/>
          <w:sz w:val="24"/>
          <w:szCs w:val="24"/>
          <w:shd w:val="clear" w:color="auto" w:fill="FEFEFE"/>
          <w:lang w:eastAsia="bg-BG"/>
        </w:rPr>
        <w:t xml:space="preserve"> надвишават определените гранични нива на съществените им характеристики, определени в националните приложения към съответните хармонизирани стандарти, когато такива са налични</w:t>
      </w:r>
      <w:r w:rsidR="009331E7" w:rsidRPr="00033F87">
        <w:rPr>
          <w:rFonts w:ascii="Times New Roman" w:eastAsia="Times New Roman" w:hAnsi="Times New Roman" w:cs="Times New Roman"/>
          <w:color w:val="000000" w:themeColor="text1"/>
          <w:sz w:val="24"/>
          <w:szCs w:val="24"/>
          <w:shd w:val="clear" w:color="auto" w:fill="FEFEFE"/>
          <w:lang w:eastAsia="bg-BG"/>
        </w:rPr>
        <w:t>.</w:t>
      </w:r>
    </w:p>
    <w:p w:rsidR="00F429AF" w:rsidRPr="00033F87" w:rsidRDefault="00F429AF" w:rsidP="00C25304">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(5) </w:t>
      </w:r>
      <w:r w:rsidR="00A1737C" w:rsidRPr="00033F87">
        <w:rPr>
          <w:rFonts w:ascii="Times New Roman" w:eastAsia="Times New Roman" w:hAnsi="Times New Roman" w:cs="Times New Roman"/>
          <w:color w:val="000000" w:themeColor="text1"/>
          <w:sz w:val="24"/>
          <w:szCs w:val="24"/>
          <w:shd w:val="clear" w:color="auto" w:fill="FEFEFE"/>
          <w:lang w:eastAsia="bg-BG"/>
        </w:rPr>
        <w:t xml:space="preserve">Сградите се проектират и изпълняват така, че през проектния им експлоатационен срок водната пара, проникваща чрез дифузия през ограждащите елементи на конструкцията, да не кондензира или общата сума на кондензираните водни пари в края на изчислителния период на навлажняване да не причинява вреди на топлинната изолация и устойчивостта на конструкцията. </w:t>
      </w:r>
      <w:r w:rsidRPr="00033F87">
        <w:rPr>
          <w:rFonts w:ascii="Times New Roman" w:eastAsia="Times New Roman" w:hAnsi="Times New Roman" w:cs="Times New Roman"/>
          <w:color w:val="000000" w:themeColor="text1"/>
          <w:sz w:val="24"/>
          <w:szCs w:val="24"/>
          <w:shd w:val="clear" w:color="auto" w:fill="FEFEFE"/>
          <w:lang w:eastAsia="bg-BG"/>
        </w:rPr>
        <w:t xml:space="preserve">Ограждащите </w:t>
      </w:r>
      <w:r w:rsidR="00A1737C" w:rsidRPr="00033F87">
        <w:rPr>
          <w:rFonts w:ascii="Times New Roman" w:eastAsia="Times New Roman" w:hAnsi="Times New Roman" w:cs="Times New Roman"/>
          <w:color w:val="000000" w:themeColor="text1"/>
          <w:sz w:val="24"/>
          <w:szCs w:val="24"/>
          <w:shd w:val="clear" w:color="auto" w:fill="FEFEFE"/>
          <w:lang w:eastAsia="bg-BG"/>
        </w:rPr>
        <w:t>елементи на конструкцията</w:t>
      </w:r>
      <w:r w:rsidRPr="00033F87">
        <w:rPr>
          <w:rFonts w:ascii="Times New Roman" w:eastAsia="Times New Roman" w:hAnsi="Times New Roman" w:cs="Times New Roman"/>
          <w:color w:val="000000" w:themeColor="text1"/>
          <w:sz w:val="24"/>
          <w:szCs w:val="24"/>
          <w:shd w:val="clear" w:color="auto" w:fill="FEFEFE"/>
          <w:lang w:eastAsia="bg-BG"/>
        </w:rPr>
        <w:t xml:space="preserve"> се изчисляват на влажностен режим съгласно приложение № 6.</w:t>
      </w:r>
    </w:p>
    <w:p w:rsidR="007645EC" w:rsidRPr="00033F87" w:rsidRDefault="00C32E25" w:rsidP="009A5981">
      <w:pPr>
        <w:widowControl w:val="0"/>
        <w:autoSpaceDE w:val="0"/>
        <w:autoSpaceDN w:val="0"/>
        <w:adjustRightInd w:val="0"/>
        <w:spacing w:after="120" w:line="240" w:lineRule="auto"/>
        <w:jc w:val="both"/>
        <w:rPr>
          <w:rFonts w:ascii="Times New Roman" w:eastAsia="Times New Roman" w:hAnsi="Times New Roman" w:cs="Times New Roman"/>
          <w:b/>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r>
    </w:p>
    <w:p w:rsidR="00C32E25" w:rsidRPr="00033F87" w:rsidRDefault="00C32E25" w:rsidP="00C32E25">
      <w:pPr>
        <w:widowControl w:val="0"/>
        <w:autoSpaceDE w:val="0"/>
        <w:autoSpaceDN w:val="0"/>
        <w:adjustRightInd w:val="0"/>
        <w:spacing w:after="120" w:line="240" w:lineRule="auto"/>
        <w:jc w:val="center"/>
        <w:rPr>
          <w:rFonts w:ascii="Times New Roman" w:eastAsia="Times New Roman" w:hAnsi="Times New Roman" w:cs="Times New Roman"/>
          <w:b/>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 xml:space="preserve">Раздел  </w:t>
      </w:r>
      <w:r w:rsidRPr="00033F87">
        <w:rPr>
          <w:rFonts w:ascii="Times New Roman" w:eastAsia="Times New Roman" w:hAnsi="Times New Roman" w:cs="Times New Roman"/>
          <w:b/>
          <w:color w:val="000000" w:themeColor="text1"/>
          <w:sz w:val="24"/>
          <w:szCs w:val="24"/>
          <w:shd w:val="clear" w:color="auto" w:fill="FEFEFE"/>
          <w:lang w:val="en-US" w:eastAsia="bg-BG"/>
        </w:rPr>
        <w:t>II</w:t>
      </w:r>
    </w:p>
    <w:p w:rsidR="00C32E25" w:rsidRPr="00033F87" w:rsidRDefault="00C32E25" w:rsidP="00C32E25">
      <w:pPr>
        <w:widowControl w:val="0"/>
        <w:autoSpaceDE w:val="0"/>
        <w:autoSpaceDN w:val="0"/>
        <w:adjustRightInd w:val="0"/>
        <w:spacing w:after="120" w:line="240" w:lineRule="auto"/>
        <w:ind w:firstLine="709"/>
        <w:jc w:val="center"/>
        <w:rPr>
          <w:rFonts w:ascii="Times New Roman" w:eastAsia="Times New Roman" w:hAnsi="Times New Roman" w:cs="Times New Roman"/>
          <w:b/>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 xml:space="preserve">Специфични изисквания към показатели за енергийните характеристики </w:t>
      </w:r>
      <w:r w:rsidR="001A1BF3" w:rsidRPr="00033F87">
        <w:rPr>
          <w:rFonts w:ascii="Times New Roman" w:eastAsia="Times New Roman" w:hAnsi="Times New Roman" w:cs="Times New Roman"/>
          <w:b/>
          <w:color w:val="000000" w:themeColor="text1"/>
          <w:sz w:val="24"/>
          <w:szCs w:val="24"/>
          <w:shd w:val="clear" w:color="auto" w:fill="FEFEFE"/>
          <w:lang w:eastAsia="bg-BG"/>
        </w:rPr>
        <w:t>които характеризират</w:t>
      </w:r>
      <w:r w:rsidRPr="00033F87">
        <w:rPr>
          <w:rFonts w:ascii="Times New Roman" w:eastAsia="Times New Roman" w:hAnsi="Times New Roman" w:cs="Times New Roman"/>
          <w:b/>
          <w:color w:val="000000" w:themeColor="text1"/>
          <w:sz w:val="24"/>
          <w:szCs w:val="24"/>
          <w:shd w:val="clear" w:color="auto" w:fill="FEFEFE"/>
          <w:lang w:eastAsia="bg-BG"/>
        </w:rPr>
        <w:t xml:space="preserve"> енергопотреблението на технологичните процеси за отопление, охлаждане, вентилация и гореща вода за битови нужди</w:t>
      </w:r>
    </w:p>
    <w:p w:rsidR="0022506F" w:rsidRPr="00033F87" w:rsidRDefault="0022506F" w:rsidP="00EB1AB6">
      <w:pPr>
        <w:widowControl w:val="0"/>
        <w:autoSpaceDE w:val="0"/>
        <w:autoSpaceDN w:val="0"/>
        <w:adjustRightInd w:val="0"/>
        <w:spacing w:after="120" w:line="240" w:lineRule="auto"/>
        <w:ind w:firstLine="1417"/>
        <w:jc w:val="both"/>
        <w:rPr>
          <w:rFonts w:ascii="Times New Roman" w:eastAsia="Times New Roman" w:hAnsi="Times New Roman" w:cs="Times New Roman"/>
          <w:color w:val="000000" w:themeColor="text1"/>
          <w:sz w:val="24"/>
          <w:szCs w:val="24"/>
          <w:shd w:val="clear" w:color="auto" w:fill="FEFEFE"/>
          <w:lang w:eastAsia="bg-BG"/>
        </w:rPr>
      </w:pPr>
    </w:p>
    <w:p w:rsidR="00650CFD" w:rsidRPr="00033F87" w:rsidRDefault="00E20750" w:rsidP="0051000C">
      <w:pPr>
        <w:widowControl w:val="0"/>
        <w:autoSpaceDE w:val="0"/>
        <w:autoSpaceDN w:val="0"/>
        <w:adjustRightInd w:val="0"/>
        <w:spacing w:after="120" w:line="240" w:lineRule="auto"/>
        <w:ind w:firstLine="703"/>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 xml:space="preserve">Чл. 23.  </w:t>
      </w:r>
      <w:r w:rsidR="00650CFD" w:rsidRPr="00033F87">
        <w:rPr>
          <w:rFonts w:ascii="Times New Roman" w:eastAsia="Times New Roman" w:hAnsi="Times New Roman" w:cs="Times New Roman"/>
          <w:color w:val="000000" w:themeColor="text1"/>
          <w:sz w:val="24"/>
          <w:szCs w:val="24"/>
          <w:shd w:val="clear" w:color="auto" w:fill="FEFEFE"/>
          <w:lang w:eastAsia="bg-BG"/>
        </w:rPr>
        <w:t xml:space="preserve">По методиката от приложение № </w:t>
      </w:r>
      <w:r w:rsidR="00FB2C3D" w:rsidRPr="00033F87">
        <w:rPr>
          <w:rFonts w:ascii="Times New Roman" w:eastAsia="Times New Roman" w:hAnsi="Times New Roman" w:cs="Times New Roman"/>
          <w:color w:val="000000" w:themeColor="text1"/>
          <w:sz w:val="24"/>
          <w:szCs w:val="24"/>
          <w:shd w:val="clear" w:color="auto" w:fill="FEFEFE"/>
          <w:lang w:eastAsia="bg-BG"/>
        </w:rPr>
        <w:t>1</w:t>
      </w:r>
      <w:r w:rsidR="00650CFD" w:rsidRPr="00033F87">
        <w:rPr>
          <w:rFonts w:ascii="Times New Roman" w:eastAsia="Times New Roman" w:hAnsi="Times New Roman" w:cs="Times New Roman"/>
          <w:color w:val="000000" w:themeColor="text1"/>
          <w:sz w:val="24"/>
          <w:szCs w:val="24"/>
          <w:shd w:val="clear" w:color="auto" w:fill="FEFEFE"/>
          <w:lang w:eastAsia="bg-BG"/>
        </w:rPr>
        <w:t xml:space="preserve"> се </w:t>
      </w:r>
      <w:r w:rsidR="009A5981" w:rsidRPr="00033F87">
        <w:rPr>
          <w:rFonts w:ascii="Times New Roman" w:eastAsia="Times New Roman" w:hAnsi="Times New Roman" w:cs="Times New Roman"/>
          <w:color w:val="000000" w:themeColor="text1"/>
          <w:sz w:val="24"/>
          <w:szCs w:val="24"/>
          <w:shd w:val="clear" w:color="auto" w:fill="FEFEFE"/>
          <w:lang w:eastAsia="bg-BG"/>
        </w:rPr>
        <w:t>оценяват</w:t>
      </w:r>
      <w:r w:rsidR="00650CFD" w:rsidRPr="00033F87">
        <w:rPr>
          <w:rFonts w:ascii="Times New Roman" w:eastAsia="Times New Roman" w:hAnsi="Times New Roman" w:cs="Times New Roman"/>
          <w:color w:val="000000" w:themeColor="text1"/>
          <w:sz w:val="24"/>
          <w:szCs w:val="24"/>
          <w:shd w:val="clear" w:color="auto" w:fill="FEFEFE"/>
          <w:lang w:eastAsia="bg-BG"/>
        </w:rPr>
        <w:t xml:space="preserve"> </w:t>
      </w:r>
      <w:r w:rsidR="000649DA" w:rsidRPr="00033F87">
        <w:rPr>
          <w:rFonts w:ascii="Times New Roman" w:eastAsia="Times New Roman" w:hAnsi="Times New Roman" w:cs="Times New Roman"/>
          <w:color w:val="000000" w:themeColor="text1"/>
          <w:sz w:val="24"/>
          <w:szCs w:val="24"/>
          <w:shd w:val="clear" w:color="auto" w:fill="FEFEFE"/>
          <w:lang w:eastAsia="bg-BG"/>
        </w:rPr>
        <w:t xml:space="preserve">най-малко следните </w:t>
      </w:r>
      <w:r w:rsidR="00650CFD" w:rsidRPr="00033F87">
        <w:rPr>
          <w:rFonts w:ascii="Times New Roman" w:eastAsia="Times New Roman" w:hAnsi="Times New Roman" w:cs="Times New Roman"/>
          <w:color w:val="000000" w:themeColor="text1"/>
          <w:sz w:val="24"/>
          <w:szCs w:val="24"/>
          <w:shd w:val="clear" w:color="auto" w:fill="FEFEFE"/>
          <w:lang w:eastAsia="bg-BG"/>
        </w:rPr>
        <w:t xml:space="preserve">показатели за </w:t>
      </w:r>
      <w:r w:rsidR="00D774EA" w:rsidRPr="00033F87">
        <w:rPr>
          <w:rFonts w:ascii="Times New Roman" w:eastAsia="Times New Roman" w:hAnsi="Times New Roman" w:cs="Times New Roman"/>
          <w:color w:val="000000" w:themeColor="text1"/>
          <w:sz w:val="24"/>
          <w:szCs w:val="24"/>
          <w:shd w:val="clear" w:color="auto" w:fill="FEFEFE"/>
          <w:lang w:eastAsia="bg-BG"/>
        </w:rPr>
        <w:t>енергийните характеристики</w:t>
      </w:r>
      <w:r w:rsidR="00650CFD" w:rsidRPr="00033F87">
        <w:rPr>
          <w:rFonts w:ascii="Times New Roman" w:eastAsia="Times New Roman" w:hAnsi="Times New Roman" w:cs="Times New Roman"/>
          <w:color w:val="000000" w:themeColor="text1"/>
          <w:sz w:val="24"/>
          <w:szCs w:val="24"/>
          <w:shd w:val="clear" w:color="auto" w:fill="FEFEFE"/>
          <w:lang w:eastAsia="bg-BG"/>
        </w:rPr>
        <w:t>,</w:t>
      </w:r>
      <w:r w:rsidR="00650CFD" w:rsidRPr="00033F87">
        <w:rPr>
          <w:color w:val="000000" w:themeColor="text1"/>
        </w:rPr>
        <w:t xml:space="preserve"> </w:t>
      </w:r>
      <w:r w:rsidR="00650CFD" w:rsidRPr="00033F87">
        <w:rPr>
          <w:rFonts w:ascii="Times New Roman" w:eastAsia="Times New Roman" w:hAnsi="Times New Roman" w:cs="Times New Roman"/>
          <w:color w:val="000000" w:themeColor="text1"/>
          <w:sz w:val="24"/>
          <w:szCs w:val="24"/>
          <w:shd w:val="clear" w:color="auto" w:fill="FEFEFE"/>
          <w:lang w:eastAsia="bg-BG"/>
        </w:rPr>
        <w:t>характеризиращи енергопотреблението на технологичните процеси за отопление, охлаждане, вентилация и гореща вода за битови нужди:</w:t>
      </w:r>
    </w:p>
    <w:p w:rsidR="00650CFD" w:rsidRPr="00033F87" w:rsidRDefault="00650CFD" w:rsidP="00304AB9">
      <w:pPr>
        <w:pStyle w:val="ListParagraph"/>
        <w:widowControl w:val="0"/>
        <w:numPr>
          <w:ilvl w:val="0"/>
          <w:numId w:val="5"/>
        </w:numPr>
        <w:autoSpaceDE w:val="0"/>
        <w:autoSpaceDN w:val="0"/>
        <w:adjustRightInd w:val="0"/>
        <w:spacing w:after="120" w:line="240" w:lineRule="auto"/>
        <w:ind w:left="1060" w:hanging="357"/>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топлинни загуби и топлинни притоци от топлопреминаване към околната среда (kW) и специфичните им стойности, отнесени към 1 </w:t>
      </w:r>
      <w:r w:rsidRPr="00033F87">
        <w:rPr>
          <w:rFonts w:ascii="Times New Roman" w:eastAsia="Times New Roman" w:hAnsi="Times New Roman" w:cs="Times New Roman"/>
          <w:color w:val="000000" w:themeColor="text1"/>
          <w:sz w:val="24"/>
          <w:szCs w:val="24"/>
          <w:shd w:val="clear" w:color="auto" w:fill="FEFEFE"/>
          <w:lang w:val="en-US" w:eastAsia="bg-BG"/>
        </w:rPr>
        <w:t>m</w:t>
      </w:r>
      <w:r w:rsidRPr="00033F87">
        <w:rPr>
          <w:rFonts w:ascii="Times New Roman" w:eastAsia="Times New Roman" w:hAnsi="Times New Roman" w:cs="Times New Roman"/>
          <w:color w:val="000000" w:themeColor="text1"/>
          <w:sz w:val="24"/>
          <w:szCs w:val="24"/>
          <w:shd w:val="clear" w:color="auto" w:fill="FEFEFE"/>
          <w:vertAlign w:val="superscript"/>
          <w:lang w:val="en-US" w:eastAsia="bg-BG"/>
        </w:rPr>
        <w:t>2</w:t>
      </w:r>
      <w:r w:rsidRPr="00033F87">
        <w:rPr>
          <w:rFonts w:ascii="Times New Roman" w:eastAsia="Times New Roman" w:hAnsi="Times New Roman" w:cs="Times New Roman"/>
          <w:color w:val="000000" w:themeColor="text1"/>
          <w:sz w:val="24"/>
          <w:szCs w:val="24"/>
          <w:shd w:val="clear" w:color="auto" w:fill="FEFEFE"/>
          <w:lang w:eastAsia="bg-BG"/>
        </w:rPr>
        <w:t xml:space="preserve"> площ на съответния елемент на конструкцията (W/m</w:t>
      </w:r>
      <w:r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Pr="00033F87">
        <w:rPr>
          <w:rFonts w:ascii="Times New Roman" w:eastAsia="Times New Roman" w:hAnsi="Times New Roman" w:cs="Times New Roman"/>
          <w:color w:val="000000" w:themeColor="text1"/>
          <w:sz w:val="24"/>
          <w:szCs w:val="24"/>
          <w:shd w:val="clear" w:color="auto" w:fill="FEFEFE"/>
          <w:lang w:eastAsia="bg-BG"/>
        </w:rPr>
        <w:t>);</w:t>
      </w:r>
    </w:p>
    <w:p w:rsidR="00A57F4A" w:rsidRPr="00033F87" w:rsidRDefault="00A57F4A" w:rsidP="00A57F4A">
      <w:pPr>
        <w:pStyle w:val="ListParagraph"/>
        <w:widowControl w:val="0"/>
        <w:numPr>
          <w:ilvl w:val="0"/>
          <w:numId w:val="5"/>
        </w:numPr>
        <w:autoSpaceDE w:val="0"/>
        <w:autoSpaceDN w:val="0"/>
        <w:adjustRightInd w:val="0"/>
        <w:spacing w:after="120" w:line="240" w:lineRule="auto"/>
        <w:ind w:left="1060" w:hanging="357"/>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топлинни загуби от инфилтрация на външен въздух (kW);</w:t>
      </w:r>
    </w:p>
    <w:p w:rsidR="00A57F4A" w:rsidRPr="00033F87" w:rsidRDefault="00FB2C3D" w:rsidP="00A57F4A">
      <w:pPr>
        <w:pStyle w:val="ListParagraph"/>
        <w:widowControl w:val="0"/>
        <w:numPr>
          <w:ilvl w:val="0"/>
          <w:numId w:val="5"/>
        </w:numPr>
        <w:autoSpaceDE w:val="0"/>
        <w:autoSpaceDN w:val="0"/>
        <w:adjustRightInd w:val="0"/>
        <w:spacing w:after="120" w:line="240" w:lineRule="auto"/>
        <w:ind w:left="1060" w:hanging="357"/>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годишно потребление</w:t>
      </w:r>
      <w:r w:rsidR="00A57F4A" w:rsidRPr="00033F87">
        <w:rPr>
          <w:rFonts w:ascii="Times New Roman" w:eastAsia="Times New Roman" w:hAnsi="Times New Roman" w:cs="Times New Roman"/>
          <w:color w:val="000000" w:themeColor="text1"/>
          <w:sz w:val="24"/>
          <w:szCs w:val="24"/>
          <w:shd w:val="clear" w:color="auto" w:fill="FEFEFE"/>
          <w:lang w:eastAsia="bg-BG"/>
        </w:rPr>
        <w:t xml:space="preserve"> на енергия за вентилация (kWh) и специфичната му стойност – специфичен разход на енергия за вентилация (kWh/m</w:t>
      </w:r>
      <w:r w:rsidR="00A57F4A"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00A57F4A" w:rsidRPr="00033F87">
        <w:rPr>
          <w:rFonts w:ascii="Times New Roman" w:eastAsia="Times New Roman" w:hAnsi="Times New Roman" w:cs="Times New Roman"/>
          <w:color w:val="000000" w:themeColor="text1"/>
          <w:sz w:val="24"/>
          <w:szCs w:val="24"/>
          <w:shd w:val="clear" w:color="auto" w:fill="FEFEFE"/>
          <w:lang w:eastAsia="bg-BG"/>
        </w:rPr>
        <w:t>);</w:t>
      </w:r>
    </w:p>
    <w:p w:rsidR="00650CFD" w:rsidRPr="00033F87" w:rsidRDefault="00FB2C3D" w:rsidP="00A57F4A">
      <w:pPr>
        <w:pStyle w:val="ListParagraph"/>
        <w:widowControl w:val="0"/>
        <w:numPr>
          <w:ilvl w:val="0"/>
          <w:numId w:val="5"/>
        </w:numPr>
        <w:autoSpaceDE w:val="0"/>
        <w:autoSpaceDN w:val="0"/>
        <w:adjustRightInd w:val="0"/>
        <w:spacing w:after="120" w:line="240" w:lineRule="auto"/>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годишно потребление </w:t>
      </w:r>
      <w:r w:rsidR="00EA45FC" w:rsidRPr="00033F87">
        <w:rPr>
          <w:rFonts w:ascii="Times New Roman" w:eastAsia="Times New Roman" w:hAnsi="Times New Roman" w:cs="Times New Roman"/>
          <w:color w:val="000000" w:themeColor="text1"/>
          <w:sz w:val="24"/>
          <w:szCs w:val="24"/>
          <w:shd w:val="clear" w:color="auto" w:fill="FEFEFE"/>
          <w:lang w:eastAsia="bg-BG"/>
        </w:rPr>
        <w:t>на енергия за отопление (kWh) и специфичната му стойност –</w:t>
      </w:r>
      <w:r w:rsidR="00D774EA" w:rsidRPr="00033F87">
        <w:rPr>
          <w:rFonts w:ascii="Times New Roman" w:eastAsia="Times New Roman" w:hAnsi="Times New Roman" w:cs="Times New Roman"/>
          <w:color w:val="000000" w:themeColor="text1"/>
          <w:sz w:val="24"/>
          <w:szCs w:val="24"/>
          <w:shd w:val="clear" w:color="auto" w:fill="FEFEFE"/>
          <w:lang w:eastAsia="bg-BG"/>
        </w:rPr>
        <w:t xml:space="preserve"> </w:t>
      </w:r>
      <w:r w:rsidR="00EA45FC" w:rsidRPr="00033F87">
        <w:rPr>
          <w:rFonts w:ascii="Times New Roman" w:eastAsia="Times New Roman" w:hAnsi="Times New Roman" w:cs="Times New Roman"/>
          <w:color w:val="000000" w:themeColor="text1"/>
          <w:sz w:val="24"/>
          <w:szCs w:val="24"/>
          <w:shd w:val="clear" w:color="auto" w:fill="FEFEFE"/>
          <w:lang w:eastAsia="bg-BG"/>
        </w:rPr>
        <w:t>специфичен разход на енергия за отопление (kWh/m</w:t>
      </w:r>
      <w:r w:rsidR="00EA45FC"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00EA45FC" w:rsidRPr="00033F87">
        <w:rPr>
          <w:rFonts w:ascii="Times New Roman" w:eastAsia="Times New Roman" w:hAnsi="Times New Roman" w:cs="Times New Roman"/>
          <w:color w:val="000000" w:themeColor="text1"/>
          <w:sz w:val="24"/>
          <w:szCs w:val="24"/>
          <w:shd w:val="clear" w:color="auto" w:fill="FEFEFE"/>
          <w:lang w:eastAsia="bg-BG"/>
        </w:rPr>
        <w:t>);</w:t>
      </w:r>
    </w:p>
    <w:p w:rsidR="00EA45FC" w:rsidRPr="00033F87" w:rsidRDefault="00FB2C3D" w:rsidP="00A57F4A">
      <w:pPr>
        <w:pStyle w:val="ListParagraph"/>
        <w:widowControl w:val="0"/>
        <w:numPr>
          <w:ilvl w:val="0"/>
          <w:numId w:val="5"/>
        </w:numPr>
        <w:autoSpaceDE w:val="0"/>
        <w:autoSpaceDN w:val="0"/>
        <w:adjustRightInd w:val="0"/>
        <w:spacing w:after="120" w:line="240" w:lineRule="auto"/>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годишно потребление </w:t>
      </w:r>
      <w:r w:rsidR="002876F9" w:rsidRPr="00033F87">
        <w:rPr>
          <w:rFonts w:ascii="Times New Roman" w:eastAsia="Times New Roman" w:hAnsi="Times New Roman" w:cs="Times New Roman"/>
          <w:color w:val="000000" w:themeColor="text1"/>
          <w:sz w:val="24"/>
          <w:szCs w:val="24"/>
          <w:shd w:val="clear" w:color="auto" w:fill="FEFEFE"/>
          <w:lang w:eastAsia="bg-BG"/>
        </w:rPr>
        <w:t>на енергия за охлаждане (kWh) и специфичната му стойност –</w:t>
      </w:r>
      <w:r w:rsidR="00D774EA" w:rsidRPr="00033F87">
        <w:rPr>
          <w:rFonts w:ascii="Times New Roman" w:eastAsia="Times New Roman" w:hAnsi="Times New Roman" w:cs="Times New Roman"/>
          <w:color w:val="000000" w:themeColor="text1"/>
          <w:sz w:val="24"/>
          <w:szCs w:val="24"/>
          <w:shd w:val="clear" w:color="auto" w:fill="FEFEFE"/>
          <w:lang w:eastAsia="bg-BG"/>
        </w:rPr>
        <w:t xml:space="preserve"> </w:t>
      </w:r>
      <w:r w:rsidR="002876F9" w:rsidRPr="00033F87">
        <w:rPr>
          <w:rFonts w:ascii="Times New Roman" w:eastAsia="Times New Roman" w:hAnsi="Times New Roman" w:cs="Times New Roman"/>
          <w:color w:val="000000" w:themeColor="text1"/>
          <w:sz w:val="24"/>
          <w:szCs w:val="24"/>
          <w:shd w:val="clear" w:color="auto" w:fill="FEFEFE"/>
          <w:lang w:eastAsia="bg-BG"/>
        </w:rPr>
        <w:t>специфичен разход на енергия за охлаждане (kWh/m</w:t>
      </w:r>
      <w:r w:rsidR="002876F9"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002876F9" w:rsidRPr="00033F87">
        <w:rPr>
          <w:rFonts w:ascii="Times New Roman" w:eastAsia="Times New Roman" w:hAnsi="Times New Roman" w:cs="Times New Roman"/>
          <w:color w:val="000000" w:themeColor="text1"/>
          <w:sz w:val="24"/>
          <w:szCs w:val="24"/>
          <w:shd w:val="clear" w:color="auto" w:fill="FEFEFE"/>
          <w:lang w:eastAsia="bg-BG"/>
        </w:rPr>
        <w:t>);</w:t>
      </w:r>
    </w:p>
    <w:p w:rsidR="00C32270" w:rsidRPr="00033F87" w:rsidRDefault="00FB2C3D" w:rsidP="00A57F4A">
      <w:pPr>
        <w:pStyle w:val="ListParagraph"/>
        <w:widowControl w:val="0"/>
        <w:numPr>
          <w:ilvl w:val="0"/>
          <w:numId w:val="5"/>
        </w:numPr>
        <w:autoSpaceDE w:val="0"/>
        <w:autoSpaceDN w:val="0"/>
        <w:adjustRightInd w:val="0"/>
        <w:spacing w:after="120" w:line="240" w:lineRule="auto"/>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годишно потребление </w:t>
      </w:r>
      <w:r w:rsidR="00DB3CFB" w:rsidRPr="00033F87">
        <w:rPr>
          <w:rFonts w:ascii="Times New Roman" w:eastAsia="Times New Roman" w:hAnsi="Times New Roman" w:cs="Times New Roman"/>
          <w:color w:val="000000" w:themeColor="text1"/>
          <w:sz w:val="24"/>
          <w:szCs w:val="24"/>
          <w:shd w:val="clear" w:color="auto" w:fill="FEFEFE"/>
          <w:lang w:eastAsia="bg-BG"/>
        </w:rPr>
        <w:t xml:space="preserve">на енергия за гореща вода </w:t>
      </w:r>
      <w:r w:rsidR="003C3E86" w:rsidRPr="00033F87">
        <w:rPr>
          <w:rFonts w:ascii="Times New Roman" w:eastAsia="Times New Roman" w:hAnsi="Times New Roman" w:cs="Times New Roman"/>
          <w:color w:val="000000" w:themeColor="text1"/>
          <w:sz w:val="24"/>
          <w:szCs w:val="24"/>
          <w:shd w:val="clear" w:color="auto" w:fill="FEFEFE"/>
          <w:lang w:eastAsia="bg-BG"/>
        </w:rPr>
        <w:t xml:space="preserve">за битови нужди </w:t>
      </w:r>
      <w:r w:rsidR="00DB3CFB" w:rsidRPr="00033F87">
        <w:rPr>
          <w:rFonts w:ascii="Times New Roman" w:eastAsia="Times New Roman" w:hAnsi="Times New Roman" w:cs="Times New Roman"/>
          <w:color w:val="000000" w:themeColor="text1"/>
          <w:sz w:val="24"/>
          <w:szCs w:val="24"/>
          <w:shd w:val="clear" w:color="auto" w:fill="FEFEFE"/>
          <w:lang w:eastAsia="bg-BG"/>
        </w:rPr>
        <w:t>(kWh) и специфичната му стойност – специфичен разход на енергия за гореща вода (kWh/m</w:t>
      </w:r>
      <w:r w:rsidR="00DB3CFB"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00DB3CFB" w:rsidRPr="00033F87">
        <w:rPr>
          <w:rFonts w:ascii="Times New Roman" w:eastAsia="Times New Roman" w:hAnsi="Times New Roman" w:cs="Times New Roman"/>
          <w:color w:val="000000" w:themeColor="text1"/>
          <w:sz w:val="24"/>
          <w:szCs w:val="24"/>
          <w:shd w:val="clear" w:color="auto" w:fill="FEFEFE"/>
          <w:lang w:eastAsia="bg-BG"/>
        </w:rPr>
        <w:t>)</w:t>
      </w:r>
      <w:r w:rsidR="007C2212" w:rsidRPr="00033F87">
        <w:rPr>
          <w:rFonts w:ascii="Times New Roman" w:eastAsia="Times New Roman" w:hAnsi="Times New Roman" w:cs="Times New Roman"/>
          <w:color w:val="000000" w:themeColor="text1"/>
          <w:sz w:val="24"/>
          <w:szCs w:val="24"/>
          <w:shd w:val="clear" w:color="auto" w:fill="FEFEFE"/>
          <w:lang w:eastAsia="bg-BG"/>
        </w:rPr>
        <w:t>;</w:t>
      </w:r>
    </w:p>
    <w:p w:rsidR="007C2212" w:rsidRPr="00033F87" w:rsidRDefault="007C2212" w:rsidP="007C2212">
      <w:pPr>
        <w:pStyle w:val="ListParagraph"/>
        <w:widowControl w:val="0"/>
        <w:numPr>
          <w:ilvl w:val="0"/>
          <w:numId w:val="5"/>
        </w:numPr>
        <w:autoSpaceDE w:val="0"/>
        <w:autoSpaceDN w:val="0"/>
        <w:adjustRightInd w:val="0"/>
        <w:spacing w:after="120" w:line="240" w:lineRule="auto"/>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топлинна мощност на системата за отопление (kW);</w:t>
      </w:r>
    </w:p>
    <w:p w:rsidR="007C2212" w:rsidRPr="00033F87" w:rsidRDefault="007C2212" w:rsidP="007C2212">
      <w:pPr>
        <w:pStyle w:val="ListParagraph"/>
        <w:widowControl w:val="0"/>
        <w:numPr>
          <w:ilvl w:val="0"/>
          <w:numId w:val="5"/>
        </w:numPr>
        <w:autoSpaceDE w:val="0"/>
        <w:autoSpaceDN w:val="0"/>
        <w:adjustRightInd w:val="0"/>
        <w:spacing w:after="120" w:line="240" w:lineRule="auto"/>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топлинна мощност на системата за вентилация (kW);</w:t>
      </w:r>
    </w:p>
    <w:p w:rsidR="007C2212" w:rsidRPr="00033F87" w:rsidRDefault="007C2212" w:rsidP="007C2212">
      <w:pPr>
        <w:pStyle w:val="ListParagraph"/>
        <w:widowControl w:val="0"/>
        <w:numPr>
          <w:ilvl w:val="0"/>
          <w:numId w:val="5"/>
        </w:numPr>
        <w:autoSpaceDE w:val="0"/>
        <w:autoSpaceDN w:val="0"/>
        <w:adjustRightInd w:val="0"/>
        <w:spacing w:after="120" w:line="240" w:lineRule="auto"/>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охладителна мощност на системата за охлаждане (kW);</w:t>
      </w:r>
    </w:p>
    <w:p w:rsidR="007C2212" w:rsidRPr="00033F87" w:rsidRDefault="007C2212" w:rsidP="007C2212">
      <w:pPr>
        <w:pStyle w:val="ListParagraph"/>
        <w:widowControl w:val="0"/>
        <w:numPr>
          <w:ilvl w:val="0"/>
          <w:numId w:val="5"/>
        </w:numPr>
        <w:autoSpaceDE w:val="0"/>
        <w:autoSpaceDN w:val="0"/>
        <w:adjustRightInd w:val="0"/>
        <w:spacing w:after="120" w:line="240" w:lineRule="auto"/>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топлинна мощност на системата за </w:t>
      </w:r>
      <w:r w:rsidR="003C3E86" w:rsidRPr="00033F87">
        <w:rPr>
          <w:rFonts w:ascii="Times New Roman" w:eastAsia="Times New Roman" w:hAnsi="Times New Roman" w:cs="Times New Roman"/>
          <w:color w:val="000000" w:themeColor="text1"/>
          <w:sz w:val="24"/>
          <w:szCs w:val="24"/>
          <w:shd w:val="clear" w:color="auto" w:fill="FEFEFE"/>
          <w:lang w:eastAsia="bg-BG"/>
        </w:rPr>
        <w:t>гореща вода за битови нужди</w:t>
      </w:r>
      <w:r w:rsidRPr="00033F87">
        <w:rPr>
          <w:rFonts w:ascii="Times New Roman" w:eastAsia="Times New Roman" w:hAnsi="Times New Roman" w:cs="Times New Roman"/>
          <w:color w:val="000000" w:themeColor="text1"/>
          <w:sz w:val="24"/>
          <w:szCs w:val="24"/>
          <w:shd w:val="clear" w:color="auto" w:fill="FEFEFE"/>
          <w:lang w:eastAsia="bg-BG"/>
        </w:rPr>
        <w:t xml:space="preserve"> (kW)</w:t>
      </w:r>
      <w:r w:rsidR="00353ABF" w:rsidRPr="00033F87">
        <w:rPr>
          <w:rFonts w:ascii="Times New Roman" w:eastAsia="Times New Roman" w:hAnsi="Times New Roman" w:cs="Times New Roman"/>
          <w:color w:val="000000" w:themeColor="text1"/>
          <w:sz w:val="24"/>
          <w:szCs w:val="24"/>
          <w:shd w:val="clear" w:color="auto" w:fill="FEFEFE"/>
          <w:lang w:eastAsia="bg-BG"/>
        </w:rPr>
        <w:t>.</w:t>
      </w:r>
    </w:p>
    <w:p w:rsidR="00B63F73" w:rsidRPr="00033F87" w:rsidRDefault="002815DB" w:rsidP="0051000C">
      <w:pPr>
        <w:widowControl w:val="0"/>
        <w:autoSpaceDE w:val="0"/>
        <w:autoSpaceDN w:val="0"/>
        <w:adjustRightInd w:val="0"/>
        <w:spacing w:after="120" w:line="240" w:lineRule="auto"/>
        <w:ind w:firstLine="705"/>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Чл. 24.</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B63F73" w:rsidRPr="00033F87">
        <w:rPr>
          <w:rFonts w:ascii="Times New Roman" w:eastAsia="Times New Roman" w:hAnsi="Times New Roman" w:cs="Times New Roman"/>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eastAsia="bg-BG"/>
        </w:rPr>
        <w:t>1</w:t>
      </w:r>
      <w:r w:rsidR="00B63F73" w:rsidRPr="00033F87">
        <w:rPr>
          <w:rFonts w:ascii="Times New Roman" w:eastAsia="Times New Roman" w:hAnsi="Times New Roman" w:cs="Times New Roman"/>
          <w:color w:val="000000" w:themeColor="text1"/>
          <w:sz w:val="24"/>
          <w:szCs w:val="24"/>
          <w:shd w:val="clear" w:color="auto" w:fill="FEFEFE"/>
          <w:lang w:eastAsia="bg-BG"/>
        </w:rPr>
        <w:t xml:space="preserve">) Стойностите на </w:t>
      </w:r>
      <w:r w:rsidR="00E955C5" w:rsidRPr="00033F87">
        <w:rPr>
          <w:rFonts w:ascii="Times New Roman" w:eastAsia="Times New Roman" w:hAnsi="Times New Roman" w:cs="Times New Roman"/>
          <w:color w:val="000000" w:themeColor="text1"/>
          <w:sz w:val="24"/>
          <w:szCs w:val="24"/>
          <w:shd w:val="clear" w:color="auto" w:fill="FEFEFE"/>
          <w:lang w:eastAsia="bg-BG"/>
        </w:rPr>
        <w:t xml:space="preserve">показателите за топлинни загуби </w:t>
      </w:r>
      <w:r w:rsidR="00B63F73" w:rsidRPr="00033F87">
        <w:rPr>
          <w:rFonts w:ascii="Times New Roman" w:eastAsia="Times New Roman" w:hAnsi="Times New Roman" w:cs="Times New Roman"/>
          <w:color w:val="000000" w:themeColor="text1"/>
          <w:sz w:val="24"/>
          <w:szCs w:val="24"/>
          <w:shd w:val="clear" w:color="auto" w:fill="FEFEFE"/>
          <w:lang w:eastAsia="bg-BG"/>
        </w:rPr>
        <w:t xml:space="preserve">и топлинна мощност </w:t>
      </w:r>
      <w:r w:rsidR="00E955C5" w:rsidRPr="00033F87">
        <w:rPr>
          <w:rFonts w:ascii="Times New Roman" w:eastAsia="Times New Roman" w:hAnsi="Times New Roman" w:cs="Times New Roman"/>
          <w:color w:val="000000" w:themeColor="text1"/>
          <w:sz w:val="24"/>
          <w:szCs w:val="24"/>
          <w:shd w:val="clear" w:color="auto" w:fill="FEFEFE"/>
          <w:lang w:eastAsia="bg-BG"/>
        </w:rPr>
        <w:t xml:space="preserve">за зимен период </w:t>
      </w:r>
      <w:r w:rsidR="00B63F73" w:rsidRPr="00033F87">
        <w:rPr>
          <w:rFonts w:ascii="Times New Roman" w:eastAsia="Times New Roman" w:hAnsi="Times New Roman" w:cs="Times New Roman"/>
          <w:color w:val="000000" w:themeColor="text1"/>
          <w:sz w:val="24"/>
          <w:szCs w:val="24"/>
          <w:shd w:val="clear" w:color="auto" w:fill="FEFEFE"/>
          <w:lang w:eastAsia="bg-BG"/>
        </w:rPr>
        <w:t>се определят при външна изчислителна температура за зимни условия.</w:t>
      </w:r>
    </w:p>
    <w:p w:rsidR="00B63F73" w:rsidRPr="00033F87" w:rsidRDefault="00B63F73" w:rsidP="00BA5859">
      <w:pPr>
        <w:widowControl w:val="0"/>
        <w:autoSpaceDE w:val="0"/>
        <w:autoSpaceDN w:val="0"/>
        <w:adjustRightInd w:val="0"/>
        <w:spacing w:after="120" w:line="240" w:lineRule="auto"/>
        <w:ind w:firstLine="705"/>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w:t>
      </w:r>
      <w:r w:rsidR="002815DB" w:rsidRPr="00033F87">
        <w:rPr>
          <w:rFonts w:ascii="Times New Roman" w:eastAsia="Times New Roman" w:hAnsi="Times New Roman" w:cs="Times New Roman"/>
          <w:color w:val="000000" w:themeColor="text1"/>
          <w:sz w:val="24"/>
          <w:szCs w:val="24"/>
          <w:shd w:val="clear" w:color="auto" w:fill="FEFEFE"/>
          <w:lang w:eastAsia="bg-BG"/>
        </w:rPr>
        <w:t>2</w:t>
      </w:r>
      <w:r w:rsidRPr="00033F87">
        <w:rPr>
          <w:rFonts w:ascii="Times New Roman" w:eastAsia="Times New Roman" w:hAnsi="Times New Roman" w:cs="Times New Roman"/>
          <w:color w:val="000000" w:themeColor="text1"/>
          <w:sz w:val="24"/>
          <w:szCs w:val="24"/>
          <w:shd w:val="clear" w:color="auto" w:fill="FEFEFE"/>
          <w:lang w:eastAsia="bg-BG"/>
        </w:rPr>
        <w:t xml:space="preserve">) Стойностите на показателите за топлинни притоци и охладителна мощност </w:t>
      </w:r>
      <w:r w:rsidR="00E955C5" w:rsidRPr="00033F87">
        <w:rPr>
          <w:rFonts w:ascii="Times New Roman" w:eastAsia="Times New Roman" w:hAnsi="Times New Roman" w:cs="Times New Roman"/>
          <w:color w:val="000000" w:themeColor="text1"/>
          <w:sz w:val="24"/>
          <w:szCs w:val="24"/>
          <w:shd w:val="clear" w:color="auto" w:fill="FEFEFE"/>
          <w:lang w:eastAsia="bg-BG"/>
        </w:rPr>
        <w:t xml:space="preserve">за </w:t>
      </w:r>
      <w:r w:rsidR="00E955C5" w:rsidRPr="00033F87">
        <w:rPr>
          <w:rFonts w:ascii="Times New Roman" w:eastAsia="Times New Roman" w:hAnsi="Times New Roman" w:cs="Times New Roman"/>
          <w:color w:val="000000" w:themeColor="text1"/>
          <w:sz w:val="24"/>
          <w:szCs w:val="24"/>
          <w:shd w:val="clear" w:color="auto" w:fill="FEFEFE"/>
          <w:lang w:eastAsia="bg-BG"/>
        </w:rPr>
        <w:lastRenderedPageBreak/>
        <w:t xml:space="preserve">летен период </w:t>
      </w:r>
      <w:r w:rsidRPr="00033F87">
        <w:rPr>
          <w:rFonts w:ascii="Times New Roman" w:eastAsia="Times New Roman" w:hAnsi="Times New Roman" w:cs="Times New Roman"/>
          <w:color w:val="000000" w:themeColor="text1"/>
          <w:sz w:val="24"/>
          <w:szCs w:val="24"/>
          <w:shd w:val="clear" w:color="auto" w:fill="FEFEFE"/>
          <w:lang w:eastAsia="bg-BG"/>
        </w:rPr>
        <w:t>се определят при външната изчислителна температура за летни условия.</w:t>
      </w:r>
    </w:p>
    <w:p w:rsidR="00B63F73" w:rsidRPr="00033F87" w:rsidRDefault="00B63F73" w:rsidP="00BA5859">
      <w:pPr>
        <w:widowControl w:val="0"/>
        <w:autoSpaceDE w:val="0"/>
        <w:autoSpaceDN w:val="0"/>
        <w:adjustRightInd w:val="0"/>
        <w:spacing w:after="120" w:line="240" w:lineRule="auto"/>
        <w:ind w:firstLine="705"/>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w:t>
      </w:r>
      <w:r w:rsidR="002815DB" w:rsidRPr="00033F87">
        <w:rPr>
          <w:rFonts w:ascii="Times New Roman" w:eastAsia="Times New Roman" w:hAnsi="Times New Roman" w:cs="Times New Roman"/>
          <w:color w:val="000000" w:themeColor="text1"/>
          <w:sz w:val="24"/>
          <w:szCs w:val="24"/>
          <w:shd w:val="clear" w:color="auto" w:fill="FEFEFE"/>
          <w:lang w:eastAsia="bg-BG"/>
        </w:rPr>
        <w:t>3</w:t>
      </w:r>
      <w:r w:rsidRPr="00033F87">
        <w:rPr>
          <w:rFonts w:ascii="Times New Roman" w:eastAsia="Times New Roman" w:hAnsi="Times New Roman" w:cs="Times New Roman"/>
          <w:color w:val="000000" w:themeColor="text1"/>
          <w:sz w:val="24"/>
          <w:szCs w:val="24"/>
          <w:shd w:val="clear" w:color="auto" w:fill="FEFEFE"/>
          <w:lang w:eastAsia="bg-BG"/>
        </w:rPr>
        <w:t>) Показателите за специфични топлинни загуби, специфична мощност и специфичен разход на енергия се изчисляват за:</w:t>
      </w:r>
    </w:p>
    <w:p w:rsidR="00B63F73" w:rsidRPr="00033F87" w:rsidRDefault="00B63F73" w:rsidP="00BA5859">
      <w:pPr>
        <w:widowControl w:val="0"/>
        <w:autoSpaceDE w:val="0"/>
        <w:autoSpaceDN w:val="0"/>
        <w:adjustRightInd w:val="0"/>
        <w:spacing w:after="120" w:line="240" w:lineRule="auto"/>
        <w:ind w:left="708"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1. единица от общата </w:t>
      </w:r>
      <w:r w:rsidR="00321EE2" w:rsidRPr="00033F87">
        <w:rPr>
          <w:rFonts w:ascii="Times New Roman" w:eastAsia="Times New Roman" w:hAnsi="Times New Roman" w:cs="Times New Roman"/>
          <w:color w:val="000000" w:themeColor="text1"/>
          <w:sz w:val="24"/>
          <w:szCs w:val="24"/>
          <w:shd w:val="clear" w:color="auto" w:fill="FEFEFE"/>
          <w:lang w:eastAsia="bg-BG"/>
        </w:rPr>
        <w:t>климатизирана</w:t>
      </w:r>
      <w:r w:rsidRPr="00033F87">
        <w:rPr>
          <w:rFonts w:ascii="Times New Roman" w:eastAsia="Times New Roman" w:hAnsi="Times New Roman" w:cs="Times New Roman"/>
          <w:color w:val="000000" w:themeColor="text1"/>
          <w:sz w:val="24"/>
          <w:szCs w:val="24"/>
          <w:shd w:val="clear" w:color="auto" w:fill="FEFEFE"/>
          <w:lang w:eastAsia="bg-BG"/>
        </w:rPr>
        <w:t xml:space="preserve"> площ на сградата;</w:t>
      </w:r>
    </w:p>
    <w:p w:rsidR="00771EF2" w:rsidRPr="00033F87" w:rsidRDefault="00B63F73" w:rsidP="00BA5859">
      <w:pPr>
        <w:widowControl w:val="0"/>
        <w:autoSpaceDE w:val="0"/>
        <w:autoSpaceDN w:val="0"/>
        <w:adjustRightInd w:val="0"/>
        <w:spacing w:after="120" w:line="240" w:lineRule="auto"/>
        <w:ind w:left="708"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2. единица от общия </w:t>
      </w:r>
      <w:r w:rsidR="00321EE2" w:rsidRPr="00033F87">
        <w:rPr>
          <w:rFonts w:ascii="Times New Roman" w:eastAsia="Times New Roman" w:hAnsi="Times New Roman" w:cs="Times New Roman"/>
          <w:color w:val="000000" w:themeColor="text1"/>
          <w:sz w:val="24"/>
          <w:szCs w:val="24"/>
          <w:shd w:val="clear" w:color="auto" w:fill="FEFEFE"/>
          <w:lang w:eastAsia="bg-BG"/>
        </w:rPr>
        <w:t>климатизиран</w:t>
      </w:r>
      <w:r w:rsidRPr="00033F87">
        <w:rPr>
          <w:rFonts w:ascii="Times New Roman" w:eastAsia="Times New Roman" w:hAnsi="Times New Roman" w:cs="Times New Roman"/>
          <w:color w:val="000000" w:themeColor="text1"/>
          <w:sz w:val="24"/>
          <w:szCs w:val="24"/>
          <w:shd w:val="clear" w:color="auto" w:fill="FEFEFE"/>
          <w:lang w:eastAsia="bg-BG"/>
        </w:rPr>
        <w:t xml:space="preserve"> обем на сградата.</w:t>
      </w:r>
    </w:p>
    <w:p w:rsidR="00055BB4" w:rsidRPr="00033F87" w:rsidRDefault="00B157D4" w:rsidP="0051000C">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Чл. 25.</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B30F5E" w:rsidRPr="00033F87">
        <w:rPr>
          <w:rFonts w:ascii="Times New Roman" w:eastAsia="Times New Roman" w:hAnsi="Times New Roman" w:cs="Times New Roman"/>
          <w:color w:val="000000" w:themeColor="text1"/>
          <w:sz w:val="24"/>
          <w:szCs w:val="24"/>
          <w:shd w:val="clear" w:color="auto" w:fill="FEFEFE"/>
          <w:lang w:eastAsia="bg-BG"/>
        </w:rPr>
        <w:t xml:space="preserve">(1) </w:t>
      </w:r>
      <w:r w:rsidRPr="00033F87">
        <w:rPr>
          <w:rFonts w:ascii="Times New Roman" w:eastAsia="Times New Roman" w:hAnsi="Times New Roman" w:cs="Times New Roman"/>
          <w:color w:val="000000" w:themeColor="text1"/>
          <w:sz w:val="24"/>
          <w:szCs w:val="24"/>
          <w:shd w:val="clear" w:color="auto" w:fill="FEFEFE"/>
          <w:lang w:eastAsia="bg-BG"/>
        </w:rPr>
        <w:t xml:space="preserve">Енергийните характеристики </w:t>
      </w:r>
      <w:r w:rsidR="00836821" w:rsidRPr="00033F87">
        <w:rPr>
          <w:rFonts w:ascii="Times New Roman" w:eastAsia="Times New Roman" w:hAnsi="Times New Roman" w:cs="Times New Roman"/>
          <w:color w:val="000000" w:themeColor="text1"/>
          <w:sz w:val="24"/>
          <w:szCs w:val="24"/>
          <w:shd w:val="clear" w:color="auto" w:fill="FEFEFE"/>
          <w:lang w:eastAsia="bg-BG"/>
        </w:rPr>
        <w:t>на системите за отопление, охлаждане, вентилация и гореща вода за битови нужди</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9A7E63" w:rsidRPr="00033F87">
        <w:rPr>
          <w:rFonts w:ascii="Times New Roman" w:eastAsia="Times New Roman" w:hAnsi="Times New Roman" w:cs="Times New Roman"/>
          <w:color w:val="000000" w:themeColor="text1"/>
          <w:sz w:val="24"/>
          <w:szCs w:val="24"/>
          <w:shd w:val="clear" w:color="auto" w:fill="FEFEFE"/>
          <w:lang w:eastAsia="bg-BG"/>
        </w:rPr>
        <w:t xml:space="preserve">в нови и в съществуващи сгради </w:t>
      </w:r>
      <w:r w:rsidRPr="00033F87">
        <w:rPr>
          <w:rFonts w:ascii="Times New Roman" w:eastAsia="Times New Roman" w:hAnsi="Times New Roman" w:cs="Times New Roman"/>
          <w:color w:val="000000" w:themeColor="text1"/>
          <w:sz w:val="24"/>
          <w:szCs w:val="24"/>
          <w:shd w:val="clear" w:color="auto" w:fill="FEFEFE"/>
          <w:lang w:eastAsia="bg-BG"/>
        </w:rPr>
        <w:t>се определят за технически</w:t>
      </w:r>
      <w:r w:rsidR="009A7E63" w:rsidRPr="00033F87">
        <w:rPr>
          <w:rFonts w:ascii="Times New Roman" w:eastAsia="Times New Roman" w:hAnsi="Times New Roman" w:cs="Times New Roman"/>
          <w:color w:val="000000" w:themeColor="text1"/>
          <w:sz w:val="24"/>
          <w:szCs w:val="24"/>
          <w:shd w:val="clear" w:color="auto" w:fill="FEFEFE"/>
          <w:lang w:eastAsia="bg-BG"/>
        </w:rPr>
        <w:t>те</w:t>
      </w:r>
      <w:r w:rsidRPr="00033F87">
        <w:rPr>
          <w:rFonts w:ascii="Times New Roman" w:eastAsia="Times New Roman" w:hAnsi="Times New Roman" w:cs="Times New Roman"/>
          <w:color w:val="000000" w:themeColor="text1"/>
          <w:sz w:val="24"/>
          <w:szCs w:val="24"/>
          <w:shd w:val="clear" w:color="auto" w:fill="FEFEFE"/>
          <w:lang w:eastAsia="bg-BG"/>
        </w:rPr>
        <w:t xml:space="preserve"> сградни </w:t>
      </w:r>
      <w:r w:rsidR="00703E27" w:rsidRPr="00033F87">
        <w:rPr>
          <w:rFonts w:ascii="Times New Roman" w:eastAsia="Times New Roman" w:hAnsi="Times New Roman" w:cs="Times New Roman"/>
          <w:color w:val="000000" w:themeColor="text1"/>
          <w:sz w:val="24"/>
          <w:szCs w:val="24"/>
          <w:shd w:val="clear" w:color="auto" w:fill="FEFEFE"/>
          <w:lang w:eastAsia="bg-BG"/>
        </w:rPr>
        <w:t>системи (</w:t>
      </w:r>
      <w:r w:rsidRPr="00033F87">
        <w:rPr>
          <w:rFonts w:ascii="Times New Roman" w:eastAsia="Times New Roman" w:hAnsi="Times New Roman" w:cs="Times New Roman"/>
          <w:color w:val="000000" w:themeColor="text1"/>
          <w:sz w:val="24"/>
          <w:szCs w:val="24"/>
          <w:shd w:val="clear" w:color="auto" w:fill="FEFEFE"/>
          <w:lang w:eastAsia="bg-BG"/>
        </w:rPr>
        <w:t>инсталации</w:t>
      </w:r>
      <w:r w:rsidR="00703E27" w:rsidRPr="00033F87">
        <w:rPr>
          <w:rFonts w:ascii="Times New Roman" w:eastAsia="Times New Roman" w:hAnsi="Times New Roman" w:cs="Times New Roman"/>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eastAsia="bg-BG"/>
        </w:rPr>
        <w:t xml:space="preserve"> като цяло</w:t>
      </w:r>
      <w:r w:rsidR="00BA18F2"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5C3972" w:rsidRPr="00033F87" w:rsidRDefault="00055BB4" w:rsidP="00055BB4">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(2) </w:t>
      </w:r>
      <w:r w:rsidR="00BA18F2" w:rsidRPr="00033F87">
        <w:rPr>
          <w:rFonts w:ascii="Times New Roman" w:eastAsia="Times New Roman" w:hAnsi="Times New Roman" w:cs="Times New Roman"/>
          <w:color w:val="000000" w:themeColor="text1"/>
          <w:sz w:val="24"/>
          <w:szCs w:val="24"/>
          <w:shd w:val="clear" w:color="auto" w:fill="FEFEFE"/>
          <w:lang w:eastAsia="bg-BG"/>
        </w:rPr>
        <w:t>Ц</w:t>
      </w:r>
      <w:r w:rsidR="00B157D4" w:rsidRPr="00033F87">
        <w:rPr>
          <w:rFonts w:ascii="Times New Roman" w:eastAsia="Times New Roman" w:hAnsi="Times New Roman" w:cs="Times New Roman"/>
          <w:color w:val="000000" w:themeColor="text1"/>
          <w:sz w:val="24"/>
          <w:szCs w:val="24"/>
          <w:shd w:val="clear" w:color="auto" w:fill="FEFEFE"/>
          <w:lang w:eastAsia="bg-BG"/>
        </w:rPr>
        <w:t>ялостни</w:t>
      </w:r>
      <w:r w:rsidR="00BA18F2" w:rsidRPr="00033F87">
        <w:rPr>
          <w:rFonts w:ascii="Times New Roman" w:eastAsia="Times New Roman" w:hAnsi="Times New Roman" w:cs="Times New Roman"/>
          <w:color w:val="000000" w:themeColor="text1"/>
          <w:sz w:val="24"/>
          <w:szCs w:val="24"/>
          <w:shd w:val="clear" w:color="auto" w:fill="FEFEFE"/>
          <w:lang w:eastAsia="bg-BG"/>
        </w:rPr>
        <w:t>те</w:t>
      </w:r>
      <w:r w:rsidR="00B157D4" w:rsidRPr="00033F87">
        <w:rPr>
          <w:rFonts w:ascii="Times New Roman" w:eastAsia="Times New Roman" w:hAnsi="Times New Roman" w:cs="Times New Roman"/>
          <w:color w:val="000000" w:themeColor="text1"/>
          <w:sz w:val="24"/>
          <w:szCs w:val="24"/>
          <w:shd w:val="clear" w:color="auto" w:fill="FEFEFE"/>
          <w:lang w:eastAsia="bg-BG"/>
        </w:rPr>
        <w:t xml:space="preserve"> енергийни характеристики</w:t>
      </w:r>
      <w:r w:rsidR="001D4E09" w:rsidRPr="00033F87">
        <w:rPr>
          <w:rFonts w:ascii="Times New Roman" w:eastAsia="Times New Roman" w:hAnsi="Times New Roman" w:cs="Times New Roman"/>
          <w:color w:val="000000" w:themeColor="text1"/>
          <w:sz w:val="24"/>
          <w:szCs w:val="24"/>
          <w:shd w:val="clear" w:color="auto" w:fill="FEFEFE"/>
          <w:lang w:eastAsia="bg-BG"/>
        </w:rPr>
        <w:t xml:space="preserve"> </w:t>
      </w:r>
      <w:r w:rsidR="00823313" w:rsidRPr="00033F87">
        <w:rPr>
          <w:rFonts w:ascii="Times New Roman" w:eastAsia="Times New Roman" w:hAnsi="Times New Roman" w:cs="Times New Roman"/>
          <w:color w:val="000000" w:themeColor="text1"/>
          <w:sz w:val="24"/>
          <w:szCs w:val="24"/>
          <w:shd w:val="clear" w:color="auto" w:fill="FEFEFE"/>
          <w:lang w:eastAsia="bg-BG"/>
        </w:rPr>
        <w:t xml:space="preserve">по ал. 1 </w:t>
      </w:r>
      <w:r w:rsidR="00244177" w:rsidRPr="00033F87">
        <w:rPr>
          <w:rFonts w:ascii="Times New Roman" w:eastAsia="Times New Roman" w:hAnsi="Times New Roman" w:cs="Times New Roman"/>
          <w:color w:val="000000" w:themeColor="text1"/>
          <w:sz w:val="24"/>
          <w:szCs w:val="24"/>
          <w:shd w:val="clear" w:color="auto" w:fill="FEFEFE"/>
          <w:lang w:eastAsia="bg-BG"/>
        </w:rPr>
        <w:t xml:space="preserve">включват енергийните характеристики на всички </w:t>
      </w:r>
      <w:r w:rsidR="00703E27" w:rsidRPr="00033F87">
        <w:rPr>
          <w:rFonts w:ascii="Times New Roman" w:eastAsia="Times New Roman" w:hAnsi="Times New Roman" w:cs="Times New Roman"/>
          <w:color w:val="000000" w:themeColor="text1"/>
          <w:sz w:val="24"/>
          <w:szCs w:val="24"/>
          <w:shd w:val="clear" w:color="auto" w:fill="FEFEFE"/>
          <w:lang w:eastAsia="bg-BG"/>
        </w:rPr>
        <w:t xml:space="preserve">подсистеми и </w:t>
      </w:r>
      <w:r w:rsidR="00244177" w:rsidRPr="00033F87">
        <w:rPr>
          <w:rFonts w:ascii="Times New Roman" w:eastAsia="Times New Roman" w:hAnsi="Times New Roman" w:cs="Times New Roman"/>
          <w:color w:val="000000" w:themeColor="text1"/>
          <w:sz w:val="24"/>
          <w:szCs w:val="24"/>
          <w:shd w:val="clear" w:color="auto" w:fill="FEFEFE"/>
          <w:lang w:eastAsia="bg-BG"/>
        </w:rPr>
        <w:t xml:space="preserve">елементи на </w:t>
      </w:r>
      <w:r w:rsidR="005C4032" w:rsidRPr="00033F87">
        <w:rPr>
          <w:rFonts w:ascii="Times New Roman" w:eastAsia="Times New Roman" w:hAnsi="Times New Roman" w:cs="Times New Roman"/>
          <w:color w:val="000000" w:themeColor="text1"/>
          <w:sz w:val="24"/>
          <w:szCs w:val="24"/>
          <w:shd w:val="clear" w:color="auto" w:fill="FEFEFE"/>
          <w:lang w:eastAsia="bg-BG"/>
        </w:rPr>
        <w:t xml:space="preserve">съответната </w:t>
      </w:r>
      <w:r w:rsidR="00703E27" w:rsidRPr="00033F87">
        <w:rPr>
          <w:rFonts w:ascii="Times New Roman" w:eastAsia="Times New Roman" w:hAnsi="Times New Roman" w:cs="Times New Roman"/>
          <w:color w:val="000000" w:themeColor="text1"/>
          <w:sz w:val="24"/>
          <w:szCs w:val="24"/>
          <w:shd w:val="clear" w:color="auto" w:fill="FEFEFE"/>
          <w:lang w:eastAsia="bg-BG"/>
        </w:rPr>
        <w:t>система</w:t>
      </w:r>
      <w:r w:rsidR="00244177" w:rsidRPr="00033F87">
        <w:rPr>
          <w:rFonts w:ascii="Times New Roman" w:eastAsia="Times New Roman" w:hAnsi="Times New Roman" w:cs="Times New Roman"/>
          <w:color w:val="000000" w:themeColor="text1"/>
          <w:sz w:val="24"/>
          <w:szCs w:val="24"/>
          <w:shd w:val="clear" w:color="auto" w:fill="FEFEFE"/>
          <w:lang w:eastAsia="bg-BG"/>
        </w:rPr>
        <w:t xml:space="preserve"> </w:t>
      </w:r>
      <w:r w:rsidR="001D4E09" w:rsidRPr="00033F87">
        <w:rPr>
          <w:rFonts w:ascii="Times New Roman" w:eastAsia="Times New Roman" w:hAnsi="Times New Roman" w:cs="Times New Roman"/>
          <w:color w:val="000000" w:themeColor="text1"/>
          <w:sz w:val="24"/>
          <w:szCs w:val="24"/>
          <w:shd w:val="clear" w:color="auto" w:fill="FEFEFE"/>
          <w:lang w:eastAsia="bg-BG"/>
        </w:rPr>
        <w:t>независимо от предназначението на сградата</w:t>
      </w:r>
      <w:r w:rsidR="00D0494E" w:rsidRPr="00033F87">
        <w:rPr>
          <w:rFonts w:ascii="Times New Roman" w:eastAsia="Times New Roman" w:hAnsi="Times New Roman" w:cs="Times New Roman"/>
          <w:color w:val="000000" w:themeColor="text1"/>
          <w:sz w:val="24"/>
          <w:szCs w:val="24"/>
          <w:shd w:val="clear" w:color="auto" w:fill="FEFEFE"/>
          <w:lang w:eastAsia="bg-BG"/>
        </w:rPr>
        <w:t xml:space="preserve"> или </w:t>
      </w:r>
      <w:r w:rsidR="00244177" w:rsidRPr="00033F87">
        <w:rPr>
          <w:rFonts w:ascii="Times New Roman" w:eastAsia="Times New Roman" w:hAnsi="Times New Roman" w:cs="Times New Roman"/>
          <w:color w:val="000000" w:themeColor="text1"/>
          <w:sz w:val="24"/>
          <w:szCs w:val="24"/>
          <w:shd w:val="clear" w:color="auto" w:fill="FEFEFE"/>
          <w:lang w:eastAsia="bg-BG"/>
        </w:rPr>
        <w:t xml:space="preserve">на </w:t>
      </w:r>
      <w:r w:rsidR="005C4032" w:rsidRPr="00033F87">
        <w:rPr>
          <w:rFonts w:ascii="Times New Roman" w:eastAsia="Times New Roman" w:hAnsi="Times New Roman" w:cs="Times New Roman"/>
          <w:color w:val="000000" w:themeColor="text1"/>
          <w:sz w:val="24"/>
          <w:szCs w:val="24"/>
          <w:shd w:val="clear" w:color="auto" w:fill="FEFEFE"/>
          <w:lang w:eastAsia="bg-BG"/>
        </w:rPr>
        <w:t>обособена част от сградата</w:t>
      </w:r>
      <w:r w:rsidR="00244177"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132BA6" w:rsidRPr="00033F87" w:rsidRDefault="005C3972" w:rsidP="00055BB4">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(3) </w:t>
      </w:r>
      <w:r w:rsidR="00790C73" w:rsidRPr="00033F87">
        <w:rPr>
          <w:rFonts w:ascii="Times New Roman" w:eastAsia="Times New Roman" w:hAnsi="Times New Roman" w:cs="Times New Roman"/>
          <w:color w:val="000000" w:themeColor="text1"/>
          <w:sz w:val="24"/>
          <w:szCs w:val="24"/>
          <w:shd w:val="clear" w:color="auto" w:fill="FEFEFE"/>
          <w:lang w:eastAsia="bg-BG"/>
        </w:rPr>
        <w:t>Показатели на ц</w:t>
      </w:r>
      <w:r w:rsidR="00982AA6" w:rsidRPr="00033F87">
        <w:rPr>
          <w:rFonts w:ascii="Times New Roman" w:eastAsia="Times New Roman" w:hAnsi="Times New Roman" w:cs="Times New Roman"/>
          <w:color w:val="000000" w:themeColor="text1"/>
          <w:sz w:val="24"/>
          <w:szCs w:val="24"/>
          <w:shd w:val="clear" w:color="auto" w:fill="FEFEFE"/>
          <w:lang w:eastAsia="bg-BG"/>
        </w:rPr>
        <w:t>ялостни</w:t>
      </w:r>
      <w:r w:rsidR="00244177" w:rsidRPr="00033F87">
        <w:rPr>
          <w:rFonts w:ascii="Times New Roman" w:eastAsia="Times New Roman" w:hAnsi="Times New Roman" w:cs="Times New Roman"/>
          <w:color w:val="000000" w:themeColor="text1"/>
          <w:sz w:val="24"/>
          <w:szCs w:val="24"/>
          <w:shd w:val="clear" w:color="auto" w:fill="FEFEFE"/>
          <w:lang w:eastAsia="bg-BG"/>
        </w:rPr>
        <w:t xml:space="preserve"> енергийни характеристики </w:t>
      </w:r>
      <w:r w:rsidR="003854BD" w:rsidRPr="00033F87">
        <w:rPr>
          <w:rFonts w:ascii="Times New Roman" w:eastAsia="Times New Roman" w:hAnsi="Times New Roman" w:cs="Times New Roman"/>
          <w:color w:val="000000" w:themeColor="text1"/>
          <w:sz w:val="24"/>
          <w:szCs w:val="24"/>
          <w:shd w:val="clear" w:color="auto" w:fill="FEFEFE"/>
          <w:lang w:eastAsia="bg-BG"/>
        </w:rPr>
        <w:t xml:space="preserve">на сградна инсталация </w:t>
      </w:r>
      <w:r w:rsidR="00877088" w:rsidRPr="00033F87">
        <w:rPr>
          <w:rFonts w:ascii="Times New Roman" w:eastAsia="Times New Roman" w:hAnsi="Times New Roman" w:cs="Times New Roman"/>
          <w:color w:val="000000" w:themeColor="text1"/>
          <w:sz w:val="24"/>
          <w:szCs w:val="24"/>
          <w:shd w:val="clear" w:color="auto" w:fill="FEFEFE"/>
          <w:lang w:eastAsia="bg-BG"/>
        </w:rPr>
        <w:t xml:space="preserve">по ал. 1 </w:t>
      </w:r>
      <w:r w:rsidR="00982AA6" w:rsidRPr="00033F87">
        <w:rPr>
          <w:rFonts w:ascii="Times New Roman" w:eastAsia="Times New Roman" w:hAnsi="Times New Roman" w:cs="Times New Roman"/>
          <w:color w:val="000000" w:themeColor="text1"/>
          <w:sz w:val="24"/>
          <w:szCs w:val="24"/>
          <w:shd w:val="clear" w:color="auto" w:fill="FEFEFE"/>
          <w:lang w:eastAsia="bg-BG"/>
        </w:rPr>
        <w:t>са</w:t>
      </w:r>
      <w:r w:rsidR="00132BA6" w:rsidRPr="00033F87">
        <w:rPr>
          <w:rFonts w:ascii="Times New Roman" w:eastAsia="Times New Roman" w:hAnsi="Times New Roman" w:cs="Times New Roman"/>
          <w:color w:val="000000" w:themeColor="text1"/>
          <w:sz w:val="24"/>
          <w:szCs w:val="24"/>
          <w:shd w:val="clear" w:color="auto" w:fill="FEFEFE"/>
          <w:lang w:eastAsia="bg-BG"/>
        </w:rPr>
        <w:t>:</w:t>
      </w:r>
    </w:p>
    <w:p w:rsidR="00BA18F2" w:rsidRPr="00033F87" w:rsidRDefault="00132BA6" w:rsidP="00055BB4">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t xml:space="preserve">1. </w:t>
      </w:r>
      <w:r w:rsidR="00BA18F2" w:rsidRPr="00033F87">
        <w:rPr>
          <w:rFonts w:ascii="Times New Roman" w:eastAsia="Times New Roman" w:hAnsi="Times New Roman" w:cs="Times New Roman"/>
          <w:color w:val="000000" w:themeColor="text1"/>
          <w:sz w:val="24"/>
          <w:szCs w:val="24"/>
          <w:shd w:val="clear" w:color="auto" w:fill="FEFEFE"/>
          <w:lang w:eastAsia="bg-BG"/>
        </w:rPr>
        <w:t xml:space="preserve"> </w:t>
      </w:r>
      <w:r w:rsidRPr="00033F87">
        <w:rPr>
          <w:rFonts w:ascii="Times New Roman" w:eastAsia="Times New Roman" w:hAnsi="Times New Roman" w:cs="Times New Roman"/>
          <w:color w:val="000000" w:themeColor="text1"/>
          <w:sz w:val="24"/>
          <w:szCs w:val="24"/>
          <w:shd w:val="clear" w:color="auto" w:fill="FEFEFE"/>
          <w:lang w:eastAsia="bg-BG"/>
        </w:rPr>
        <w:t>ефективност на топлоснабдяването</w:t>
      </w:r>
      <w:r w:rsidR="00DC0779" w:rsidRPr="00033F87">
        <w:rPr>
          <w:rFonts w:ascii="Times New Roman" w:eastAsia="Times New Roman" w:hAnsi="Times New Roman" w:cs="Times New Roman"/>
          <w:color w:val="000000" w:themeColor="text1"/>
          <w:sz w:val="24"/>
          <w:szCs w:val="24"/>
          <w:shd w:val="clear" w:color="auto" w:fill="FEFEFE"/>
          <w:lang w:eastAsia="bg-BG"/>
        </w:rPr>
        <w:t>, %</w:t>
      </w:r>
      <w:r w:rsidRPr="00033F87">
        <w:rPr>
          <w:rFonts w:ascii="Times New Roman" w:eastAsia="Times New Roman" w:hAnsi="Times New Roman" w:cs="Times New Roman"/>
          <w:color w:val="000000" w:themeColor="text1"/>
          <w:sz w:val="24"/>
          <w:szCs w:val="24"/>
          <w:shd w:val="clear" w:color="auto" w:fill="FEFEFE"/>
          <w:lang w:eastAsia="bg-BG"/>
        </w:rPr>
        <w:t>;</w:t>
      </w:r>
    </w:p>
    <w:p w:rsidR="00132BA6" w:rsidRPr="00033F87" w:rsidRDefault="00132BA6" w:rsidP="00055BB4">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t>2. ефективност на студоснабдяването</w:t>
      </w:r>
      <w:r w:rsidR="00DC0779" w:rsidRPr="00033F87">
        <w:rPr>
          <w:rFonts w:ascii="Times New Roman" w:eastAsia="Times New Roman" w:hAnsi="Times New Roman" w:cs="Times New Roman"/>
          <w:color w:val="000000" w:themeColor="text1"/>
          <w:sz w:val="24"/>
          <w:szCs w:val="24"/>
          <w:shd w:val="clear" w:color="auto" w:fill="FEFEFE"/>
          <w:lang w:eastAsia="bg-BG"/>
        </w:rPr>
        <w:t>, %</w:t>
      </w:r>
      <w:r w:rsidRPr="00033F87">
        <w:rPr>
          <w:rFonts w:ascii="Times New Roman" w:eastAsia="Times New Roman" w:hAnsi="Times New Roman" w:cs="Times New Roman"/>
          <w:color w:val="000000" w:themeColor="text1"/>
          <w:sz w:val="24"/>
          <w:szCs w:val="24"/>
          <w:shd w:val="clear" w:color="auto" w:fill="FEFEFE"/>
          <w:lang w:eastAsia="bg-BG"/>
        </w:rPr>
        <w:t>;</w:t>
      </w:r>
    </w:p>
    <w:p w:rsidR="00132BA6" w:rsidRPr="00033F87" w:rsidRDefault="00132BA6" w:rsidP="00055BB4">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t>3. ефективност на вентилацията</w:t>
      </w:r>
      <w:r w:rsidR="00DC0779" w:rsidRPr="00033F87">
        <w:rPr>
          <w:rFonts w:ascii="Times New Roman" w:eastAsia="Times New Roman" w:hAnsi="Times New Roman" w:cs="Times New Roman"/>
          <w:color w:val="000000" w:themeColor="text1"/>
          <w:sz w:val="24"/>
          <w:szCs w:val="24"/>
          <w:shd w:val="clear" w:color="auto" w:fill="FEFEFE"/>
          <w:lang w:eastAsia="bg-BG"/>
        </w:rPr>
        <w:t>, %</w:t>
      </w:r>
      <w:r w:rsidRPr="00033F87">
        <w:rPr>
          <w:rFonts w:ascii="Times New Roman" w:eastAsia="Times New Roman" w:hAnsi="Times New Roman" w:cs="Times New Roman"/>
          <w:color w:val="000000" w:themeColor="text1"/>
          <w:sz w:val="24"/>
          <w:szCs w:val="24"/>
          <w:shd w:val="clear" w:color="auto" w:fill="FEFEFE"/>
          <w:lang w:eastAsia="bg-BG"/>
        </w:rPr>
        <w:t>;</w:t>
      </w:r>
    </w:p>
    <w:p w:rsidR="00132BA6" w:rsidRPr="00033F87" w:rsidRDefault="00132BA6" w:rsidP="00055BB4">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t>4. ефективност на</w:t>
      </w:r>
      <w:r w:rsidR="00A71797" w:rsidRPr="00033F87">
        <w:rPr>
          <w:rFonts w:ascii="Times New Roman" w:eastAsia="Times New Roman" w:hAnsi="Times New Roman" w:cs="Times New Roman"/>
          <w:color w:val="000000" w:themeColor="text1"/>
          <w:sz w:val="24"/>
          <w:szCs w:val="24"/>
          <w:shd w:val="clear" w:color="auto" w:fill="FEFEFE"/>
          <w:lang w:eastAsia="bg-BG"/>
        </w:rPr>
        <w:t xml:space="preserve"> битовото горещо водоснабдяване</w:t>
      </w:r>
      <w:r w:rsidR="00DC0779" w:rsidRPr="00033F87">
        <w:rPr>
          <w:rFonts w:ascii="Times New Roman" w:eastAsia="Times New Roman" w:hAnsi="Times New Roman" w:cs="Times New Roman"/>
          <w:color w:val="000000" w:themeColor="text1"/>
          <w:sz w:val="24"/>
          <w:szCs w:val="24"/>
          <w:shd w:val="clear" w:color="auto" w:fill="FEFEFE"/>
          <w:lang w:eastAsia="bg-BG"/>
        </w:rPr>
        <w:t>, %</w:t>
      </w:r>
      <w:r w:rsidR="00A71797" w:rsidRPr="00033F87">
        <w:rPr>
          <w:rFonts w:ascii="Times New Roman" w:eastAsia="Times New Roman" w:hAnsi="Times New Roman" w:cs="Times New Roman"/>
          <w:color w:val="000000" w:themeColor="text1"/>
          <w:sz w:val="24"/>
          <w:szCs w:val="24"/>
          <w:shd w:val="clear" w:color="auto" w:fill="FEFEFE"/>
          <w:lang w:eastAsia="bg-BG"/>
        </w:rPr>
        <w:t>;</w:t>
      </w:r>
    </w:p>
    <w:p w:rsidR="00A71797" w:rsidRPr="00033F87" w:rsidRDefault="00A71797" w:rsidP="00055BB4">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t>5. ефективност на електроснабдяването</w:t>
      </w:r>
      <w:r w:rsidR="0097616F" w:rsidRPr="00033F87">
        <w:rPr>
          <w:rFonts w:ascii="Times New Roman" w:eastAsia="Times New Roman" w:hAnsi="Times New Roman" w:cs="Times New Roman"/>
          <w:color w:val="000000" w:themeColor="text1"/>
          <w:sz w:val="24"/>
          <w:szCs w:val="24"/>
          <w:shd w:val="clear" w:color="auto" w:fill="FEFEFE"/>
          <w:lang w:eastAsia="bg-BG"/>
        </w:rPr>
        <w:t xml:space="preserve"> за целите на отопление, охлаждане и вентилация на сградата</w:t>
      </w:r>
      <w:r w:rsidR="00DC0779" w:rsidRPr="00033F87">
        <w:rPr>
          <w:rFonts w:ascii="Times New Roman" w:eastAsia="Times New Roman" w:hAnsi="Times New Roman" w:cs="Times New Roman"/>
          <w:color w:val="000000" w:themeColor="text1"/>
          <w:sz w:val="24"/>
          <w:szCs w:val="24"/>
          <w:shd w:val="clear" w:color="auto" w:fill="FEFEFE"/>
          <w:lang w:eastAsia="bg-BG"/>
        </w:rPr>
        <w:t>, %</w:t>
      </w:r>
      <w:r w:rsidR="003131BB" w:rsidRPr="00033F87">
        <w:rPr>
          <w:rFonts w:ascii="Times New Roman" w:eastAsia="Times New Roman" w:hAnsi="Times New Roman" w:cs="Times New Roman"/>
          <w:color w:val="000000" w:themeColor="text1"/>
          <w:sz w:val="24"/>
          <w:szCs w:val="24"/>
          <w:shd w:val="clear" w:color="auto" w:fill="FEFEFE"/>
          <w:lang w:eastAsia="bg-BG"/>
        </w:rPr>
        <w:t>;</w:t>
      </w:r>
    </w:p>
    <w:p w:rsidR="003854BD" w:rsidRPr="00033F87" w:rsidRDefault="003131BB" w:rsidP="00132BA6">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r>
      <w:r w:rsidR="0024272A" w:rsidRPr="00033F87">
        <w:rPr>
          <w:rFonts w:ascii="Times New Roman" w:eastAsia="Times New Roman" w:hAnsi="Times New Roman" w:cs="Times New Roman"/>
          <w:color w:val="000000" w:themeColor="text1"/>
          <w:sz w:val="24"/>
          <w:szCs w:val="24"/>
          <w:shd w:val="clear" w:color="auto" w:fill="FEFEFE"/>
          <w:lang w:eastAsia="bg-BG"/>
        </w:rPr>
        <w:t xml:space="preserve">(4) Цялостните енергийни характеристики на </w:t>
      </w:r>
      <w:r w:rsidR="00DC0779" w:rsidRPr="00033F87">
        <w:rPr>
          <w:rFonts w:ascii="Times New Roman" w:eastAsia="Times New Roman" w:hAnsi="Times New Roman" w:cs="Times New Roman"/>
          <w:color w:val="000000" w:themeColor="text1"/>
          <w:sz w:val="24"/>
          <w:szCs w:val="24"/>
          <w:shd w:val="clear" w:color="auto" w:fill="FEFEFE"/>
          <w:lang w:eastAsia="bg-BG"/>
        </w:rPr>
        <w:t xml:space="preserve">всяка от </w:t>
      </w:r>
      <w:r w:rsidR="0024272A" w:rsidRPr="00033F87">
        <w:rPr>
          <w:rFonts w:ascii="Times New Roman" w:eastAsia="Times New Roman" w:hAnsi="Times New Roman" w:cs="Times New Roman"/>
          <w:color w:val="000000" w:themeColor="text1"/>
          <w:sz w:val="24"/>
          <w:szCs w:val="24"/>
          <w:shd w:val="clear" w:color="auto" w:fill="FEFEFE"/>
          <w:lang w:eastAsia="bg-BG"/>
        </w:rPr>
        <w:t>системите за отопление, охлаждане, вентилация и гореща вода за битови нужди</w:t>
      </w:r>
      <w:r w:rsidR="00571F15" w:rsidRPr="00033F87">
        <w:rPr>
          <w:rFonts w:ascii="Times New Roman" w:eastAsia="Times New Roman" w:hAnsi="Times New Roman" w:cs="Times New Roman"/>
          <w:color w:val="000000" w:themeColor="text1"/>
          <w:sz w:val="24"/>
          <w:szCs w:val="24"/>
          <w:shd w:val="clear" w:color="auto" w:fill="FEFEFE"/>
          <w:lang w:eastAsia="bg-BG"/>
        </w:rPr>
        <w:t xml:space="preserve">, изразени чрез ефективностите на </w:t>
      </w:r>
      <w:r w:rsidRPr="00033F87">
        <w:rPr>
          <w:rFonts w:ascii="Times New Roman" w:eastAsia="Times New Roman" w:hAnsi="Times New Roman" w:cs="Times New Roman"/>
          <w:color w:val="000000" w:themeColor="text1"/>
          <w:sz w:val="24"/>
          <w:szCs w:val="24"/>
          <w:shd w:val="clear" w:color="auto" w:fill="FEFEFE"/>
          <w:lang w:eastAsia="bg-BG"/>
        </w:rPr>
        <w:t>под-</w:t>
      </w:r>
      <w:r w:rsidR="00571F15" w:rsidRPr="00033F87">
        <w:rPr>
          <w:rFonts w:ascii="Times New Roman" w:eastAsia="Times New Roman" w:hAnsi="Times New Roman" w:cs="Times New Roman"/>
          <w:color w:val="000000" w:themeColor="text1"/>
          <w:sz w:val="24"/>
          <w:szCs w:val="24"/>
          <w:shd w:val="clear" w:color="auto" w:fill="FEFEFE"/>
          <w:lang w:eastAsia="bg-BG"/>
        </w:rPr>
        <w:t>системите</w:t>
      </w:r>
      <w:r w:rsidRPr="00033F87">
        <w:rPr>
          <w:rFonts w:ascii="Times New Roman" w:eastAsia="Times New Roman" w:hAnsi="Times New Roman" w:cs="Times New Roman"/>
          <w:color w:val="000000" w:themeColor="text1"/>
          <w:sz w:val="24"/>
          <w:szCs w:val="24"/>
          <w:shd w:val="clear" w:color="auto" w:fill="FEFEFE"/>
          <w:lang w:eastAsia="bg-BG"/>
        </w:rPr>
        <w:t>, които са обособени в тях</w:t>
      </w:r>
      <w:r w:rsidR="00571F15" w:rsidRPr="00033F87">
        <w:rPr>
          <w:rFonts w:ascii="Times New Roman" w:eastAsia="Times New Roman" w:hAnsi="Times New Roman" w:cs="Times New Roman"/>
          <w:color w:val="000000" w:themeColor="text1"/>
          <w:sz w:val="24"/>
          <w:szCs w:val="24"/>
          <w:shd w:val="clear" w:color="auto" w:fill="FEFEFE"/>
          <w:lang w:eastAsia="bg-BG"/>
        </w:rPr>
        <w:t xml:space="preserve"> включват:</w:t>
      </w:r>
    </w:p>
    <w:p w:rsidR="00A223C3" w:rsidRPr="00033F87" w:rsidRDefault="00571F15" w:rsidP="00132BA6">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t xml:space="preserve">1. </w:t>
      </w:r>
      <w:r w:rsidR="00A223C3" w:rsidRPr="00033F87">
        <w:rPr>
          <w:rFonts w:ascii="Times New Roman" w:eastAsia="Times New Roman" w:hAnsi="Times New Roman" w:cs="Times New Roman"/>
          <w:color w:val="000000" w:themeColor="text1"/>
          <w:sz w:val="24"/>
          <w:szCs w:val="24"/>
          <w:shd w:val="clear" w:color="auto" w:fill="FEFEFE"/>
          <w:lang w:eastAsia="bg-BG"/>
        </w:rPr>
        <w:t>ефективност на генератора в подсистемата за генериране на енергия;</w:t>
      </w:r>
    </w:p>
    <w:p w:rsidR="00571F15" w:rsidRPr="00033F87" w:rsidRDefault="00A223C3" w:rsidP="00A223C3">
      <w:pPr>
        <w:widowControl w:val="0"/>
        <w:autoSpaceDE w:val="0"/>
        <w:autoSpaceDN w:val="0"/>
        <w:adjustRightInd w:val="0"/>
        <w:spacing w:after="120" w:line="240" w:lineRule="auto"/>
        <w:ind w:firstLine="1416"/>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2. </w:t>
      </w:r>
      <w:r w:rsidR="00571F15" w:rsidRPr="00033F87">
        <w:rPr>
          <w:rFonts w:ascii="Times New Roman" w:eastAsia="Times New Roman" w:hAnsi="Times New Roman" w:cs="Times New Roman"/>
          <w:color w:val="000000" w:themeColor="text1"/>
          <w:sz w:val="24"/>
          <w:szCs w:val="24"/>
          <w:shd w:val="clear" w:color="auto" w:fill="FEFEFE"/>
          <w:lang w:eastAsia="bg-BG"/>
        </w:rPr>
        <w:t>ефективност на разпределителната мрежа в подсистемата за разпределение на енергия, %;</w:t>
      </w:r>
    </w:p>
    <w:p w:rsidR="00571F15" w:rsidRPr="00033F87" w:rsidRDefault="00571F15" w:rsidP="00132BA6">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r>
      <w:r w:rsidR="00B06279" w:rsidRPr="00033F87">
        <w:rPr>
          <w:rFonts w:ascii="Times New Roman" w:eastAsia="Times New Roman" w:hAnsi="Times New Roman" w:cs="Times New Roman"/>
          <w:color w:val="000000" w:themeColor="text1"/>
          <w:sz w:val="24"/>
          <w:szCs w:val="24"/>
          <w:shd w:val="clear" w:color="auto" w:fill="FEFEFE"/>
          <w:lang w:eastAsia="bg-BG"/>
        </w:rPr>
        <w:t>3</w:t>
      </w:r>
      <w:r w:rsidRPr="00033F87">
        <w:rPr>
          <w:rFonts w:ascii="Times New Roman" w:eastAsia="Times New Roman" w:hAnsi="Times New Roman" w:cs="Times New Roman"/>
          <w:color w:val="000000" w:themeColor="text1"/>
          <w:sz w:val="24"/>
          <w:szCs w:val="24"/>
          <w:shd w:val="clear" w:color="auto" w:fill="FEFEFE"/>
          <w:lang w:eastAsia="bg-BG"/>
        </w:rPr>
        <w:t>. ефективност на автоматиката в подсистема</w:t>
      </w:r>
      <w:r w:rsidR="008C5DF5" w:rsidRPr="00033F87">
        <w:rPr>
          <w:rFonts w:ascii="Times New Roman" w:eastAsia="Times New Roman" w:hAnsi="Times New Roman" w:cs="Times New Roman"/>
          <w:color w:val="000000" w:themeColor="text1"/>
          <w:sz w:val="24"/>
          <w:szCs w:val="24"/>
          <w:shd w:val="clear" w:color="auto" w:fill="FEFEFE"/>
          <w:lang w:eastAsia="bg-BG"/>
        </w:rPr>
        <w:t>та за автоматично управление</w:t>
      </w:r>
      <w:r w:rsidRPr="00033F87">
        <w:rPr>
          <w:rFonts w:ascii="Times New Roman" w:eastAsia="Times New Roman" w:hAnsi="Times New Roman" w:cs="Times New Roman"/>
          <w:color w:val="000000" w:themeColor="text1"/>
          <w:sz w:val="24"/>
          <w:szCs w:val="24"/>
          <w:shd w:val="clear" w:color="auto" w:fill="FEFEFE"/>
          <w:lang w:eastAsia="bg-BG"/>
        </w:rPr>
        <w:t>, %;</w:t>
      </w:r>
    </w:p>
    <w:p w:rsidR="00571F15" w:rsidRPr="00033F87" w:rsidRDefault="00571F15" w:rsidP="00132BA6">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r>
      <w:r w:rsidR="00B06279" w:rsidRPr="00033F87">
        <w:rPr>
          <w:rFonts w:ascii="Times New Roman" w:eastAsia="Times New Roman" w:hAnsi="Times New Roman" w:cs="Times New Roman"/>
          <w:color w:val="000000" w:themeColor="text1"/>
          <w:sz w:val="24"/>
          <w:szCs w:val="24"/>
          <w:shd w:val="clear" w:color="auto" w:fill="FEFEFE"/>
          <w:lang w:eastAsia="bg-BG"/>
        </w:rPr>
        <w:t>4</w:t>
      </w:r>
      <w:r w:rsidRPr="00033F87">
        <w:rPr>
          <w:rFonts w:ascii="Times New Roman" w:eastAsia="Times New Roman" w:hAnsi="Times New Roman" w:cs="Times New Roman"/>
          <w:color w:val="000000" w:themeColor="text1"/>
          <w:sz w:val="24"/>
          <w:szCs w:val="24"/>
          <w:shd w:val="clear" w:color="auto" w:fill="FEFEFE"/>
          <w:lang w:eastAsia="bg-BG"/>
        </w:rPr>
        <w:t>. ефективн</w:t>
      </w:r>
      <w:r w:rsidR="002705BF" w:rsidRPr="00033F87">
        <w:rPr>
          <w:rFonts w:ascii="Times New Roman" w:eastAsia="Times New Roman" w:hAnsi="Times New Roman" w:cs="Times New Roman"/>
          <w:color w:val="000000" w:themeColor="text1"/>
          <w:sz w:val="24"/>
          <w:szCs w:val="24"/>
          <w:shd w:val="clear" w:color="auto" w:fill="FEFEFE"/>
          <w:lang w:eastAsia="bg-BG"/>
        </w:rPr>
        <w:t xml:space="preserve">ост на отдаването в подсистемата за </w:t>
      </w:r>
      <w:r w:rsidR="003131BB" w:rsidRPr="00033F87">
        <w:rPr>
          <w:rFonts w:ascii="Times New Roman" w:eastAsia="Times New Roman" w:hAnsi="Times New Roman" w:cs="Times New Roman"/>
          <w:color w:val="000000" w:themeColor="text1"/>
          <w:sz w:val="24"/>
          <w:szCs w:val="24"/>
          <w:shd w:val="clear" w:color="auto" w:fill="FEFEFE"/>
          <w:lang w:eastAsia="bg-BG"/>
        </w:rPr>
        <w:t>излъчване на енергия;</w:t>
      </w:r>
    </w:p>
    <w:p w:rsidR="003131BB" w:rsidRPr="00033F87" w:rsidRDefault="003131BB" w:rsidP="00132BA6">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t>5. ефективност на регулирането във всяка от подсистемите по т. 1, 2, 3 и 4.</w:t>
      </w:r>
    </w:p>
    <w:p w:rsidR="00703E27" w:rsidRPr="00033F87" w:rsidRDefault="00703E27" w:rsidP="00703E27">
      <w:pPr>
        <w:spacing w:after="160" w:line="259" w:lineRule="auto"/>
        <w:ind w:left="568" w:firstLine="708"/>
        <w:jc w:val="both"/>
        <w:rPr>
          <w:rFonts w:ascii="Times New Roman" w:eastAsia="Times New Roman" w:hAnsi="Times New Roman" w:cs="Times New Roman"/>
          <w:color w:val="000000" w:themeColor="text1"/>
          <w:sz w:val="24"/>
          <w:szCs w:val="24"/>
        </w:rPr>
      </w:pPr>
      <w:r w:rsidRPr="00033F87">
        <w:rPr>
          <w:rFonts w:ascii="Times New Roman" w:eastAsia="Times New Roman" w:hAnsi="Times New Roman" w:cs="Times New Roman"/>
          <w:color w:val="000000" w:themeColor="text1"/>
          <w:sz w:val="24"/>
          <w:szCs w:val="24"/>
          <w:shd w:val="clear" w:color="auto" w:fill="FEFEFE"/>
          <w:lang w:eastAsia="bg-BG"/>
        </w:rPr>
        <w:t xml:space="preserve">(5) </w:t>
      </w:r>
      <w:r w:rsidRPr="00033F87">
        <w:rPr>
          <w:rFonts w:ascii="Times New Roman" w:eastAsia="Times New Roman" w:hAnsi="Times New Roman" w:cs="Times New Roman"/>
          <w:color w:val="000000" w:themeColor="text1"/>
          <w:sz w:val="24"/>
          <w:szCs w:val="24"/>
        </w:rPr>
        <w:t>Енергийната ефективност η на подсистема „i“ се определя като:</w:t>
      </w:r>
    </w:p>
    <w:p w:rsidR="00703E27" w:rsidRPr="00033F87" w:rsidRDefault="00703E27" w:rsidP="00703E27">
      <w:pPr>
        <w:tabs>
          <w:tab w:val="right" w:pos="9749"/>
        </w:tabs>
        <w:autoSpaceDE w:val="0"/>
        <w:autoSpaceDN w:val="0"/>
        <w:adjustRightInd w:val="0"/>
        <w:spacing w:after="0" w:line="240" w:lineRule="atLeast"/>
        <w:ind w:left="567" w:right="425" w:firstLine="709"/>
        <w:jc w:val="center"/>
        <w:rPr>
          <w:rFonts w:ascii="Times New Roman" w:eastAsia="Calibri" w:hAnsi="Times New Roman" w:cs="Times New Roman"/>
          <w:color w:val="000000" w:themeColor="text1"/>
          <w:sz w:val="24"/>
          <w:szCs w:val="24"/>
          <w:lang w:val="ru-RU"/>
        </w:rPr>
      </w:pPr>
      <w:r w:rsidRPr="00033F87">
        <w:rPr>
          <w:rFonts w:ascii="Times New Roman" w:eastAsia="Calibri" w:hAnsi="Times New Roman" w:cs="Times New Roman"/>
          <w:color w:val="000000" w:themeColor="text1"/>
          <w:position w:val="-30"/>
          <w:sz w:val="24"/>
          <w:szCs w:val="24"/>
          <w:lang w:val="en-GB"/>
        </w:rPr>
        <w:object w:dxaOrig="22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36.75pt" o:ole="">
            <v:imagedata r:id="rId8" o:title=""/>
          </v:shape>
          <o:OLEObject Type="Embed" ProgID="Equation.DSMT4" ShapeID="_x0000_i1025" DrawAspect="Content" ObjectID="_1728108474" r:id="rId9"/>
        </w:object>
      </w:r>
      <w:r w:rsidRPr="00033F87">
        <w:rPr>
          <w:rFonts w:ascii="Times New Roman" w:eastAsia="Calibri" w:hAnsi="Times New Roman" w:cs="Times New Roman"/>
          <w:color w:val="000000" w:themeColor="text1"/>
          <w:sz w:val="24"/>
          <w:szCs w:val="24"/>
          <w:lang w:val="ru-RU"/>
        </w:rPr>
        <w:t xml:space="preserve"> </w:t>
      </w:r>
      <w:r w:rsidRPr="00033F87">
        <w:rPr>
          <w:rFonts w:ascii="Times New Roman" w:eastAsia="Calibri" w:hAnsi="Times New Roman" w:cs="Times New Roman"/>
          <w:color w:val="000000" w:themeColor="text1"/>
          <w:sz w:val="24"/>
          <w:szCs w:val="24"/>
          <w:lang w:val="ru-RU"/>
        </w:rPr>
        <w:tab/>
        <w:t>(1)</w:t>
      </w:r>
    </w:p>
    <w:p w:rsidR="00703E27" w:rsidRPr="00033F87" w:rsidRDefault="00703E27" w:rsidP="00703E27">
      <w:pPr>
        <w:spacing w:after="0" w:line="259" w:lineRule="auto"/>
        <w:jc w:val="both"/>
        <w:rPr>
          <w:rFonts w:ascii="Times New Roman" w:eastAsia="Times New Roman" w:hAnsi="Times New Roman" w:cs="Times New Roman"/>
          <w:color w:val="000000" w:themeColor="text1"/>
          <w:sz w:val="24"/>
          <w:szCs w:val="24"/>
          <w:lang w:val="ru-RU"/>
        </w:rPr>
      </w:pPr>
    </w:p>
    <w:p w:rsidR="00703E27" w:rsidRPr="00033F87" w:rsidRDefault="00703E27" w:rsidP="00703E27">
      <w:pPr>
        <w:spacing w:after="0" w:line="259" w:lineRule="auto"/>
        <w:jc w:val="both"/>
        <w:rPr>
          <w:rFonts w:ascii="Times New Roman" w:eastAsia="Times New Roman" w:hAnsi="Times New Roman" w:cs="Times New Roman"/>
          <w:color w:val="000000" w:themeColor="text1"/>
          <w:sz w:val="24"/>
          <w:szCs w:val="24"/>
          <w:lang w:val="ru-RU"/>
        </w:rPr>
      </w:pPr>
      <w:r w:rsidRPr="00033F87">
        <w:rPr>
          <w:rFonts w:ascii="Times New Roman" w:eastAsia="Times New Roman" w:hAnsi="Times New Roman" w:cs="Times New Roman"/>
          <w:color w:val="000000" w:themeColor="text1"/>
          <w:sz w:val="24"/>
          <w:szCs w:val="24"/>
          <w:lang w:val="ru-RU"/>
        </w:rPr>
        <w:t>където :</w:t>
      </w:r>
    </w:p>
    <w:p w:rsidR="00703E27" w:rsidRPr="00033F87" w:rsidRDefault="00703E27" w:rsidP="00703E27">
      <w:pPr>
        <w:spacing w:after="0" w:line="259" w:lineRule="auto"/>
        <w:jc w:val="both"/>
        <w:rPr>
          <w:rFonts w:ascii="Times New Roman" w:eastAsia="Times New Roman" w:hAnsi="Times New Roman" w:cs="Times New Roman"/>
          <w:color w:val="000000" w:themeColor="text1"/>
          <w:sz w:val="24"/>
          <w:szCs w:val="24"/>
          <w:lang w:val="ru-RU"/>
        </w:rPr>
      </w:pPr>
    </w:p>
    <w:p w:rsidR="00703E27" w:rsidRPr="00033F87" w:rsidRDefault="00703E27" w:rsidP="00703E27">
      <w:pPr>
        <w:spacing w:after="0" w:line="259" w:lineRule="auto"/>
        <w:ind w:left="1418" w:hanging="851"/>
        <w:jc w:val="both"/>
        <w:rPr>
          <w:rFonts w:ascii="Times New Roman" w:eastAsia="Times New Roman" w:hAnsi="Times New Roman" w:cs="Times New Roman"/>
          <w:color w:val="000000" w:themeColor="text1"/>
          <w:sz w:val="24"/>
          <w:szCs w:val="24"/>
        </w:rPr>
      </w:pPr>
      <w:proofErr w:type="gramStart"/>
      <w:r w:rsidRPr="00033F87">
        <w:rPr>
          <w:rFonts w:ascii="Times New Roman" w:eastAsia="Times New Roman" w:hAnsi="Times New Roman" w:cs="Times New Roman"/>
          <w:i/>
          <w:iCs/>
          <w:color w:val="000000" w:themeColor="text1"/>
          <w:sz w:val="24"/>
          <w:szCs w:val="24"/>
          <w:lang w:val="en-US"/>
        </w:rPr>
        <w:t>f</w:t>
      </w:r>
      <w:proofErr w:type="gramEnd"/>
      <w:r w:rsidRPr="00033F87">
        <w:rPr>
          <w:rFonts w:ascii="Times New Roman" w:eastAsia="Times New Roman" w:hAnsi="Times New Roman" w:cs="Times New Roman"/>
          <w:color w:val="000000" w:themeColor="text1"/>
          <w:sz w:val="24"/>
          <w:szCs w:val="24"/>
          <w:lang w:val="ru-RU"/>
        </w:rPr>
        <w:t xml:space="preserve"> </w:t>
      </w:r>
      <w:r w:rsidRPr="00033F87">
        <w:rPr>
          <w:rFonts w:ascii="Times New Roman" w:eastAsia="Times New Roman" w:hAnsi="Times New Roman" w:cs="Times New Roman"/>
          <w:color w:val="000000" w:themeColor="text1"/>
          <w:sz w:val="24"/>
          <w:szCs w:val="24"/>
          <w:vertAlign w:val="subscript"/>
          <w:lang w:val="en-US"/>
        </w:rPr>
        <w:t>i</w:t>
      </w:r>
      <w:r w:rsidRPr="00033F87">
        <w:rPr>
          <w:rFonts w:ascii="Times New Roman" w:eastAsia="Times New Roman" w:hAnsi="Times New Roman" w:cs="Times New Roman"/>
          <w:color w:val="000000" w:themeColor="text1"/>
          <w:sz w:val="24"/>
          <w:szCs w:val="24"/>
          <w:lang w:val="ru-RU"/>
        </w:rPr>
        <w:tab/>
      </w:r>
      <w:r w:rsidRPr="00033F87">
        <w:rPr>
          <w:rFonts w:ascii="Times New Roman" w:eastAsia="Times New Roman" w:hAnsi="Times New Roman" w:cs="Times New Roman"/>
          <w:color w:val="000000" w:themeColor="text1"/>
          <w:sz w:val="24"/>
          <w:szCs w:val="24"/>
        </w:rPr>
        <w:t xml:space="preserve">е коефициентът на преобразуване на електрическа енергия съгласно таблица 1 в част трета от приложение № 1; </w:t>
      </w:r>
    </w:p>
    <w:p w:rsidR="00703E27" w:rsidRPr="00033F87" w:rsidRDefault="00703E27" w:rsidP="00703E27">
      <w:pPr>
        <w:spacing w:after="0" w:line="259" w:lineRule="auto"/>
        <w:ind w:left="1418" w:hanging="851"/>
        <w:jc w:val="both"/>
        <w:rPr>
          <w:rFonts w:ascii="Times New Roman" w:eastAsia="Times New Roman" w:hAnsi="Times New Roman" w:cs="Times New Roman"/>
          <w:color w:val="000000" w:themeColor="text1"/>
          <w:sz w:val="24"/>
          <w:szCs w:val="24"/>
        </w:rPr>
      </w:pPr>
    </w:p>
    <w:p w:rsidR="00703E27" w:rsidRPr="00033F87" w:rsidRDefault="00703E27" w:rsidP="00703E27">
      <w:pPr>
        <w:spacing w:after="0" w:line="259" w:lineRule="auto"/>
        <w:ind w:left="1418" w:hanging="851"/>
        <w:jc w:val="both"/>
        <w:rPr>
          <w:rFonts w:ascii="Times New Roman" w:eastAsia="Times New Roman" w:hAnsi="Times New Roman" w:cs="Times New Roman"/>
          <w:color w:val="000000" w:themeColor="text1"/>
          <w:sz w:val="24"/>
          <w:szCs w:val="24"/>
        </w:rPr>
      </w:pPr>
      <w:r w:rsidRPr="00033F87">
        <w:rPr>
          <w:rFonts w:ascii="Times New Roman" w:eastAsia="Times New Roman" w:hAnsi="Times New Roman" w:cs="Times New Roman"/>
          <w:i/>
          <w:iCs/>
          <w:color w:val="000000" w:themeColor="text1"/>
          <w:sz w:val="24"/>
          <w:szCs w:val="24"/>
        </w:rPr>
        <w:t>E</w:t>
      </w:r>
      <w:r w:rsidRPr="00033F87">
        <w:rPr>
          <w:rFonts w:ascii="Times New Roman" w:eastAsia="Times New Roman" w:hAnsi="Times New Roman" w:cs="Times New Roman"/>
          <w:color w:val="000000" w:themeColor="text1"/>
          <w:sz w:val="24"/>
          <w:szCs w:val="24"/>
        </w:rPr>
        <w:t xml:space="preserve"> </w:t>
      </w:r>
      <w:proofErr w:type="spellStart"/>
      <w:r w:rsidRPr="00033F87">
        <w:rPr>
          <w:rFonts w:ascii="Times New Roman" w:eastAsia="Times New Roman" w:hAnsi="Times New Roman" w:cs="Times New Roman"/>
          <w:color w:val="000000" w:themeColor="text1"/>
          <w:sz w:val="24"/>
          <w:szCs w:val="24"/>
          <w:vertAlign w:val="subscript"/>
        </w:rPr>
        <w:t>el,i,out</w:t>
      </w:r>
      <w:proofErr w:type="spellEnd"/>
      <w:r w:rsidRPr="00033F87">
        <w:rPr>
          <w:rFonts w:ascii="Times New Roman" w:eastAsia="Times New Roman" w:hAnsi="Times New Roman" w:cs="Times New Roman"/>
          <w:color w:val="000000" w:themeColor="text1"/>
          <w:sz w:val="24"/>
          <w:szCs w:val="24"/>
        </w:rPr>
        <w:tab/>
        <w:t xml:space="preserve">– електрическата мощност на подсистема i; </w:t>
      </w:r>
    </w:p>
    <w:p w:rsidR="00703E27" w:rsidRPr="00033F87" w:rsidRDefault="00703E27" w:rsidP="00703E27">
      <w:pPr>
        <w:spacing w:after="0" w:line="259" w:lineRule="auto"/>
        <w:ind w:left="1418" w:hanging="851"/>
        <w:jc w:val="both"/>
        <w:rPr>
          <w:rFonts w:ascii="Times New Roman" w:eastAsia="Times New Roman" w:hAnsi="Times New Roman" w:cs="Times New Roman"/>
          <w:color w:val="000000" w:themeColor="text1"/>
          <w:sz w:val="24"/>
          <w:szCs w:val="24"/>
        </w:rPr>
      </w:pPr>
    </w:p>
    <w:p w:rsidR="00703E27" w:rsidRPr="00033F87" w:rsidRDefault="00703E27" w:rsidP="00703E27">
      <w:pPr>
        <w:spacing w:after="0" w:line="259" w:lineRule="auto"/>
        <w:ind w:left="1418" w:hanging="851"/>
        <w:jc w:val="both"/>
        <w:rPr>
          <w:rFonts w:ascii="Times New Roman" w:eastAsia="Times New Roman" w:hAnsi="Times New Roman" w:cs="Times New Roman"/>
          <w:color w:val="000000" w:themeColor="text1"/>
          <w:sz w:val="24"/>
          <w:szCs w:val="24"/>
        </w:rPr>
      </w:pPr>
      <w:r w:rsidRPr="00033F87">
        <w:rPr>
          <w:rFonts w:ascii="Times New Roman" w:eastAsia="Times New Roman" w:hAnsi="Times New Roman" w:cs="Times New Roman"/>
          <w:i/>
          <w:iCs/>
          <w:color w:val="000000" w:themeColor="text1"/>
          <w:sz w:val="24"/>
          <w:szCs w:val="24"/>
        </w:rPr>
        <w:lastRenderedPageBreak/>
        <w:t>Q</w:t>
      </w:r>
      <w:r w:rsidRPr="00033F87">
        <w:rPr>
          <w:rFonts w:ascii="Times New Roman" w:eastAsia="Times New Roman" w:hAnsi="Times New Roman" w:cs="Times New Roman"/>
          <w:color w:val="000000" w:themeColor="text1"/>
          <w:sz w:val="24"/>
          <w:szCs w:val="24"/>
        </w:rPr>
        <w:t xml:space="preserve"> </w:t>
      </w:r>
      <w:r w:rsidRPr="00033F87">
        <w:rPr>
          <w:rFonts w:ascii="Times New Roman" w:eastAsia="Times New Roman" w:hAnsi="Times New Roman" w:cs="Times New Roman"/>
          <w:color w:val="000000" w:themeColor="text1"/>
          <w:sz w:val="24"/>
          <w:szCs w:val="24"/>
          <w:vertAlign w:val="subscript"/>
        </w:rPr>
        <w:t xml:space="preserve">i, </w:t>
      </w:r>
      <w:proofErr w:type="spellStart"/>
      <w:r w:rsidRPr="00033F87">
        <w:rPr>
          <w:rFonts w:ascii="Times New Roman" w:eastAsia="Times New Roman" w:hAnsi="Times New Roman" w:cs="Times New Roman"/>
          <w:color w:val="000000" w:themeColor="text1"/>
          <w:sz w:val="24"/>
          <w:szCs w:val="24"/>
          <w:vertAlign w:val="subscript"/>
        </w:rPr>
        <w:t>out</w:t>
      </w:r>
      <w:proofErr w:type="spellEnd"/>
      <w:r w:rsidRPr="00033F87">
        <w:rPr>
          <w:rFonts w:ascii="Times New Roman" w:eastAsia="Times New Roman" w:hAnsi="Times New Roman" w:cs="Times New Roman"/>
          <w:color w:val="000000" w:themeColor="text1"/>
          <w:sz w:val="24"/>
          <w:szCs w:val="24"/>
        </w:rPr>
        <w:tab/>
        <w:t xml:space="preserve">– изходящата топлина на подсистема i; </w:t>
      </w:r>
    </w:p>
    <w:p w:rsidR="00703E27" w:rsidRPr="00033F87" w:rsidRDefault="00703E27" w:rsidP="00703E27">
      <w:pPr>
        <w:spacing w:after="0" w:line="259" w:lineRule="auto"/>
        <w:ind w:left="1418" w:hanging="851"/>
        <w:jc w:val="both"/>
        <w:rPr>
          <w:rFonts w:ascii="Times New Roman" w:eastAsia="Times New Roman" w:hAnsi="Times New Roman" w:cs="Times New Roman"/>
          <w:color w:val="000000" w:themeColor="text1"/>
          <w:sz w:val="24"/>
          <w:szCs w:val="24"/>
        </w:rPr>
      </w:pPr>
    </w:p>
    <w:p w:rsidR="00703E27" w:rsidRPr="00033F87" w:rsidRDefault="00703E27" w:rsidP="00703E27">
      <w:pPr>
        <w:spacing w:after="0" w:line="259" w:lineRule="auto"/>
        <w:ind w:left="1418" w:hanging="851"/>
        <w:jc w:val="both"/>
        <w:rPr>
          <w:rFonts w:ascii="Times New Roman" w:eastAsia="Times New Roman" w:hAnsi="Times New Roman" w:cs="Times New Roman"/>
          <w:color w:val="000000" w:themeColor="text1"/>
          <w:sz w:val="24"/>
          <w:szCs w:val="24"/>
        </w:rPr>
      </w:pPr>
      <w:r w:rsidRPr="00033F87">
        <w:rPr>
          <w:rFonts w:ascii="Times New Roman" w:eastAsia="Times New Roman" w:hAnsi="Times New Roman" w:cs="Times New Roman"/>
          <w:i/>
          <w:iCs/>
          <w:color w:val="000000" w:themeColor="text1"/>
          <w:sz w:val="24"/>
          <w:szCs w:val="24"/>
        </w:rPr>
        <w:t>Q</w:t>
      </w:r>
      <w:r w:rsidRPr="00033F87">
        <w:rPr>
          <w:rFonts w:ascii="Times New Roman" w:eastAsia="Times New Roman" w:hAnsi="Times New Roman" w:cs="Times New Roman"/>
          <w:color w:val="000000" w:themeColor="text1"/>
          <w:sz w:val="24"/>
          <w:szCs w:val="24"/>
        </w:rPr>
        <w:t xml:space="preserve"> </w:t>
      </w:r>
      <w:r w:rsidRPr="00033F87">
        <w:rPr>
          <w:rFonts w:ascii="Times New Roman" w:eastAsia="Times New Roman" w:hAnsi="Times New Roman" w:cs="Times New Roman"/>
          <w:color w:val="000000" w:themeColor="text1"/>
          <w:sz w:val="24"/>
          <w:szCs w:val="24"/>
          <w:vertAlign w:val="subscript"/>
        </w:rPr>
        <w:t xml:space="preserve">i, </w:t>
      </w:r>
      <w:proofErr w:type="spellStart"/>
      <w:r w:rsidRPr="00033F87">
        <w:rPr>
          <w:rFonts w:ascii="Times New Roman" w:eastAsia="Times New Roman" w:hAnsi="Times New Roman" w:cs="Times New Roman"/>
          <w:color w:val="000000" w:themeColor="text1"/>
          <w:sz w:val="24"/>
          <w:szCs w:val="24"/>
          <w:vertAlign w:val="subscript"/>
        </w:rPr>
        <w:t>in</w:t>
      </w:r>
      <w:proofErr w:type="spellEnd"/>
      <w:r w:rsidRPr="00033F87">
        <w:rPr>
          <w:rFonts w:ascii="Times New Roman" w:eastAsia="Times New Roman" w:hAnsi="Times New Roman" w:cs="Times New Roman"/>
          <w:color w:val="000000" w:themeColor="text1"/>
          <w:sz w:val="24"/>
          <w:szCs w:val="24"/>
        </w:rPr>
        <w:tab/>
        <w:t xml:space="preserve">– входящата топлина на подсистема i ; </w:t>
      </w:r>
    </w:p>
    <w:p w:rsidR="00703E27" w:rsidRPr="00033F87" w:rsidRDefault="00703E27" w:rsidP="00703E27">
      <w:pPr>
        <w:spacing w:after="0" w:line="259" w:lineRule="auto"/>
        <w:jc w:val="both"/>
        <w:rPr>
          <w:rFonts w:ascii="Times New Roman" w:eastAsia="Times New Roman" w:hAnsi="Times New Roman" w:cs="Times New Roman"/>
          <w:color w:val="000000" w:themeColor="text1"/>
          <w:sz w:val="24"/>
          <w:szCs w:val="24"/>
        </w:rPr>
      </w:pPr>
    </w:p>
    <w:p w:rsidR="00703E27" w:rsidRPr="00033F87" w:rsidRDefault="00703E27" w:rsidP="00703E27">
      <w:pPr>
        <w:spacing w:after="0" w:line="259" w:lineRule="auto"/>
        <w:ind w:left="1418" w:hanging="851"/>
        <w:jc w:val="both"/>
        <w:rPr>
          <w:rFonts w:ascii="Times New Roman" w:eastAsia="Times New Roman" w:hAnsi="Times New Roman" w:cs="Times New Roman"/>
          <w:color w:val="000000" w:themeColor="text1"/>
          <w:sz w:val="24"/>
          <w:szCs w:val="24"/>
        </w:rPr>
      </w:pPr>
      <w:proofErr w:type="spellStart"/>
      <w:r w:rsidRPr="00033F87">
        <w:rPr>
          <w:rFonts w:ascii="Times New Roman" w:eastAsia="Times New Roman" w:hAnsi="Times New Roman" w:cs="Times New Roman"/>
          <w:i/>
          <w:iCs/>
          <w:color w:val="000000" w:themeColor="text1"/>
          <w:sz w:val="24"/>
          <w:szCs w:val="24"/>
        </w:rPr>
        <w:t>W</w:t>
      </w:r>
      <w:r w:rsidRPr="00033F87">
        <w:rPr>
          <w:rFonts w:ascii="Times New Roman" w:eastAsia="Times New Roman" w:hAnsi="Times New Roman" w:cs="Times New Roman"/>
          <w:color w:val="000000" w:themeColor="text1"/>
          <w:sz w:val="24"/>
          <w:szCs w:val="24"/>
          <w:vertAlign w:val="subscript"/>
        </w:rPr>
        <w:t>i;aux</w:t>
      </w:r>
      <w:proofErr w:type="spellEnd"/>
      <w:r w:rsidRPr="00033F87">
        <w:rPr>
          <w:rFonts w:ascii="Times New Roman" w:eastAsia="Times New Roman" w:hAnsi="Times New Roman" w:cs="Times New Roman"/>
          <w:color w:val="000000" w:themeColor="text1"/>
          <w:sz w:val="24"/>
          <w:szCs w:val="24"/>
        </w:rPr>
        <w:tab/>
        <w:t xml:space="preserve">– спомагателната енергия на подсистема i. </w:t>
      </w:r>
    </w:p>
    <w:p w:rsidR="00703E27" w:rsidRPr="00033F87" w:rsidRDefault="00703E27" w:rsidP="0051000C">
      <w:pPr>
        <w:widowControl w:val="0"/>
        <w:autoSpaceDE w:val="0"/>
        <w:autoSpaceDN w:val="0"/>
        <w:adjustRightInd w:val="0"/>
        <w:spacing w:after="120" w:line="240" w:lineRule="auto"/>
        <w:ind w:firstLine="708"/>
        <w:jc w:val="both"/>
        <w:rPr>
          <w:rFonts w:ascii="Times New Roman" w:eastAsia="Times New Roman" w:hAnsi="Times New Roman" w:cs="Times New Roman"/>
          <w:b/>
          <w:color w:val="000000" w:themeColor="text1"/>
          <w:sz w:val="24"/>
          <w:szCs w:val="24"/>
          <w:shd w:val="clear" w:color="auto" w:fill="FEFEFE"/>
          <w:lang w:eastAsia="bg-BG"/>
        </w:rPr>
      </w:pPr>
    </w:p>
    <w:p w:rsidR="00C37877" w:rsidRPr="00033F87" w:rsidRDefault="00C37877" w:rsidP="0051000C">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Чл. 26.</w:t>
      </w:r>
      <w:r w:rsidRPr="00033F87">
        <w:rPr>
          <w:rFonts w:ascii="Times New Roman" w:eastAsia="Times New Roman" w:hAnsi="Times New Roman" w:cs="Times New Roman"/>
          <w:color w:val="000000" w:themeColor="text1"/>
          <w:sz w:val="24"/>
          <w:szCs w:val="24"/>
          <w:shd w:val="clear" w:color="auto" w:fill="FEFEFE"/>
          <w:lang w:eastAsia="bg-BG"/>
        </w:rPr>
        <w:t xml:space="preserve"> (1) При нови сгради е</w:t>
      </w:r>
      <w:r w:rsidR="003B19D2" w:rsidRPr="00033F87">
        <w:rPr>
          <w:rFonts w:ascii="Times New Roman" w:eastAsia="Times New Roman" w:hAnsi="Times New Roman" w:cs="Times New Roman"/>
          <w:color w:val="000000" w:themeColor="text1"/>
          <w:sz w:val="24"/>
          <w:szCs w:val="24"/>
          <w:shd w:val="clear" w:color="auto" w:fill="FEFEFE"/>
          <w:lang w:eastAsia="bg-BG"/>
        </w:rPr>
        <w:t>фе</w:t>
      </w:r>
      <w:r w:rsidRPr="00033F87">
        <w:rPr>
          <w:rFonts w:ascii="Times New Roman" w:eastAsia="Times New Roman" w:hAnsi="Times New Roman" w:cs="Times New Roman"/>
          <w:color w:val="000000" w:themeColor="text1"/>
          <w:sz w:val="24"/>
          <w:szCs w:val="24"/>
          <w:shd w:val="clear" w:color="auto" w:fill="FEFEFE"/>
          <w:lang w:eastAsia="bg-BG"/>
        </w:rPr>
        <w:t>ктивността на топлоснабдяването за системи</w:t>
      </w:r>
      <w:r w:rsidR="00B06870" w:rsidRPr="00033F87">
        <w:rPr>
          <w:rFonts w:ascii="Times New Roman" w:eastAsia="Times New Roman" w:hAnsi="Times New Roman" w:cs="Times New Roman"/>
          <w:color w:val="000000" w:themeColor="text1"/>
          <w:sz w:val="24"/>
          <w:szCs w:val="24"/>
          <w:shd w:val="clear" w:color="auto" w:fill="FEFEFE"/>
          <w:lang w:eastAsia="bg-BG"/>
        </w:rPr>
        <w:t>те</w:t>
      </w:r>
      <w:r w:rsidRPr="00033F87">
        <w:rPr>
          <w:rFonts w:ascii="Times New Roman" w:eastAsia="Times New Roman" w:hAnsi="Times New Roman" w:cs="Times New Roman"/>
          <w:color w:val="000000" w:themeColor="text1"/>
          <w:sz w:val="24"/>
          <w:szCs w:val="24"/>
          <w:shd w:val="clear" w:color="auto" w:fill="FEFEFE"/>
          <w:lang w:eastAsia="bg-BG"/>
        </w:rPr>
        <w:t xml:space="preserve"> с горивни отоплителни котли и горивни комбинирани котли за отопление и БГВ, в които топлината се генерира чрез изгаряне на изкопаеми горива и/или горива от биомаса, се изчислява с </w:t>
      </w:r>
      <w:r w:rsidR="00BE59BB" w:rsidRPr="00033F87">
        <w:rPr>
          <w:rFonts w:ascii="Times New Roman" w:eastAsia="Times New Roman" w:hAnsi="Times New Roman" w:cs="Times New Roman"/>
          <w:color w:val="000000" w:themeColor="text1"/>
          <w:sz w:val="24"/>
          <w:szCs w:val="24"/>
          <w:shd w:val="clear" w:color="auto" w:fill="FEFEFE"/>
          <w:lang w:eastAsia="bg-BG"/>
        </w:rPr>
        <w:t xml:space="preserve">данни от продуктовата информация на производители на такива продукти. При липса на продуктова информация изчисленията се извършват с </w:t>
      </w:r>
      <w:r w:rsidRPr="00033F87">
        <w:rPr>
          <w:rFonts w:ascii="Times New Roman" w:eastAsia="Times New Roman" w:hAnsi="Times New Roman" w:cs="Times New Roman"/>
          <w:color w:val="000000" w:themeColor="text1"/>
          <w:sz w:val="24"/>
          <w:szCs w:val="24"/>
          <w:shd w:val="clear" w:color="auto" w:fill="FEFEFE"/>
          <w:lang w:eastAsia="bg-BG"/>
        </w:rPr>
        <w:t xml:space="preserve">най-малко следните стойности на ефективност на генератора в подсистемата за генериране на енергия, </w:t>
      </w:r>
      <w:r w:rsidR="00BE59BB" w:rsidRPr="00033F87">
        <w:rPr>
          <w:rFonts w:ascii="Times New Roman" w:eastAsia="Times New Roman" w:hAnsi="Times New Roman" w:cs="Times New Roman"/>
          <w:color w:val="000000" w:themeColor="text1"/>
          <w:sz w:val="24"/>
          <w:szCs w:val="24"/>
          <w:shd w:val="clear" w:color="auto" w:fill="FEFEFE"/>
          <w:lang w:eastAsia="bg-BG"/>
        </w:rPr>
        <w:t>както са посочени в</w:t>
      </w:r>
      <w:r w:rsidRPr="00033F87">
        <w:rPr>
          <w:rFonts w:ascii="Times New Roman" w:eastAsia="Times New Roman" w:hAnsi="Times New Roman" w:cs="Times New Roman"/>
          <w:color w:val="000000" w:themeColor="text1"/>
          <w:sz w:val="24"/>
          <w:szCs w:val="24"/>
          <w:shd w:val="clear" w:color="auto" w:fill="FEFEFE"/>
          <w:lang w:eastAsia="bg-BG"/>
        </w:rPr>
        <w:t xml:space="preserve"> табл. </w:t>
      </w:r>
      <w:r w:rsidR="00BE59BB" w:rsidRPr="00033F87">
        <w:rPr>
          <w:rFonts w:ascii="Times New Roman" w:eastAsia="Times New Roman" w:hAnsi="Times New Roman" w:cs="Times New Roman"/>
          <w:color w:val="000000" w:themeColor="text1"/>
          <w:sz w:val="24"/>
          <w:szCs w:val="24"/>
          <w:shd w:val="clear" w:color="auto" w:fill="FEFEFE"/>
          <w:lang w:eastAsia="bg-BG"/>
        </w:rPr>
        <w:t>4:</w:t>
      </w:r>
    </w:p>
    <w:p w:rsidR="00A65CF3" w:rsidRPr="00033F87" w:rsidRDefault="00A65CF3" w:rsidP="00BE59BB">
      <w:pPr>
        <w:widowControl w:val="0"/>
        <w:autoSpaceDE w:val="0"/>
        <w:autoSpaceDN w:val="0"/>
        <w:adjustRightInd w:val="0"/>
        <w:spacing w:after="120" w:line="240" w:lineRule="auto"/>
        <w:jc w:val="right"/>
        <w:rPr>
          <w:rFonts w:ascii="Times New Roman" w:eastAsia="Times New Roman" w:hAnsi="Times New Roman" w:cs="Times New Roman"/>
          <w:color w:val="000000" w:themeColor="text1"/>
          <w:sz w:val="24"/>
          <w:szCs w:val="24"/>
          <w:shd w:val="clear" w:color="auto" w:fill="FEFEFE"/>
          <w:lang w:eastAsia="bg-BG"/>
        </w:rPr>
      </w:pPr>
    </w:p>
    <w:p w:rsidR="00BE59BB" w:rsidRPr="00033F87" w:rsidRDefault="00BE59BB" w:rsidP="00BE59BB">
      <w:pPr>
        <w:widowControl w:val="0"/>
        <w:autoSpaceDE w:val="0"/>
        <w:autoSpaceDN w:val="0"/>
        <w:adjustRightInd w:val="0"/>
        <w:spacing w:after="120" w:line="240" w:lineRule="auto"/>
        <w:jc w:val="right"/>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Таблица 4</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44"/>
        <w:gridCol w:w="6918"/>
        <w:gridCol w:w="1864"/>
      </w:tblGrid>
      <w:tr w:rsidR="001F5B86" w:rsidRPr="00033F87" w:rsidTr="006D2CD7">
        <w:tc>
          <w:tcPr>
            <w:tcW w:w="544" w:type="dxa"/>
          </w:tcPr>
          <w:p w:rsidR="00372AD8" w:rsidRPr="00033F87" w:rsidRDefault="00372AD8" w:rsidP="002E1F5C">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p>
        </w:tc>
        <w:tc>
          <w:tcPr>
            <w:tcW w:w="6918" w:type="dxa"/>
            <w:vAlign w:val="center"/>
          </w:tcPr>
          <w:p w:rsidR="00372AD8" w:rsidRPr="00033F87" w:rsidRDefault="00372AD8" w:rsidP="00372AD8">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Вид на генератора на топлина</w:t>
            </w:r>
            <w:r w:rsidR="00FD7C73" w:rsidRPr="00033F87">
              <w:rPr>
                <w:rFonts w:ascii="Times New Roman" w:eastAsia="Times New Roman" w:hAnsi="Times New Roman" w:cs="Times New Roman"/>
                <w:color w:val="000000" w:themeColor="text1"/>
                <w:sz w:val="24"/>
                <w:szCs w:val="24"/>
                <w:shd w:val="clear" w:color="auto" w:fill="FEFEFE"/>
                <w:lang w:eastAsia="bg-BG"/>
              </w:rPr>
              <w:t xml:space="preserve"> </w:t>
            </w:r>
            <w:r w:rsidR="00FD7C73" w:rsidRPr="00033F87">
              <w:rPr>
                <w:rFonts w:ascii="Times New Roman" w:eastAsia="Times New Roman" w:hAnsi="Times New Roman" w:cs="Times New Roman"/>
                <w:color w:val="000000" w:themeColor="text1"/>
                <w:sz w:val="24"/>
                <w:szCs w:val="24"/>
                <w:shd w:val="clear" w:color="auto" w:fill="FEFEFE"/>
                <w:lang w:val="en-US" w:eastAsia="bg-BG"/>
              </w:rPr>
              <w:t>*</w:t>
            </w:r>
          </w:p>
        </w:tc>
        <w:tc>
          <w:tcPr>
            <w:tcW w:w="1864" w:type="dxa"/>
          </w:tcPr>
          <w:p w:rsidR="005F42AA" w:rsidRPr="00033F87" w:rsidRDefault="00372AD8" w:rsidP="00372AD8">
            <w:pPr>
              <w:widowControl w:val="0"/>
              <w:autoSpaceDE w:val="0"/>
              <w:autoSpaceDN w:val="0"/>
              <w:adjustRightInd w:val="0"/>
              <w:spacing w:after="120"/>
              <w:jc w:val="center"/>
              <w:rPr>
                <w:rFonts w:ascii="inherit" w:eastAsia="Times New Roman" w:hAnsi="inherit"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Сезонната енергийна ефективност при </w:t>
            </w:r>
            <w:r w:rsidR="000022E1" w:rsidRPr="00033F87">
              <w:rPr>
                <w:rFonts w:ascii="inherit" w:eastAsia="Times New Roman" w:hAnsi="inherit" w:cs="Times New Roman"/>
                <w:color w:val="000000" w:themeColor="text1"/>
                <w:sz w:val="24"/>
                <w:szCs w:val="24"/>
                <w:lang w:eastAsia="bg-BG"/>
              </w:rPr>
              <w:t>отопление </w:t>
            </w:r>
          </w:p>
          <w:p w:rsidR="00372AD8" w:rsidRPr="00033F87" w:rsidRDefault="00FD7C73" w:rsidP="005F42AA">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val="en-US" w:eastAsia="bg-BG"/>
              </w:rPr>
              <w:t>*</w:t>
            </w:r>
            <w:r w:rsidR="005F42AA" w:rsidRPr="00033F87">
              <w:rPr>
                <w:rFonts w:ascii="Times New Roman" w:eastAsia="Times New Roman" w:hAnsi="Times New Roman" w:cs="Times New Roman"/>
                <w:color w:val="000000" w:themeColor="text1"/>
                <w:sz w:val="24"/>
                <w:szCs w:val="24"/>
                <w:shd w:val="clear" w:color="auto" w:fill="FEFEFE"/>
                <w:lang w:val="en-US" w:eastAsia="bg-BG"/>
              </w:rPr>
              <w:t>*</w:t>
            </w:r>
            <w:r w:rsidR="005F42AA" w:rsidRPr="00033F87">
              <w:rPr>
                <w:rFonts w:ascii="inherit" w:eastAsia="Times New Roman" w:hAnsi="inherit" w:cs="Times New Roman" w:hint="eastAsia"/>
                <w:color w:val="000000" w:themeColor="text1"/>
                <w:sz w:val="24"/>
                <w:szCs w:val="24"/>
                <w:lang w:eastAsia="bg-BG"/>
              </w:rPr>
              <w:t>к</w:t>
            </w:r>
            <w:r w:rsidR="005F42AA" w:rsidRPr="00033F87">
              <w:rPr>
                <w:rFonts w:ascii="inherit" w:eastAsia="Times New Roman" w:hAnsi="inherit" w:cs="Times New Roman"/>
                <w:color w:val="000000" w:themeColor="text1"/>
                <w:sz w:val="24"/>
                <w:szCs w:val="24"/>
                <w:lang w:eastAsia="bg-BG"/>
              </w:rPr>
              <w:t xml:space="preserve">.п.д. - </w:t>
            </w:r>
            <w:proofErr w:type="spellStart"/>
            <w:r w:rsidR="000022E1" w:rsidRPr="00033F87">
              <w:rPr>
                <w:rFonts w:ascii="inherit" w:eastAsia="Times New Roman" w:hAnsi="inherit" w:cs="Times New Roman"/>
                <w:i/>
                <w:iCs/>
                <w:color w:val="000000" w:themeColor="text1"/>
                <w:sz w:val="24"/>
                <w:szCs w:val="24"/>
                <w:lang w:eastAsia="bg-BG"/>
              </w:rPr>
              <w:t>η</w:t>
            </w:r>
            <w:r w:rsidR="000022E1" w:rsidRPr="00033F87">
              <w:rPr>
                <w:rFonts w:ascii="inherit" w:eastAsia="Times New Roman" w:hAnsi="inherit" w:cs="Times New Roman"/>
                <w:i/>
                <w:iCs/>
                <w:color w:val="000000" w:themeColor="text1"/>
                <w:sz w:val="17"/>
                <w:szCs w:val="17"/>
                <w:vertAlign w:val="subscript"/>
                <w:lang w:eastAsia="bg-BG"/>
              </w:rPr>
              <w:t>ѕ</w:t>
            </w:r>
            <w:proofErr w:type="spellEnd"/>
            <w:r w:rsidR="000022E1" w:rsidRPr="00033F87">
              <w:rPr>
                <w:rFonts w:ascii="inherit" w:eastAsia="Times New Roman" w:hAnsi="inherit" w:cs="Times New Roman"/>
                <w:iCs/>
                <w:color w:val="000000" w:themeColor="text1"/>
                <w:sz w:val="17"/>
                <w:szCs w:val="17"/>
                <w:lang w:eastAsia="bg-BG"/>
              </w:rPr>
              <w:t>,</w:t>
            </w:r>
            <w:r w:rsidR="000022E1" w:rsidRPr="00033F87">
              <w:rPr>
                <w:rFonts w:ascii="inherit" w:eastAsia="Times New Roman" w:hAnsi="inherit" w:cs="Times New Roman"/>
                <w:i/>
                <w:iCs/>
                <w:color w:val="000000" w:themeColor="text1"/>
                <w:sz w:val="24"/>
                <w:szCs w:val="24"/>
                <w:lang w:eastAsia="bg-BG"/>
              </w:rPr>
              <w:t> </w:t>
            </w:r>
            <w:r w:rsidR="000022E1" w:rsidRPr="00033F87">
              <w:rPr>
                <w:rFonts w:ascii="Times New Roman" w:eastAsia="Times New Roman" w:hAnsi="Times New Roman" w:cs="Times New Roman"/>
                <w:color w:val="000000" w:themeColor="text1"/>
                <w:sz w:val="24"/>
                <w:szCs w:val="24"/>
                <w:shd w:val="clear" w:color="auto" w:fill="FEFEFE"/>
                <w:lang w:eastAsia="bg-BG"/>
              </w:rPr>
              <w:t xml:space="preserve"> </w:t>
            </w:r>
            <w:r w:rsidR="00372AD8" w:rsidRPr="00033F87">
              <w:rPr>
                <w:rFonts w:ascii="Times New Roman" w:eastAsia="Times New Roman" w:hAnsi="Times New Roman" w:cs="Times New Roman"/>
                <w:color w:val="000000" w:themeColor="text1"/>
                <w:sz w:val="24"/>
                <w:szCs w:val="24"/>
                <w:shd w:val="clear" w:color="auto" w:fill="FEFEFE"/>
                <w:lang w:eastAsia="bg-BG"/>
              </w:rPr>
              <w:t>%</w:t>
            </w:r>
          </w:p>
        </w:tc>
      </w:tr>
      <w:tr w:rsidR="001F5B86" w:rsidRPr="00033F87" w:rsidTr="006D2CD7">
        <w:tc>
          <w:tcPr>
            <w:tcW w:w="544" w:type="dxa"/>
          </w:tcPr>
          <w:p w:rsidR="00372AD8" w:rsidRPr="00033F87" w:rsidRDefault="00372AD8" w:rsidP="007F6E9C">
            <w:pPr>
              <w:widowControl w:val="0"/>
              <w:autoSpaceDE w:val="0"/>
              <w:autoSpaceDN w:val="0"/>
              <w:adjustRightInd w:val="0"/>
              <w:spacing w:after="120"/>
              <w:jc w:val="center"/>
              <w:rPr>
                <w:rFonts w:ascii="Times New Roman" w:eastAsia="Times New Roman" w:hAnsi="Times New Roman" w:cs="Times New Roman"/>
                <w:i/>
                <w:color w:val="000000" w:themeColor="text1"/>
                <w:sz w:val="18"/>
                <w:szCs w:val="18"/>
                <w:shd w:val="clear" w:color="auto" w:fill="FEFEFE"/>
                <w:lang w:eastAsia="bg-BG"/>
              </w:rPr>
            </w:pPr>
            <w:r w:rsidRPr="00033F87">
              <w:rPr>
                <w:rFonts w:ascii="Times New Roman" w:eastAsia="Times New Roman" w:hAnsi="Times New Roman" w:cs="Times New Roman"/>
                <w:i/>
                <w:color w:val="000000" w:themeColor="text1"/>
                <w:sz w:val="18"/>
                <w:szCs w:val="18"/>
                <w:shd w:val="clear" w:color="auto" w:fill="FEFEFE"/>
                <w:lang w:eastAsia="bg-BG"/>
              </w:rPr>
              <w:t>1</w:t>
            </w:r>
          </w:p>
        </w:tc>
        <w:tc>
          <w:tcPr>
            <w:tcW w:w="6918" w:type="dxa"/>
          </w:tcPr>
          <w:p w:rsidR="00372AD8" w:rsidRPr="00033F87" w:rsidRDefault="00372AD8" w:rsidP="007F6E9C">
            <w:pPr>
              <w:widowControl w:val="0"/>
              <w:autoSpaceDE w:val="0"/>
              <w:autoSpaceDN w:val="0"/>
              <w:adjustRightInd w:val="0"/>
              <w:spacing w:after="120"/>
              <w:jc w:val="center"/>
              <w:rPr>
                <w:rFonts w:ascii="Times New Roman" w:eastAsia="Times New Roman" w:hAnsi="Times New Roman" w:cs="Times New Roman"/>
                <w:i/>
                <w:color w:val="000000" w:themeColor="text1"/>
                <w:sz w:val="18"/>
                <w:szCs w:val="18"/>
                <w:shd w:val="clear" w:color="auto" w:fill="FEFEFE"/>
                <w:lang w:eastAsia="bg-BG"/>
              </w:rPr>
            </w:pPr>
            <w:r w:rsidRPr="00033F87">
              <w:rPr>
                <w:rFonts w:ascii="Times New Roman" w:eastAsia="Times New Roman" w:hAnsi="Times New Roman" w:cs="Times New Roman"/>
                <w:i/>
                <w:color w:val="000000" w:themeColor="text1"/>
                <w:sz w:val="18"/>
                <w:szCs w:val="18"/>
                <w:shd w:val="clear" w:color="auto" w:fill="FEFEFE"/>
                <w:lang w:eastAsia="bg-BG"/>
              </w:rPr>
              <w:t>2</w:t>
            </w:r>
          </w:p>
        </w:tc>
        <w:tc>
          <w:tcPr>
            <w:tcW w:w="1864" w:type="dxa"/>
          </w:tcPr>
          <w:p w:rsidR="00372AD8" w:rsidRPr="00033F87" w:rsidRDefault="00372AD8" w:rsidP="007F6E9C">
            <w:pPr>
              <w:widowControl w:val="0"/>
              <w:autoSpaceDE w:val="0"/>
              <w:autoSpaceDN w:val="0"/>
              <w:adjustRightInd w:val="0"/>
              <w:spacing w:after="120"/>
              <w:jc w:val="center"/>
              <w:rPr>
                <w:rFonts w:ascii="Times New Roman" w:eastAsia="Times New Roman" w:hAnsi="Times New Roman" w:cs="Times New Roman"/>
                <w:i/>
                <w:color w:val="000000" w:themeColor="text1"/>
                <w:sz w:val="18"/>
                <w:szCs w:val="18"/>
                <w:shd w:val="clear" w:color="auto" w:fill="FEFEFE"/>
                <w:lang w:eastAsia="bg-BG"/>
              </w:rPr>
            </w:pPr>
            <w:r w:rsidRPr="00033F87">
              <w:rPr>
                <w:rFonts w:ascii="Times New Roman" w:eastAsia="Times New Roman" w:hAnsi="Times New Roman" w:cs="Times New Roman"/>
                <w:i/>
                <w:color w:val="000000" w:themeColor="text1"/>
                <w:sz w:val="18"/>
                <w:szCs w:val="18"/>
                <w:shd w:val="clear" w:color="auto" w:fill="FEFEFE"/>
                <w:lang w:eastAsia="bg-BG"/>
              </w:rPr>
              <w:t>3</w:t>
            </w:r>
          </w:p>
        </w:tc>
      </w:tr>
      <w:tr w:rsidR="001F5B86" w:rsidRPr="00033F87" w:rsidTr="006D2CD7">
        <w:tc>
          <w:tcPr>
            <w:tcW w:w="544" w:type="dxa"/>
          </w:tcPr>
          <w:p w:rsidR="00372AD8" w:rsidRPr="00033F87" w:rsidRDefault="00372AD8" w:rsidP="00372AD8">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1</w:t>
            </w:r>
          </w:p>
        </w:tc>
        <w:tc>
          <w:tcPr>
            <w:tcW w:w="6918" w:type="dxa"/>
          </w:tcPr>
          <w:p w:rsidR="00372AD8" w:rsidRPr="00033F87" w:rsidRDefault="00372AD8" w:rsidP="00EC3E86">
            <w:pPr>
              <w:widowControl w:val="0"/>
              <w:autoSpaceDE w:val="0"/>
              <w:autoSpaceDN w:val="0"/>
              <w:adjustRightInd w:val="0"/>
              <w:spacing w:after="12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Горивни отоплителни котли с номинална топлинна мощност ≤ 70 kW,  с изключение на котли от тип B1 с номинална топлинна мощност ≤ 10 kW</w:t>
            </w:r>
          </w:p>
        </w:tc>
        <w:tc>
          <w:tcPr>
            <w:tcW w:w="1864" w:type="dxa"/>
            <w:vAlign w:val="center"/>
          </w:tcPr>
          <w:p w:rsidR="00372AD8" w:rsidRPr="00033F87" w:rsidRDefault="00372AD8" w:rsidP="005F42AA">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val="en-US" w:eastAsia="bg-BG"/>
              </w:rPr>
            </w:pPr>
            <w:r w:rsidRPr="00033F87">
              <w:rPr>
                <w:rFonts w:ascii="Times New Roman" w:eastAsia="Times New Roman" w:hAnsi="Times New Roman" w:cs="Times New Roman"/>
                <w:color w:val="000000" w:themeColor="text1"/>
                <w:sz w:val="24"/>
                <w:szCs w:val="24"/>
                <w:shd w:val="clear" w:color="auto" w:fill="FEFEFE"/>
                <w:lang w:eastAsia="bg-BG"/>
              </w:rPr>
              <w:t>≥ 86 %</w:t>
            </w:r>
            <w:r w:rsidR="006D2CD7" w:rsidRPr="00033F87">
              <w:rPr>
                <w:rFonts w:ascii="Times New Roman" w:eastAsia="Times New Roman" w:hAnsi="Times New Roman" w:cs="Times New Roman"/>
                <w:color w:val="000000" w:themeColor="text1"/>
                <w:sz w:val="24"/>
                <w:szCs w:val="24"/>
                <w:shd w:val="clear" w:color="auto" w:fill="FEFEFE"/>
                <w:lang w:val="en-US" w:eastAsia="bg-BG"/>
              </w:rPr>
              <w:t xml:space="preserve"> </w:t>
            </w:r>
          </w:p>
        </w:tc>
      </w:tr>
      <w:tr w:rsidR="001F5B86" w:rsidRPr="00033F87" w:rsidTr="006D2CD7">
        <w:tc>
          <w:tcPr>
            <w:tcW w:w="544" w:type="dxa"/>
          </w:tcPr>
          <w:p w:rsidR="00372AD8" w:rsidRPr="00033F87" w:rsidRDefault="00372AD8" w:rsidP="00372AD8">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2</w:t>
            </w:r>
          </w:p>
        </w:tc>
        <w:tc>
          <w:tcPr>
            <w:tcW w:w="6918" w:type="dxa"/>
          </w:tcPr>
          <w:p w:rsidR="00372AD8" w:rsidRPr="00033F87" w:rsidRDefault="00372AD8" w:rsidP="00132BA6">
            <w:pPr>
              <w:widowControl w:val="0"/>
              <w:autoSpaceDE w:val="0"/>
              <w:autoSpaceDN w:val="0"/>
              <w:adjustRightInd w:val="0"/>
              <w:spacing w:after="12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Горивни комбинирани котли с номинална топлинна мощност ≤ 70 kW</w:t>
            </w:r>
            <w:r w:rsidRPr="00033F87">
              <w:rPr>
                <w:color w:val="000000" w:themeColor="text1"/>
              </w:rPr>
              <w:t xml:space="preserve"> </w:t>
            </w:r>
            <w:r w:rsidRPr="00033F87">
              <w:rPr>
                <w:rFonts w:ascii="Times New Roman" w:eastAsia="Times New Roman" w:hAnsi="Times New Roman" w:cs="Times New Roman"/>
                <w:color w:val="000000" w:themeColor="text1"/>
                <w:sz w:val="24"/>
                <w:szCs w:val="24"/>
                <w:shd w:val="clear" w:color="auto" w:fill="FEFEFE"/>
                <w:lang w:eastAsia="bg-BG"/>
              </w:rPr>
              <w:t>с изключение на комбинирани котли от тип B1 с номинална топлинна мощност ≤ 30 kW</w:t>
            </w:r>
          </w:p>
        </w:tc>
        <w:tc>
          <w:tcPr>
            <w:tcW w:w="1864" w:type="dxa"/>
            <w:vAlign w:val="center"/>
          </w:tcPr>
          <w:p w:rsidR="00372AD8" w:rsidRPr="00033F87" w:rsidRDefault="00372AD8" w:rsidP="005F42AA">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86 %</w:t>
            </w:r>
            <w:r w:rsidR="006D2CD7" w:rsidRPr="00033F87">
              <w:rPr>
                <w:rFonts w:ascii="Times New Roman" w:eastAsia="Times New Roman" w:hAnsi="Times New Roman" w:cs="Times New Roman"/>
                <w:color w:val="000000" w:themeColor="text1"/>
                <w:sz w:val="24"/>
                <w:szCs w:val="24"/>
                <w:shd w:val="clear" w:color="auto" w:fill="FEFEFE"/>
                <w:lang w:val="en-US" w:eastAsia="bg-BG"/>
              </w:rPr>
              <w:t xml:space="preserve"> </w:t>
            </w:r>
          </w:p>
        </w:tc>
      </w:tr>
      <w:tr w:rsidR="001F5B86" w:rsidRPr="00033F87" w:rsidTr="006D2CD7">
        <w:tc>
          <w:tcPr>
            <w:tcW w:w="544" w:type="dxa"/>
          </w:tcPr>
          <w:p w:rsidR="006D2CD7" w:rsidRPr="00033F87" w:rsidRDefault="005F42AA" w:rsidP="00372AD8">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3</w:t>
            </w:r>
          </w:p>
        </w:tc>
        <w:tc>
          <w:tcPr>
            <w:tcW w:w="6918" w:type="dxa"/>
          </w:tcPr>
          <w:p w:rsidR="006D2CD7" w:rsidRPr="00033F87" w:rsidRDefault="006D2CD7" w:rsidP="006D2CD7">
            <w:pPr>
              <w:widowControl w:val="0"/>
              <w:autoSpaceDE w:val="0"/>
              <w:autoSpaceDN w:val="0"/>
              <w:adjustRightInd w:val="0"/>
              <w:spacing w:after="12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Горивни отоплителни котли с номинална топлинна мощност </w:t>
            </w:r>
            <w:r w:rsidRPr="00033F87">
              <w:rPr>
                <w:rFonts w:ascii="Times New Roman" w:eastAsia="Times New Roman" w:hAnsi="Times New Roman" w:cs="Times New Roman"/>
                <w:color w:val="000000" w:themeColor="text1"/>
                <w:sz w:val="24"/>
                <w:szCs w:val="24"/>
                <w:shd w:val="clear" w:color="auto" w:fill="FEFEFE"/>
                <w:lang w:val="en-US" w:eastAsia="bg-BG"/>
              </w:rPr>
              <w:t>&gt;</w:t>
            </w:r>
            <w:r w:rsidRPr="00033F87">
              <w:rPr>
                <w:rFonts w:ascii="Times New Roman" w:eastAsia="Times New Roman" w:hAnsi="Times New Roman" w:cs="Times New Roman"/>
                <w:color w:val="000000" w:themeColor="text1"/>
                <w:sz w:val="24"/>
                <w:szCs w:val="24"/>
                <w:shd w:val="clear" w:color="auto" w:fill="FEFEFE"/>
                <w:lang w:eastAsia="bg-BG"/>
              </w:rPr>
              <w:t xml:space="preserve">70 kW и ≤ 400 kW и горивни комбинирани котли за отопление и БГВ с номинална топлинна мощност </w:t>
            </w:r>
            <w:r w:rsidRPr="00033F87">
              <w:rPr>
                <w:rFonts w:ascii="Times New Roman" w:eastAsia="Times New Roman" w:hAnsi="Times New Roman" w:cs="Times New Roman"/>
                <w:color w:val="000000" w:themeColor="text1"/>
                <w:sz w:val="24"/>
                <w:szCs w:val="24"/>
                <w:shd w:val="clear" w:color="auto" w:fill="FEFEFE"/>
                <w:lang w:val="en-US" w:eastAsia="bg-BG"/>
              </w:rPr>
              <w:t>&gt;</w:t>
            </w:r>
            <w:r w:rsidRPr="00033F87">
              <w:rPr>
                <w:rFonts w:ascii="Times New Roman" w:eastAsia="Times New Roman" w:hAnsi="Times New Roman" w:cs="Times New Roman"/>
                <w:color w:val="000000" w:themeColor="text1"/>
                <w:sz w:val="24"/>
                <w:szCs w:val="24"/>
                <w:shd w:val="clear" w:color="auto" w:fill="FEFEFE"/>
                <w:lang w:eastAsia="bg-BG"/>
              </w:rPr>
              <w:t xml:space="preserve"> 70 kW и ≤ 400 kW</w:t>
            </w:r>
          </w:p>
        </w:tc>
        <w:tc>
          <w:tcPr>
            <w:tcW w:w="1864" w:type="dxa"/>
            <w:vAlign w:val="center"/>
          </w:tcPr>
          <w:p w:rsidR="006D2CD7" w:rsidRPr="00033F87" w:rsidRDefault="006D2CD7" w:rsidP="005F42AA">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val="en-US" w:eastAsia="bg-BG"/>
              </w:rPr>
            </w:pPr>
            <w:r w:rsidRPr="00033F87">
              <w:rPr>
                <w:rFonts w:ascii="Times New Roman" w:eastAsia="Times New Roman" w:hAnsi="Times New Roman" w:cs="Times New Roman"/>
                <w:color w:val="000000" w:themeColor="text1"/>
                <w:sz w:val="24"/>
                <w:szCs w:val="24"/>
                <w:shd w:val="clear" w:color="auto" w:fill="FEFEFE"/>
                <w:lang w:eastAsia="bg-BG"/>
              </w:rPr>
              <w:t>≥ 86 %</w:t>
            </w:r>
            <w:r w:rsidRPr="00033F87">
              <w:rPr>
                <w:rFonts w:ascii="Times New Roman" w:eastAsia="Times New Roman" w:hAnsi="Times New Roman" w:cs="Times New Roman"/>
                <w:color w:val="000000" w:themeColor="text1"/>
                <w:sz w:val="24"/>
                <w:szCs w:val="24"/>
                <w:shd w:val="clear" w:color="auto" w:fill="FEFEFE"/>
                <w:lang w:val="en-US" w:eastAsia="bg-BG"/>
              </w:rPr>
              <w:t xml:space="preserve"> </w:t>
            </w:r>
          </w:p>
        </w:tc>
      </w:tr>
      <w:tr w:rsidR="001F5B86" w:rsidRPr="00033F87" w:rsidTr="006D2CD7">
        <w:tc>
          <w:tcPr>
            <w:tcW w:w="544" w:type="dxa"/>
          </w:tcPr>
          <w:p w:rsidR="00372AD8" w:rsidRPr="00033F87" w:rsidRDefault="005F42AA" w:rsidP="00372AD8">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4</w:t>
            </w:r>
          </w:p>
        </w:tc>
        <w:tc>
          <w:tcPr>
            <w:tcW w:w="6918" w:type="dxa"/>
          </w:tcPr>
          <w:p w:rsidR="00372AD8" w:rsidRPr="00033F87" w:rsidRDefault="00372AD8" w:rsidP="00132BA6">
            <w:pPr>
              <w:widowControl w:val="0"/>
              <w:autoSpaceDE w:val="0"/>
              <w:autoSpaceDN w:val="0"/>
              <w:adjustRightInd w:val="0"/>
              <w:spacing w:after="12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Котли тип B1</w:t>
            </w:r>
            <w:r w:rsidR="00FD7C73" w:rsidRPr="00033F87">
              <w:rPr>
                <w:rFonts w:ascii="Times New Roman" w:eastAsia="Times New Roman" w:hAnsi="Times New Roman" w:cs="Times New Roman"/>
                <w:color w:val="000000" w:themeColor="text1"/>
                <w:sz w:val="24"/>
                <w:szCs w:val="24"/>
                <w:shd w:val="clear" w:color="auto" w:fill="FEFEFE"/>
                <w:lang w:val="en-US" w:eastAsia="bg-BG"/>
              </w:rPr>
              <w:t>***</w:t>
            </w:r>
            <w:r w:rsidRPr="00033F87">
              <w:rPr>
                <w:rFonts w:ascii="Times New Roman" w:eastAsia="Times New Roman" w:hAnsi="Times New Roman" w:cs="Times New Roman"/>
                <w:color w:val="000000" w:themeColor="text1"/>
                <w:sz w:val="24"/>
                <w:szCs w:val="24"/>
                <w:shd w:val="clear" w:color="auto" w:fill="FEFEFE"/>
                <w:lang w:eastAsia="bg-BG"/>
              </w:rPr>
              <w:t xml:space="preserve"> с номинална топлинна мощност ≤ 10 kW</w:t>
            </w:r>
          </w:p>
        </w:tc>
        <w:tc>
          <w:tcPr>
            <w:tcW w:w="1864" w:type="dxa"/>
            <w:vAlign w:val="center"/>
          </w:tcPr>
          <w:p w:rsidR="00372AD8" w:rsidRPr="00033F87" w:rsidRDefault="00372AD8" w:rsidP="00056856">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75 %</w:t>
            </w:r>
          </w:p>
        </w:tc>
      </w:tr>
      <w:tr w:rsidR="001F5B86" w:rsidRPr="00033F87" w:rsidTr="006D2CD7">
        <w:tc>
          <w:tcPr>
            <w:tcW w:w="544" w:type="dxa"/>
          </w:tcPr>
          <w:p w:rsidR="00372AD8" w:rsidRPr="00033F87" w:rsidRDefault="005F42AA" w:rsidP="00372AD8">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5</w:t>
            </w:r>
          </w:p>
        </w:tc>
        <w:tc>
          <w:tcPr>
            <w:tcW w:w="6918" w:type="dxa"/>
          </w:tcPr>
          <w:p w:rsidR="00372AD8" w:rsidRPr="00033F87" w:rsidRDefault="00372AD8" w:rsidP="00132BA6">
            <w:pPr>
              <w:widowControl w:val="0"/>
              <w:autoSpaceDE w:val="0"/>
              <w:autoSpaceDN w:val="0"/>
              <w:adjustRightInd w:val="0"/>
              <w:spacing w:after="12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Комбинирани котли тип B1</w:t>
            </w:r>
            <w:r w:rsidR="00FD7C73" w:rsidRPr="00033F87">
              <w:rPr>
                <w:rFonts w:ascii="Times New Roman" w:eastAsia="Times New Roman" w:hAnsi="Times New Roman" w:cs="Times New Roman"/>
                <w:color w:val="000000" w:themeColor="text1"/>
                <w:sz w:val="24"/>
                <w:szCs w:val="24"/>
                <w:shd w:val="clear" w:color="auto" w:fill="FEFEFE"/>
                <w:lang w:val="en-US" w:eastAsia="bg-BG"/>
              </w:rPr>
              <w:t>***</w:t>
            </w:r>
            <w:r w:rsidRPr="00033F87">
              <w:rPr>
                <w:rFonts w:ascii="Times New Roman" w:eastAsia="Times New Roman" w:hAnsi="Times New Roman" w:cs="Times New Roman"/>
                <w:color w:val="000000" w:themeColor="text1"/>
                <w:sz w:val="24"/>
                <w:szCs w:val="24"/>
                <w:shd w:val="clear" w:color="auto" w:fill="FEFEFE"/>
                <w:lang w:eastAsia="bg-BG"/>
              </w:rPr>
              <w:t xml:space="preserve"> с номинална топлинна мощност ≤ 30 kW</w:t>
            </w:r>
          </w:p>
        </w:tc>
        <w:tc>
          <w:tcPr>
            <w:tcW w:w="1864" w:type="dxa"/>
            <w:vAlign w:val="center"/>
          </w:tcPr>
          <w:p w:rsidR="00372AD8" w:rsidRPr="00033F87" w:rsidRDefault="00372AD8" w:rsidP="00EC3E86">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75 %</w:t>
            </w:r>
          </w:p>
        </w:tc>
      </w:tr>
      <w:tr w:rsidR="00A65CF3" w:rsidRPr="00033F87" w:rsidTr="006D2CD7">
        <w:tc>
          <w:tcPr>
            <w:tcW w:w="544" w:type="dxa"/>
          </w:tcPr>
          <w:p w:rsidR="00372AD8" w:rsidRPr="00033F87" w:rsidRDefault="005F42AA" w:rsidP="005F42AA">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6</w:t>
            </w:r>
          </w:p>
        </w:tc>
        <w:tc>
          <w:tcPr>
            <w:tcW w:w="6918" w:type="dxa"/>
          </w:tcPr>
          <w:p w:rsidR="00372AD8" w:rsidRPr="00033F87" w:rsidRDefault="00372AD8" w:rsidP="00132BA6">
            <w:pPr>
              <w:widowControl w:val="0"/>
              <w:autoSpaceDE w:val="0"/>
              <w:autoSpaceDN w:val="0"/>
              <w:adjustRightInd w:val="0"/>
              <w:spacing w:after="12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Отоплителни когенерационни агрегати</w:t>
            </w:r>
          </w:p>
        </w:tc>
        <w:tc>
          <w:tcPr>
            <w:tcW w:w="1864" w:type="dxa"/>
            <w:vAlign w:val="center"/>
          </w:tcPr>
          <w:p w:rsidR="00372AD8" w:rsidRPr="00033F87" w:rsidRDefault="00372AD8" w:rsidP="0036352C">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 100 %</w:t>
            </w:r>
          </w:p>
        </w:tc>
      </w:tr>
    </w:tbl>
    <w:p w:rsidR="00041888" w:rsidRPr="00033F87" w:rsidRDefault="00041888" w:rsidP="00132BA6">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val="en-US" w:eastAsia="bg-BG"/>
        </w:rPr>
      </w:pPr>
    </w:p>
    <w:p w:rsidR="00FD7C73" w:rsidRPr="00033F87" w:rsidRDefault="00FD7C73" w:rsidP="00132BA6">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val="en-US" w:eastAsia="bg-BG"/>
        </w:rPr>
        <w:t>*</w:t>
      </w:r>
      <w:r w:rsidRPr="00033F87">
        <w:rPr>
          <w:rFonts w:ascii="Times New Roman" w:eastAsia="Times New Roman" w:hAnsi="Times New Roman" w:cs="Times New Roman"/>
          <w:color w:val="000000" w:themeColor="text1"/>
          <w:sz w:val="24"/>
          <w:szCs w:val="24"/>
          <w:shd w:val="clear" w:color="auto" w:fill="FEFEFE"/>
          <w:lang w:eastAsia="bg-BG"/>
        </w:rPr>
        <w:t xml:space="preserve"> Без </w:t>
      </w:r>
      <w:r w:rsidR="00112C88" w:rsidRPr="00033F87">
        <w:rPr>
          <w:rFonts w:ascii="Times New Roman" w:eastAsia="Times New Roman" w:hAnsi="Times New Roman" w:cs="Times New Roman"/>
          <w:color w:val="000000" w:themeColor="text1"/>
          <w:sz w:val="24"/>
          <w:szCs w:val="24"/>
          <w:shd w:val="clear" w:color="auto" w:fill="FEFEFE"/>
          <w:lang w:eastAsia="bg-BG"/>
        </w:rPr>
        <w:t>топлоизточници, специално проектирани за използване на газообразни или течни горива, произведени предимно от биомаса и без топлоизточници, използващи твърди горива</w:t>
      </w:r>
    </w:p>
    <w:p w:rsidR="00C37877" w:rsidRPr="00033F87" w:rsidRDefault="00FD7C73" w:rsidP="00132BA6">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val="en-US" w:eastAsia="bg-BG"/>
        </w:rPr>
        <w:t>*</w:t>
      </w:r>
      <w:r w:rsidR="006D2CD7" w:rsidRPr="00033F87">
        <w:rPr>
          <w:rFonts w:ascii="Times New Roman" w:eastAsia="Times New Roman" w:hAnsi="Times New Roman" w:cs="Times New Roman"/>
          <w:color w:val="000000" w:themeColor="text1"/>
          <w:sz w:val="24"/>
          <w:szCs w:val="24"/>
          <w:shd w:val="clear" w:color="auto" w:fill="FEFEFE"/>
          <w:lang w:val="en-US" w:eastAsia="bg-BG"/>
        </w:rPr>
        <w:t xml:space="preserve">* </w:t>
      </w:r>
      <w:r w:rsidR="006D2CD7" w:rsidRPr="00033F87">
        <w:rPr>
          <w:rFonts w:ascii="Times New Roman" w:eastAsia="Times New Roman" w:hAnsi="Times New Roman" w:cs="Times New Roman"/>
          <w:color w:val="000000" w:themeColor="text1"/>
          <w:sz w:val="24"/>
          <w:szCs w:val="24"/>
          <w:shd w:val="clear" w:color="auto" w:fill="FEFEFE"/>
          <w:lang w:eastAsia="bg-BG"/>
        </w:rPr>
        <w:t>КПД при 100% номинална мощност. При 30 % от номиналната топлинна мощност</w:t>
      </w:r>
      <w:r w:rsidR="007645EC" w:rsidRPr="00033F87">
        <w:rPr>
          <w:rFonts w:ascii="Times New Roman" w:eastAsia="Times New Roman" w:hAnsi="Times New Roman" w:cs="Times New Roman"/>
          <w:color w:val="000000" w:themeColor="text1"/>
          <w:sz w:val="24"/>
          <w:szCs w:val="24"/>
          <w:shd w:val="clear" w:color="auto" w:fill="FEFEFE"/>
          <w:lang w:eastAsia="bg-BG"/>
        </w:rPr>
        <w:t xml:space="preserve"> стойността е най-малко</w:t>
      </w:r>
      <w:r w:rsidR="00041888" w:rsidRPr="00033F87">
        <w:rPr>
          <w:rFonts w:ascii="Times New Roman" w:eastAsia="Times New Roman" w:hAnsi="Times New Roman" w:cs="Times New Roman"/>
          <w:color w:val="000000" w:themeColor="text1"/>
          <w:sz w:val="24"/>
          <w:szCs w:val="24"/>
          <w:shd w:val="clear" w:color="auto" w:fill="FEFEFE"/>
          <w:lang w:eastAsia="bg-BG"/>
        </w:rPr>
        <w:t xml:space="preserve"> 94%.</w:t>
      </w:r>
    </w:p>
    <w:p w:rsidR="00FD7C73" w:rsidRPr="00033F87" w:rsidRDefault="00FD7C73" w:rsidP="00112C88">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val="en-US" w:eastAsia="bg-BG"/>
        </w:rPr>
        <w:t>***</w:t>
      </w:r>
      <w:r w:rsidRPr="00033F87">
        <w:rPr>
          <w:rFonts w:ascii="Times New Roman" w:eastAsia="Times New Roman" w:hAnsi="Times New Roman" w:cs="Times New Roman"/>
          <w:color w:val="000000" w:themeColor="text1"/>
          <w:sz w:val="24"/>
          <w:szCs w:val="24"/>
          <w:shd w:val="clear" w:color="auto" w:fill="FEFEFE"/>
          <w:lang w:eastAsia="bg-BG"/>
        </w:rPr>
        <w:t xml:space="preserve"> „Котел тип B1</w:t>
      </w:r>
      <w:proofErr w:type="gramStart"/>
      <w:r w:rsidRPr="00033F87">
        <w:rPr>
          <w:rFonts w:ascii="Times New Roman" w:eastAsia="Times New Roman" w:hAnsi="Times New Roman" w:cs="Times New Roman"/>
          <w:color w:val="000000" w:themeColor="text1"/>
          <w:sz w:val="24"/>
          <w:szCs w:val="24"/>
          <w:shd w:val="clear" w:color="auto" w:fill="FEFEFE"/>
          <w:lang w:eastAsia="bg-BG"/>
        </w:rPr>
        <w:t>“ –</w:t>
      </w:r>
      <w:proofErr w:type="gramEnd"/>
      <w:r w:rsidRPr="00033F87">
        <w:rPr>
          <w:rFonts w:ascii="Times New Roman" w:eastAsia="Times New Roman" w:hAnsi="Times New Roman" w:cs="Times New Roman"/>
          <w:color w:val="000000" w:themeColor="text1"/>
          <w:sz w:val="24"/>
          <w:szCs w:val="24"/>
          <w:shd w:val="clear" w:color="auto" w:fill="FEFEFE"/>
          <w:lang w:eastAsia="bg-BG"/>
        </w:rPr>
        <w:t xml:space="preserve"> котел по смисъла на </w:t>
      </w:r>
      <w:r w:rsidR="00112C88" w:rsidRPr="00033F87">
        <w:rPr>
          <w:rFonts w:ascii="Times New Roman" w:eastAsia="Times New Roman" w:hAnsi="Times New Roman" w:cs="Times New Roman"/>
          <w:color w:val="000000" w:themeColor="text1"/>
          <w:sz w:val="24"/>
          <w:szCs w:val="24"/>
          <w:shd w:val="clear" w:color="auto" w:fill="FEFEFE"/>
          <w:lang w:eastAsia="bg-BG"/>
        </w:rPr>
        <w:t xml:space="preserve">Регламент (ЕС) № 813/2013 на Комисията от 2 август 2013 година за прилагане на Директива 2009/125/ЕО на </w:t>
      </w:r>
      <w:r w:rsidR="00112C88" w:rsidRPr="00033F87">
        <w:rPr>
          <w:rFonts w:ascii="Times New Roman" w:eastAsia="Times New Roman" w:hAnsi="Times New Roman" w:cs="Times New Roman"/>
          <w:color w:val="000000" w:themeColor="text1"/>
          <w:sz w:val="24"/>
          <w:szCs w:val="24"/>
          <w:shd w:val="clear" w:color="auto" w:fill="FEFEFE"/>
          <w:lang w:eastAsia="bg-BG"/>
        </w:rPr>
        <w:lastRenderedPageBreak/>
        <w:t>Европейския парламент и на Съвета по отношение на изискванията за екопроектиране на отоплителни топлоизточници и комбинирани топлоизточници</w:t>
      </w:r>
    </w:p>
    <w:p w:rsidR="006B70F9" w:rsidRPr="00033F87" w:rsidRDefault="00FD7C73" w:rsidP="00132BA6">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(2) При </w:t>
      </w:r>
      <w:r w:rsidR="006B70F9" w:rsidRPr="00033F87">
        <w:rPr>
          <w:rFonts w:ascii="Times New Roman" w:eastAsia="Times New Roman" w:hAnsi="Times New Roman" w:cs="Times New Roman"/>
          <w:color w:val="000000" w:themeColor="text1"/>
          <w:sz w:val="24"/>
          <w:szCs w:val="24"/>
          <w:shd w:val="clear" w:color="auto" w:fill="FEFEFE"/>
          <w:lang w:eastAsia="bg-BG"/>
        </w:rPr>
        <w:t xml:space="preserve">обследване на </w:t>
      </w:r>
      <w:r w:rsidRPr="00033F87">
        <w:rPr>
          <w:rFonts w:ascii="Times New Roman" w:eastAsia="Times New Roman" w:hAnsi="Times New Roman" w:cs="Times New Roman"/>
          <w:color w:val="000000" w:themeColor="text1"/>
          <w:sz w:val="24"/>
          <w:szCs w:val="24"/>
          <w:shd w:val="clear" w:color="auto" w:fill="FEFEFE"/>
          <w:lang w:eastAsia="bg-BG"/>
        </w:rPr>
        <w:t xml:space="preserve">съществуващи сгради </w:t>
      </w:r>
      <w:r w:rsidR="006B70F9" w:rsidRPr="00033F87">
        <w:rPr>
          <w:rFonts w:ascii="Times New Roman" w:eastAsia="Times New Roman" w:hAnsi="Times New Roman" w:cs="Times New Roman"/>
          <w:color w:val="000000" w:themeColor="text1"/>
          <w:sz w:val="24"/>
          <w:szCs w:val="24"/>
          <w:shd w:val="clear" w:color="auto" w:fill="FEFEFE"/>
          <w:lang w:eastAsia="bg-BG"/>
        </w:rPr>
        <w:t>ефективността на топлоснабдяването за системите с горивни отоплителни котли и горивни комбинирани котли за отопление и БГВ, в които топлината се генерира чрез изгаряне на изкопаеми горива и/или горива от биомаса</w:t>
      </w:r>
      <w:r w:rsidR="000C4F15" w:rsidRPr="00033F87">
        <w:rPr>
          <w:rFonts w:ascii="Times New Roman" w:eastAsia="Times New Roman" w:hAnsi="Times New Roman" w:cs="Times New Roman"/>
          <w:color w:val="000000" w:themeColor="text1"/>
          <w:sz w:val="24"/>
          <w:szCs w:val="24"/>
          <w:shd w:val="clear" w:color="auto" w:fill="FEFEFE"/>
          <w:lang w:eastAsia="bg-BG"/>
        </w:rPr>
        <w:t>,</w:t>
      </w:r>
      <w:r w:rsidR="006B70F9" w:rsidRPr="00033F87">
        <w:rPr>
          <w:rFonts w:ascii="Times New Roman" w:eastAsia="Times New Roman" w:hAnsi="Times New Roman" w:cs="Times New Roman"/>
          <w:color w:val="000000" w:themeColor="text1"/>
          <w:sz w:val="24"/>
          <w:szCs w:val="24"/>
          <w:shd w:val="clear" w:color="auto" w:fill="FEFEFE"/>
          <w:lang w:eastAsia="bg-BG"/>
        </w:rPr>
        <w:t xml:space="preserve"> се определя чрез измервания и изчисления</w:t>
      </w:r>
      <w:r w:rsidR="000C4F15" w:rsidRPr="00033F87">
        <w:rPr>
          <w:rFonts w:ascii="Times New Roman" w:eastAsia="Times New Roman" w:hAnsi="Times New Roman" w:cs="Times New Roman"/>
          <w:color w:val="000000" w:themeColor="text1"/>
          <w:sz w:val="24"/>
          <w:szCs w:val="24"/>
          <w:shd w:val="clear" w:color="auto" w:fill="FEFEFE"/>
          <w:lang w:eastAsia="bg-BG"/>
        </w:rPr>
        <w:t xml:space="preserve"> съгласно </w:t>
      </w:r>
      <w:r w:rsidR="006B70F9" w:rsidRPr="00033F87">
        <w:rPr>
          <w:rFonts w:ascii="Times New Roman" w:eastAsia="Times New Roman" w:hAnsi="Times New Roman" w:cs="Times New Roman"/>
          <w:color w:val="000000" w:themeColor="text1"/>
          <w:sz w:val="24"/>
          <w:szCs w:val="24"/>
          <w:shd w:val="clear" w:color="auto" w:fill="FEFEFE"/>
          <w:lang w:eastAsia="bg-BG"/>
        </w:rPr>
        <w:t>Наредба № Е-РД-04-1 от 2022 г. за условията и реда за извършване на проверка за енергийна ефективност на отоплителните инсталации и инсталациите за комбинирано отопление и вентилация по чл. 50, ал. 1 и на климатичните инсталации  по чл. 51, ал. 1, условията и реда за изготвянето на оценка на енергийните спестявания, както и условията и реда за създаване, поддържане и ползване на базата данни по чл. 52 от Закона з</w:t>
      </w:r>
      <w:r w:rsidR="008C5DF5" w:rsidRPr="00033F87">
        <w:rPr>
          <w:rFonts w:ascii="Times New Roman" w:eastAsia="Times New Roman" w:hAnsi="Times New Roman" w:cs="Times New Roman"/>
          <w:color w:val="000000" w:themeColor="text1"/>
          <w:sz w:val="24"/>
          <w:szCs w:val="24"/>
          <w:shd w:val="clear" w:color="auto" w:fill="FEFEFE"/>
          <w:lang w:eastAsia="bg-BG"/>
        </w:rPr>
        <w:t>а енергийната ефективност (</w:t>
      </w:r>
      <w:r w:rsidR="006B70F9" w:rsidRPr="00033F87">
        <w:rPr>
          <w:rFonts w:ascii="Times New Roman" w:eastAsia="Times New Roman" w:hAnsi="Times New Roman" w:cs="Times New Roman"/>
          <w:color w:val="000000" w:themeColor="text1"/>
          <w:sz w:val="24"/>
          <w:szCs w:val="24"/>
          <w:shd w:val="clear" w:color="auto" w:fill="FEFEFE"/>
          <w:lang w:eastAsia="bg-BG"/>
        </w:rPr>
        <w:t>ДВ</w:t>
      </w:r>
      <w:r w:rsidR="008C5DF5" w:rsidRPr="00033F87">
        <w:rPr>
          <w:rFonts w:ascii="Times New Roman" w:eastAsia="Times New Roman" w:hAnsi="Times New Roman" w:cs="Times New Roman"/>
          <w:color w:val="000000" w:themeColor="text1"/>
          <w:sz w:val="24"/>
          <w:szCs w:val="24"/>
          <w:shd w:val="clear" w:color="auto" w:fill="FEFEFE"/>
          <w:lang w:eastAsia="bg-BG"/>
        </w:rPr>
        <w:t>,</w:t>
      </w:r>
      <w:r w:rsidR="006B70F9" w:rsidRPr="00033F87">
        <w:rPr>
          <w:rFonts w:ascii="Times New Roman" w:eastAsia="Times New Roman" w:hAnsi="Times New Roman" w:cs="Times New Roman"/>
          <w:color w:val="000000" w:themeColor="text1"/>
          <w:sz w:val="24"/>
          <w:szCs w:val="24"/>
          <w:shd w:val="clear" w:color="auto" w:fill="FEFEFE"/>
          <w:lang w:eastAsia="bg-BG"/>
        </w:rPr>
        <w:t xml:space="preserve"> бр. 30 от 2022 г.)</w:t>
      </w:r>
      <w:r w:rsidR="00047CE4" w:rsidRPr="00033F87">
        <w:rPr>
          <w:rFonts w:ascii="Times New Roman" w:eastAsia="Times New Roman" w:hAnsi="Times New Roman" w:cs="Times New Roman"/>
          <w:color w:val="000000" w:themeColor="text1"/>
          <w:sz w:val="24"/>
          <w:szCs w:val="24"/>
          <w:shd w:val="clear" w:color="auto" w:fill="FEFEFE"/>
          <w:lang w:eastAsia="bg-BG"/>
        </w:rPr>
        <w:t>, (Наредба № Е-РД-04-1 от 2022 г.)</w:t>
      </w:r>
      <w:r w:rsidR="009F5707" w:rsidRPr="00033F87">
        <w:rPr>
          <w:rFonts w:ascii="Times New Roman" w:eastAsia="Times New Roman" w:hAnsi="Times New Roman" w:cs="Times New Roman"/>
          <w:color w:val="000000" w:themeColor="text1"/>
          <w:sz w:val="24"/>
          <w:szCs w:val="24"/>
          <w:shd w:val="clear" w:color="auto" w:fill="FEFEFE"/>
          <w:lang w:eastAsia="bg-BG"/>
        </w:rPr>
        <w:t>.</w:t>
      </w:r>
    </w:p>
    <w:p w:rsidR="00DC0779" w:rsidRPr="00033F87" w:rsidRDefault="002265F7" w:rsidP="0051000C">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Чл. 27.</w:t>
      </w:r>
      <w:r w:rsidR="009328D4" w:rsidRPr="00033F87">
        <w:rPr>
          <w:rFonts w:ascii="Times New Roman" w:eastAsia="Times New Roman" w:hAnsi="Times New Roman" w:cs="Times New Roman"/>
          <w:color w:val="000000" w:themeColor="text1"/>
          <w:sz w:val="24"/>
          <w:szCs w:val="24"/>
          <w:shd w:val="clear" w:color="auto" w:fill="FEFEFE"/>
          <w:lang w:eastAsia="bg-BG"/>
        </w:rPr>
        <w:t xml:space="preserve"> Изискванията към техническите сградни инсталации за отопление, охлаждане, вентилация и гореща вода за битови нужди, обхванати от аспектите за „правилно монтиране“ </w:t>
      </w:r>
      <w:r w:rsidR="0051154D" w:rsidRPr="00033F87">
        <w:rPr>
          <w:rFonts w:ascii="Times New Roman" w:eastAsia="Times New Roman" w:hAnsi="Times New Roman" w:cs="Times New Roman"/>
          <w:color w:val="000000" w:themeColor="text1"/>
          <w:sz w:val="24"/>
          <w:szCs w:val="24"/>
          <w:shd w:val="clear" w:color="auto" w:fill="FEFEFE"/>
          <w:lang w:eastAsia="bg-BG"/>
        </w:rPr>
        <w:t xml:space="preserve"> </w:t>
      </w:r>
      <w:r w:rsidR="009328D4" w:rsidRPr="00033F87">
        <w:rPr>
          <w:rFonts w:ascii="Times New Roman" w:eastAsia="Times New Roman" w:hAnsi="Times New Roman" w:cs="Times New Roman"/>
          <w:color w:val="000000" w:themeColor="text1"/>
          <w:sz w:val="24"/>
          <w:szCs w:val="24"/>
          <w:shd w:val="clear" w:color="auto" w:fill="FEFEFE"/>
          <w:lang w:eastAsia="bg-BG"/>
        </w:rPr>
        <w:t xml:space="preserve">и „подходящи оразмеряване, настройка и контрол“ </w:t>
      </w:r>
      <w:r w:rsidR="00877088" w:rsidRPr="00033F87">
        <w:rPr>
          <w:rFonts w:ascii="Times New Roman" w:eastAsia="Times New Roman" w:hAnsi="Times New Roman" w:cs="Times New Roman"/>
          <w:color w:val="000000" w:themeColor="text1"/>
          <w:sz w:val="24"/>
          <w:szCs w:val="24"/>
          <w:shd w:val="clear" w:color="auto" w:fill="FEFEFE"/>
          <w:lang w:eastAsia="bg-BG"/>
        </w:rPr>
        <w:t xml:space="preserve">на инсталациите </w:t>
      </w:r>
      <w:r w:rsidR="009328D4" w:rsidRPr="00033F87">
        <w:rPr>
          <w:rFonts w:ascii="Times New Roman" w:eastAsia="Times New Roman" w:hAnsi="Times New Roman" w:cs="Times New Roman"/>
          <w:color w:val="000000" w:themeColor="text1"/>
          <w:sz w:val="24"/>
          <w:szCs w:val="24"/>
          <w:shd w:val="clear" w:color="auto" w:fill="FEFEFE"/>
          <w:lang w:eastAsia="bg-BG"/>
        </w:rPr>
        <w:t xml:space="preserve">са съгласно </w:t>
      </w:r>
      <w:r w:rsidR="00A51E4C" w:rsidRPr="00033F87">
        <w:rPr>
          <w:rFonts w:ascii="Times New Roman" w:eastAsia="Times New Roman" w:hAnsi="Times New Roman" w:cs="Times New Roman"/>
          <w:color w:val="000000" w:themeColor="text1"/>
          <w:sz w:val="24"/>
          <w:szCs w:val="24"/>
          <w:shd w:val="clear" w:color="auto" w:fill="FEFEFE"/>
          <w:lang w:eastAsia="bg-BG"/>
        </w:rPr>
        <w:t>изискванията в Наредба № 15 от 2005 г. за технически правила и нормативи за проектиране, изграждане и експлоатация на обектите и съоръженията за производство, пренос и разпределение на топлинна енергия</w:t>
      </w:r>
      <w:r w:rsidR="009F5707" w:rsidRPr="00033F87">
        <w:rPr>
          <w:rFonts w:ascii="Times New Roman" w:eastAsia="Times New Roman" w:hAnsi="Times New Roman" w:cs="Times New Roman"/>
          <w:color w:val="000000" w:themeColor="text1"/>
          <w:sz w:val="24"/>
          <w:szCs w:val="24"/>
          <w:shd w:val="clear" w:color="auto" w:fill="FEFEFE"/>
          <w:lang w:eastAsia="bg-BG"/>
        </w:rPr>
        <w:t xml:space="preserve"> (ДВ, бр.68 от 2005 г</w:t>
      </w:r>
      <w:r w:rsidR="00A51E4C" w:rsidRPr="00033F87">
        <w:rPr>
          <w:rFonts w:ascii="Times New Roman" w:eastAsia="Times New Roman" w:hAnsi="Times New Roman" w:cs="Times New Roman"/>
          <w:color w:val="000000" w:themeColor="text1"/>
          <w:sz w:val="24"/>
          <w:szCs w:val="24"/>
          <w:shd w:val="clear" w:color="auto" w:fill="FEFEFE"/>
          <w:lang w:eastAsia="bg-BG"/>
        </w:rPr>
        <w:t>.</w:t>
      </w:r>
      <w:r w:rsidR="009F5707" w:rsidRPr="00033F87">
        <w:rPr>
          <w:rFonts w:ascii="Times New Roman" w:eastAsia="Times New Roman" w:hAnsi="Times New Roman" w:cs="Times New Roman"/>
          <w:color w:val="000000" w:themeColor="text1"/>
          <w:sz w:val="24"/>
          <w:szCs w:val="24"/>
          <w:shd w:val="clear" w:color="auto" w:fill="FEFEFE"/>
          <w:lang w:eastAsia="bg-BG"/>
        </w:rPr>
        <w:t>)</w:t>
      </w:r>
      <w:r w:rsidR="0051000C" w:rsidRPr="00033F87">
        <w:rPr>
          <w:rFonts w:ascii="Times New Roman" w:eastAsia="Times New Roman" w:hAnsi="Times New Roman" w:cs="Times New Roman"/>
          <w:color w:val="000000" w:themeColor="text1"/>
          <w:sz w:val="24"/>
          <w:szCs w:val="24"/>
          <w:shd w:val="clear" w:color="auto" w:fill="FEFEFE"/>
          <w:lang w:eastAsia="bg-BG"/>
        </w:rPr>
        <w:t>, (Наредба № 15 от 2005 г.)</w:t>
      </w:r>
    </w:p>
    <w:p w:rsidR="00C21BE7" w:rsidRPr="00033F87" w:rsidRDefault="00581771" w:rsidP="0051000C">
      <w:pPr>
        <w:widowControl w:val="0"/>
        <w:autoSpaceDE w:val="0"/>
        <w:autoSpaceDN w:val="0"/>
        <w:adjustRightInd w:val="0"/>
        <w:spacing w:after="120" w:line="240" w:lineRule="auto"/>
        <w:ind w:firstLine="703"/>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Чл. 2</w:t>
      </w:r>
      <w:r w:rsidR="002265F7" w:rsidRPr="00033F87">
        <w:rPr>
          <w:rFonts w:ascii="Times New Roman" w:eastAsia="Times New Roman" w:hAnsi="Times New Roman" w:cs="Times New Roman"/>
          <w:b/>
          <w:color w:val="000000" w:themeColor="text1"/>
          <w:sz w:val="24"/>
          <w:szCs w:val="24"/>
          <w:shd w:val="clear" w:color="auto" w:fill="FEFEFE"/>
          <w:lang w:eastAsia="bg-BG"/>
        </w:rPr>
        <w:t>8</w:t>
      </w:r>
      <w:r w:rsidRPr="00033F87">
        <w:rPr>
          <w:rFonts w:ascii="Times New Roman" w:eastAsia="Times New Roman" w:hAnsi="Times New Roman" w:cs="Times New Roman"/>
          <w:b/>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eastAsia="bg-BG"/>
        </w:rPr>
        <w:t xml:space="preserve"> (1) </w:t>
      </w:r>
      <w:r w:rsidR="001A4145" w:rsidRPr="00033F87">
        <w:rPr>
          <w:rFonts w:ascii="Times New Roman" w:eastAsia="Times New Roman" w:hAnsi="Times New Roman" w:cs="Times New Roman"/>
          <w:color w:val="000000" w:themeColor="text1"/>
          <w:sz w:val="24"/>
          <w:szCs w:val="24"/>
          <w:shd w:val="clear" w:color="auto" w:fill="FEFEFE"/>
          <w:lang w:eastAsia="bg-BG"/>
        </w:rPr>
        <w:t>П</w:t>
      </w:r>
      <w:r w:rsidR="008861AC" w:rsidRPr="00033F87">
        <w:rPr>
          <w:rFonts w:ascii="Times New Roman" w:eastAsia="Times New Roman" w:hAnsi="Times New Roman" w:cs="Times New Roman"/>
          <w:color w:val="000000" w:themeColor="text1"/>
          <w:sz w:val="24"/>
          <w:szCs w:val="24"/>
          <w:shd w:val="clear" w:color="auto" w:fill="FEFEFE"/>
          <w:lang w:eastAsia="bg-BG"/>
        </w:rPr>
        <w:t>оказателят на енергийни характеристики „годишен разход на енергия за вентилация“</w:t>
      </w:r>
      <w:r w:rsidR="0033588E" w:rsidRPr="00033F87">
        <w:rPr>
          <w:rFonts w:ascii="Times New Roman" w:eastAsia="Times New Roman" w:hAnsi="Times New Roman" w:cs="Times New Roman"/>
          <w:color w:val="000000" w:themeColor="text1"/>
          <w:sz w:val="24"/>
          <w:szCs w:val="24"/>
          <w:shd w:val="clear" w:color="auto" w:fill="FEFEFE"/>
          <w:lang w:eastAsia="bg-BG"/>
        </w:rPr>
        <w:t xml:space="preserve"> </w:t>
      </w:r>
      <w:r w:rsidRPr="00033F87">
        <w:rPr>
          <w:rFonts w:ascii="Times New Roman" w:eastAsia="Times New Roman" w:hAnsi="Times New Roman" w:cs="Times New Roman"/>
          <w:color w:val="000000" w:themeColor="text1"/>
          <w:sz w:val="24"/>
          <w:szCs w:val="24"/>
          <w:shd w:val="clear" w:color="auto" w:fill="FEFEFE"/>
          <w:lang w:eastAsia="bg-BG"/>
        </w:rPr>
        <w:t xml:space="preserve">се </w:t>
      </w:r>
      <w:r w:rsidR="00C21BE7" w:rsidRPr="00033F87">
        <w:rPr>
          <w:rFonts w:ascii="Times New Roman" w:eastAsia="Times New Roman" w:hAnsi="Times New Roman" w:cs="Times New Roman"/>
          <w:color w:val="000000" w:themeColor="text1"/>
          <w:sz w:val="24"/>
          <w:szCs w:val="24"/>
          <w:shd w:val="clear" w:color="auto" w:fill="FEFEFE"/>
          <w:lang w:eastAsia="bg-BG"/>
        </w:rPr>
        <w:t>определя</w:t>
      </w:r>
      <w:r w:rsidR="008861AC" w:rsidRPr="00033F87">
        <w:rPr>
          <w:rFonts w:ascii="Times New Roman" w:eastAsia="Times New Roman" w:hAnsi="Times New Roman" w:cs="Times New Roman"/>
          <w:color w:val="000000" w:themeColor="text1"/>
          <w:sz w:val="24"/>
          <w:szCs w:val="24"/>
          <w:shd w:val="clear" w:color="auto" w:fill="FEFEFE"/>
          <w:lang w:eastAsia="bg-BG"/>
        </w:rPr>
        <w:t xml:space="preserve"> </w:t>
      </w:r>
      <w:r w:rsidRPr="00033F87">
        <w:rPr>
          <w:rFonts w:ascii="Times New Roman" w:eastAsia="Times New Roman" w:hAnsi="Times New Roman" w:cs="Times New Roman"/>
          <w:color w:val="000000" w:themeColor="text1"/>
          <w:sz w:val="24"/>
          <w:szCs w:val="24"/>
          <w:shd w:val="clear" w:color="auto" w:fill="FEFEFE"/>
          <w:lang w:eastAsia="bg-BG"/>
        </w:rPr>
        <w:t xml:space="preserve">с отчитане на </w:t>
      </w:r>
      <w:r w:rsidR="00D032A7" w:rsidRPr="00033F87">
        <w:rPr>
          <w:rFonts w:ascii="Times New Roman" w:eastAsia="Times New Roman" w:hAnsi="Times New Roman" w:cs="Times New Roman"/>
          <w:color w:val="000000" w:themeColor="text1"/>
          <w:sz w:val="24"/>
          <w:szCs w:val="24"/>
          <w:shd w:val="clear" w:color="auto" w:fill="FEFEFE"/>
          <w:lang w:eastAsia="bg-BG"/>
        </w:rPr>
        <w:t>енергийните характеристики</w:t>
      </w:r>
      <w:r w:rsidR="00C21BE7" w:rsidRPr="00033F87">
        <w:rPr>
          <w:rFonts w:ascii="Times New Roman" w:eastAsia="Times New Roman" w:hAnsi="Times New Roman" w:cs="Times New Roman"/>
          <w:color w:val="000000" w:themeColor="text1"/>
          <w:sz w:val="24"/>
          <w:szCs w:val="24"/>
          <w:shd w:val="clear" w:color="auto" w:fill="FEFEFE"/>
          <w:lang w:eastAsia="bg-BG"/>
        </w:rPr>
        <w:t xml:space="preserve"> на конкретната вентилационна система</w:t>
      </w:r>
      <w:r w:rsidR="00D032A7" w:rsidRPr="00033F87">
        <w:rPr>
          <w:rFonts w:ascii="Times New Roman" w:eastAsia="Times New Roman" w:hAnsi="Times New Roman" w:cs="Times New Roman"/>
          <w:color w:val="000000" w:themeColor="text1"/>
          <w:sz w:val="24"/>
          <w:szCs w:val="24"/>
          <w:shd w:val="clear" w:color="auto" w:fill="FEFEFE"/>
          <w:lang w:eastAsia="bg-BG"/>
        </w:rPr>
        <w:t>.</w:t>
      </w:r>
      <w:r w:rsidR="00C21BE7"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8D43D7" w:rsidRPr="00033F87" w:rsidRDefault="00E8152A" w:rsidP="00E8152A">
      <w:pPr>
        <w:widowControl w:val="0"/>
        <w:autoSpaceDE w:val="0"/>
        <w:autoSpaceDN w:val="0"/>
        <w:adjustRightInd w:val="0"/>
        <w:spacing w:after="120" w:line="240" w:lineRule="auto"/>
        <w:ind w:firstLine="703"/>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(2) При определяне на показателя по ал. 1 се </w:t>
      </w:r>
      <w:r w:rsidR="007E7066" w:rsidRPr="00033F87">
        <w:rPr>
          <w:rFonts w:ascii="Times New Roman" w:eastAsia="Times New Roman" w:hAnsi="Times New Roman" w:cs="Times New Roman"/>
          <w:color w:val="000000" w:themeColor="text1"/>
          <w:sz w:val="24"/>
          <w:szCs w:val="24"/>
          <w:shd w:val="clear" w:color="auto" w:fill="FEFEFE"/>
          <w:lang w:eastAsia="bg-BG"/>
        </w:rPr>
        <w:t>включва</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474F28" w:rsidRPr="00033F87">
        <w:rPr>
          <w:rFonts w:ascii="Times New Roman" w:eastAsia="Times New Roman" w:hAnsi="Times New Roman" w:cs="Times New Roman"/>
          <w:color w:val="000000" w:themeColor="text1"/>
          <w:sz w:val="24"/>
          <w:szCs w:val="24"/>
          <w:shd w:val="clear" w:color="auto" w:fill="FEFEFE"/>
          <w:lang w:eastAsia="bg-BG"/>
        </w:rPr>
        <w:t xml:space="preserve">и </w:t>
      </w:r>
      <w:r w:rsidR="00581771" w:rsidRPr="00033F87">
        <w:rPr>
          <w:rFonts w:ascii="Times New Roman" w:eastAsia="Times New Roman" w:hAnsi="Times New Roman" w:cs="Times New Roman"/>
          <w:color w:val="000000" w:themeColor="text1"/>
          <w:sz w:val="24"/>
          <w:szCs w:val="24"/>
          <w:shd w:val="clear" w:color="auto" w:fill="FEFEFE"/>
          <w:lang w:eastAsia="bg-BG"/>
        </w:rPr>
        <w:t>топлинния</w:t>
      </w:r>
      <w:r w:rsidR="007E7066" w:rsidRPr="00033F87">
        <w:rPr>
          <w:rFonts w:ascii="Times New Roman" w:eastAsia="Times New Roman" w:hAnsi="Times New Roman" w:cs="Times New Roman"/>
          <w:color w:val="000000" w:themeColor="text1"/>
          <w:sz w:val="24"/>
          <w:szCs w:val="24"/>
          <w:shd w:val="clear" w:color="auto" w:fill="FEFEFE"/>
          <w:lang w:eastAsia="bg-BG"/>
        </w:rPr>
        <w:t>т</w:t>
      </w:r>
      <w:r w:rsidR="00581771" w:rsidRPr="00033F87">
        <w:rPr>
          <w:rFonts w:ascii="Times New Roman" w:eastAsia="Times New Roman" w:hAnsi="Times New Roman" w:cs="Times New Roman"/>
          <w:color w:val="000000" w:themeColor="text1"/>
          <w:sz w:val="24"/>
          <w:szCs w:val="24"/>
          <w:shd w:val="clear" w:color="auto" w:fill="FEFEFE"/>
          <w:lang w:eastAsia="bg-BG"/>
        </w:rPr>
        <w:t xml:space="preserve"> коефициент на ефективност </w:t>
      </w:r>
      <w:r w:rsidR="007B0A69" w:rsidRPr="00033F87">
        <w:rPr>
          <w:rFonts w:ascii="Times New Roman" w:eastAsia="Times New Roman" w:hAnsi="Times New Roman" w:cs="Times New Roman"/>
          <w:color w:val="000000" w:themeColor="text1"/>
          <w:sz w:val="24"/>
          <w:szCs w:val="24"/>
          <w:shd w:val="clear" w:color="auto" w:fill="FEFEFE"/>
          <w:lang w:eastAsia="bg-BG"/>
        </w:rPr>
        <w:t xml:space="preserve">при оползотворяване на  топлината </w:t>
      </w:r>
      <w:r w:rsidR="008C3F91" w:rsidRPr="00033F87">
        <w:rPr>
          <w:rFonts w:ascii="Times New Roman" w:eastAsia="Times New Roman" w:hAnsi="Times New Roman" w:cs="Times New Roman"/>
          <w:color w:val="000000" w:themeColor="text1"/>
          <w:sz w:val="24"/>
          <w:szCs w:val="24"/>
          <w:shd w:val="clear" w:color="auto" w:fill="FEFEFE"/>
          <w:lang w:eastAsia="bg-BG"/>
        </w:rPr>
        <w:t>на отработения въздух</w:t>
      </w:r>
      <w:r w:rsidR="001A4145" w:rsidRPr="00033F87">
        <w:rPr>
          <w:rFonts w:ascii="Times New Roman" w:eastAsia="Times New Roman" w:hAnsi="Times New Roman" w:cs="Times New Roman"/>
          <w:color w:val="000000" w:themeColor="text1"/>
          <w:sz w:val="24"/>
          <w:szCs w:val="24"/>
          <w:shd w:val="clear" w:color="auto" w:fill="FEFEFE"/>
          <w:lang w:eastAsia="bg-BG"/>
        </w:rPr>
        <w:t xml:space="preserve"> </w:t>
      </w:r>
      <w:r w:rsidR="00E107A2" w:rsidRPr="00033F87">
        <w:rPr>
          <w:rFonts w:ascii="Times New Roman" w:eastAsia="Times New Roman" w:hAnsi="Times New Roman" w:cs="Times New Roman"/>
          <w:color w:val="000000" w:themeColor="text1"/>
          <w:sz w:val="24"/>
          <w:szCs w:val="24"/>
          <w:shd w:val="clear" w:color="auto" w:fill="FEFEFE"/>
          <w:lang w:eastAsia="bg-BG"/>
        </w:rPr>
        <w:t>(ефективност на рекуперация</w:t>
      </w:r>
      <w:r w:rsidR="00D032A7" w:rsidRPr="00033F87">
        <w:rPr>
          <w:rFonts w:ascii="Times New Roman" w:eastAsia="Times New Roman" w:hAnsi="Times New Roman" w:cs="Times New Roman"/>
          <w:color w:val="000000" w:themeColor="text1"/>
          <w:sz w:val="24"/>
          <w:szCs w:val="24"/>
          <w:shd w:val="clear" w:color="auto" w:fill="FEFEFE"/>
          <w:lang w:eastAsia="bg-BG"/>
        </w:rPr>
        <w:t xml:space="preserve"> на топлина</w:t>
      </w:r>
      <w:r w:rsidR="00E107A2" w:rsidRPr="00033F87">
        <w:rPr>
          <w:rFonts w:ascii="Times New Roman" w:eastAsia="Times New Roman" w:hAnsi="Times New Roman" w:cs="Times New Roman"/>
          <w:color w:val="000000" w:themeColor="text1"/>
          <w:sz w:val="24"/>
          <w:szCs w:val="24"/>
          <w:shd w:val="clear" w:color="auto" w:fill="FEFEFE"/>
          <w:lang w:eastAsia="bg-BG"/>
        </w:rPr>
        <w:t>) –</w:t>
      </w:r>
      <w:r w:rsidR="001A4145" w:rsidRPr="00033F87">
        <w:rPr>
          <w:rFonts w:ascii="Times New Roman" w:eastAsia="Times New Roman" w:hAnsi="Times New Roman" w:cs="Times New Roman"/>
          <w:color w:val="000000" w:themeColor="text1"/>
          <w:sz w:val="24"/>
          <w:szCs w:val="24"/>
          <w:shd w:val="clear" w:color="auto" w:fill="FEFEFE"/>
          <w:lang w:eastAsia="bg-BG"/>
        </w:rPr>
        <w:t xml:space="preserve"> n</w:t>
      </w:r>
      <w:r w:rsidR="001A4145" w:rsidRPr="00033F87">
        <w:rPr>
          <w:rFonts w:ascii="Times New Roman" w:eastAsia="Times New Roman" w:hAnsi="Times New Roman" w:cs="Times New Roman"/>
          <w:color w:val="000000" w:themeColor="text1"/>
          <w:sz w:val="24"/>
          <w:szCs w:val="24"/>
          <w:shd w:val="clear" w:color="auto" w:fill="FEFEFE"/>
          <w:vertAlign w:val="subscript"/>
          <w:lang w:eastAsia="bg-BG"/>
        </w:rPr>
        <w:t>r,min</w:t>
      </w:r>
      <w:r w:rsidR="00D039F5" w:rsidRPr="00033F87">
        <w:rPr>
          <w:rFonts w:ascii="Times New Roman" w:eastAsia="Times New Roman" w:hAnsi="Times New Roman" w:cs="Times New Roman"/>
          <w:color w:val="000000" w:themeColor="text1"/>
          <w:sz w:val="24"/>
          <w:szCs w:val="24"/>
          <w:shd w:val="clear" w:color="auto" w:fill="FEFEFE"/>
          <w:lang w:val="en-US" w:eastAsia="bg-BG"/>
        </w:rPr>
        <w:t>,%</w:t>
      </w:r>
      <w:r w:rsidR="001A4145"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BF7422" w:rsidRPr="00033F87" w:rsidRDefault="00D032A7" w:rsidP="0051000C">
      <w:pPr>
        <w:widowControl w:val="0"/>
        <w:autoSpaceDE w:val="0"/>
        <w:autoSpaceDN w:val="0"/>
        <w:adjustRightInd w:val="0"/>
        <w:spacing w:after="120" w:line="240" w:lineRule="auto"/>
        <w:ind w:firstLine="703"/>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Чл. 2</w:t>
      </w:r>
      <w:r w:rsidR="002265F7" w:rsidRPr="00033F87">
        <w:rPr>
          <w:rFonts w:ascii="Times New Roman" w:eastAsia="Times New Roman" w:hAnsi="Times New Roman" w:cs="Times New Roman"/>
          <w:b/>
          <w:color w:val="000000" w:themeColor="text1"/>
          <w:sz w:val="24"/>
          <w:szCs w:val="24"/>
          <w:shd w:val="clear" w:color="auto" w:fill="FEFEFE"/>
          <w:lang w:eastAsia="bg-BG"/>
        </w:rPr>
        <w:t>9</w:t>
      </w:r>
      <w:r w:rsidRPr="00033F87">
        <w:rPr>
          <w:rFonts w:ascii="Times New Roman" w:eastAsia="Times New Roman" w:hAnsi="Times New Roman" w:cs="Times New Roman"/>
          <w:b/>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eastAsia="bg-BG"/>
        </w:rPr>
        <w:t xml:space="preserve"> (1) </w:t>
      </w:r>
      <w:r w:rsidR="0004708E" w:rsidRPr="00033F87">
        <w:rPr>
          <w:rFonts w:ascii="Times New Roman" w:eastAsia="Times New Roman" w:hAnsi="Times New Roman" w:cs="Times New Roman"/>
          <w:color w:val="000000" w:themeColor="text1"/>
          <w:sz w:val="24"/>
          <w:szCs w:val="24"/>
          <w:shd w:val="clear" w:color="auto" w:fill="FEFEFE"/>
          <w:lang w:eastAsia="bg-BG"/>
        </w:rPr>
        <w:t xml:space="preserve">При проектиране на нови сгради </w:t>
      </w:r>
      <w:r w:rsidRPr="00033F87">
        <w:rPr>
          <w:rFonts w:ascii="Times New Roman" w:eastAsia="Times New Roman" w:hAnsi="Times New Roman" w:cs="Times New Roman"/>
          <w:color w:val="000000" w:themeColor="text1"/>
          <w:sz w:val="24"/>
          <w:szCs w:val="24"/>
          <w:shd w:val="clear" w:color="auto" w:fill="FEFEFE"/>
          <w:lang w:eastAsia="bg-BG"/>
        </w:rPr>
        <w:t xml:space="preserve">ефективността на рекуперацията на топлина </w:t>
      </w:r>
      <w:r w:rsidR="001A4145" w:rsidRPr="00033F87">
        <w:rPr>
          <w:rFonts w:ascii="Times New Roman" w:eastAsia="Times New Roman" w:hAnsi="Times New Roman" w:cs="Times New Roman"/>
          <w:color w:val="000000" w:themeColor="text1"/>
          <w:sz w:val="24"/>
          <w:szCs w:val="24"/>
          <w:shd w:val="clear" w:color="auto" w:fill="FEFEFE"/>
          <w:lang w:eastAsia="bg-BG"/>
        </w:rPr>
        <w:t xml:space="preserve">се избира от продуктовата информация за екодизайн на </w:t>
      </w:r>
      <w:r w:rsidR="001728D9" w:rsidRPr="00033F87">
        <w:rPr>
          <w:rFonts w:ascii="Times New Roman" w:eastAsia="Times New Roman" w:hAnsi="Times New Roman" w:cs="Times New Roman"/>
          <w:color w:val="000000" w:themeColor="text1"/>
          <w:sz w:val="24"/>
          <w:szCs w:val="24"/>
          <w:shd w:val="clear" w:color="auto" w:fill="FEFEFE"/>
          <w:lang w:eastAsia="bg-BG"/>
        </w:rPr>
        <w:t>конкретен вентилационен</w:t>
      </w:r>
      <w:r w:rsidR="001A4145" w:rsidRPr="00033F87">
        <w:rPr>
          <w:rFonts w:ascii="Times New Roman" w:eastAsia="Times New Roman" w:hAnsi="Times New Roman" w:cs="Times New Roman"/>
          <w:color w:val="000000" w:themeColor="text1"/>
          <w:sz w:val="24"/>
          <w:szCs w:val="24"/>
          <w:shd w:val="clear" w:color="auto" w:fill="FEFEFE"/>
          <w:lang w:eastAsia="bg-BG"/>
        </w:rPr>
        <w:t xml:space="preserve"> агрегат с оползотворяване на отпадна топлина (HRS)</w:t>
      </w:r>
      <w:r w:rsidR="00581771" w:rsidRPr="00033F87">
        <w:rPr>
          <w:rFonts w:ascii="Times New Roman" w:eastAsia="Times New Roman" w:hAnsi="Times New Roman" w:cs="Times New Roman"/>
          <w:color w:val="000000" w:themeColor="text1"/>
          <w:sz w:val="24"/>
          <w:szCs w:val="24"/>
          <w:shd w:val="clear" w:color="auto" w:fill="FEFEFE"/>
          <w:lang w:eastAsia="bg-BG"/>
        </w:rPr>
        <w:t xml:space="preserve"> </w:t>
      </w:r>
      <w:r w:rsidR="00181FB4" w:rsidRPr="00033F87">
        <w:rPr>
          <w:rFonts w:ascii="Times New Roman" w:eastAsia="Times New Roman" w:hAnsi="Times New Roman" w:cs="Times New Roman"/>
          <w:color w:val="000000" w:themeColor="text1"/>
          <w:sz w:val="24"/>
          <w:szCs w:val="24"/>
          <w:shd w:val="clear" w:color="auto" w:fill="FEFEFE"/>
          <w:lang w:eastAsia="bg-BG"/>
        </w:rPr>
        <w:t>съгласно</w:t>
      </w:r>
      <w:r w:rsidR="00657CB2" w:rsidRPr="00033F87">
        <w:rPr>
          <w:rFonts w:ascii="Times New Roman" w:eastAsia="Times New Roman" w:hAnsi="Times New Roman" w:cs="Times New Roman"/>
          <w:color w:val="000000" w:themeColor="text1"/>
          <w:sz w:val="24"/>
          <w:szCs w:val="24"/>
          <w:shd w:val="clear" w:color="auto" w:fill="FEFEFE"/>
          <w:lang w:eastAsia="bg-BG"/>
        </w:rPr>
        <w:t xml:space="preserve"> </w:t>
      </w:r>
      <w:r w:rsidR="00E107A2" w:rsidRPr="00033F87">
        <w:rPr>
          <w:rFonts w:ascii="Times New Roman" w:eastAsia="Times New Roman" w:hAnsi="Times New Roman" w:cs="Times New Roman"/>
          <w:color w:val="000000" w:themeColor="text1"/>
          <w:sz w:val="24"/>
          <w:szCs w:val="24"/>
          <w:shd w:val="clear" w:color="auto" w:fill="FEFEFE"/>
          <w:lang w:eastAsia="bg-BG"/>
        </w:rPr>
        <w:t>изискванията</w:t>
      </w:r>
      <w:r w:rsidR="00BA31C1" w:rsidRPr="00033F87">
        <w:rPr>
          <w:rFonts w:ascii="Times New Roman" w:eastAsia="Times New Roman" w:hAnsi="Times New Roman" w:cs="Times New Roman"/>
          <w:color w:val="000000" w:themeColor="text1"/>
          <w:sz w:val="24"/>
          <w:szCs w:val="24"/>
          <w:shd w:val="clear" w:color="auto" w:fill="FEFEFE"/>
          <w:lang w:eastAsia="bg-BG"/>
        </w:rPr>
        <w:t xml:space="preserve"> на</w:t>
      </w:r>
      <w:r w:rsidR="00E107A2" w:rsidRPr="00033F87">
        <w:rPr>
          <w:rFonts w:ascii="Times New Roman" w:eastAsia="Times New Roman" w:hAnsi="Times New Roman" w:cs="Times New Roman"/>
          <w:color w:val="000000" w:themeColor="text1"/>
          <w:sz w:val="24"/>
          <w:szCs w:val="24"/>
          <w:shd w:val="clear" w:color="auto" w:fill="FEFEFE"/>
          <w:lang w:eastAsia="bg-BG"/>
        </w:rPr>
        <w:t xml:space="preserve"> </w:t>
      </w:r>
      <w:r w:rsidR="00E277A3" w:rsidRPr="00033F87">
        <w:rPr>
          <w:rFonts w:ascii="Times New Roman" w:eastAsia="Times New Roman" w:hAnsi="Times New Roman" w:cs="Times New Roman"/>
          <w:color w:val="000000" w:themeColor="text1"/>
          <w:sz w:val="24"/>
          <w:szCs w:val="24"/>
          <w:shd w:val="clear" w:color="auto" w:fill="FEFEFE"/>
          <w:lang w:eastAsia="bg-BG"/>
        </w:rPr>
        <w:t xml:space="preserve">приложимите </w:t>
      </w:r>
      <w:r w:rsidR="000509DF" w:rsidRPr="00033F87">
        <w:rPr>
          <w:rFonts w:ascii="Times New Roman" w:eastAsia="Times New Roman" w:hAnsi="Times New Roman" w:cs="Times New Roman"/>
          <w:color w:val="000000" w:themeColor="text1"/>
          <w:sz w:val="24"/>
          <w:szCs w:val="24"/>
          <w:shd w:val="clear" w:color="auto" w:fill="FEFEFE"/>
          <w:lang w:eastAsia="bg-BG"/>
        </w:rPr>
        <w:t>м</w:t>
      </w:r>
      <w:r w:rsidR="00E107A2" w:rsidRPr="00033F87">
        <w:rPr>
          <w:rFonts w:ascii="Times New Roman" w:eastAsia="Times New Roman" w:hAnsi="Times New Roman" w:cs="Times New Roman"/>
          <w:color w:val="000000" w:themeColor="text1"/>
          <w:sz w:val="24"/>
          <w:szCs w:val="24"/>
          <w:shd w:val="clear" w:color="auto" w:fill="FEFEFE"/>
          <w:lang w:eastAsia="bg-BG"/>
        </w:rPr>
        <w:t xml:space="preserve">ерки </w:t>
      </w:r>
      <w:r w:rsidR="0004708E" w:rsidRPr="00033F87">
        <w:rPr>
          <w:rFonts w:ascii="Times New Roman" w:eastAsia="Times New Roman" w:hAnsi="Times New Roman" w:cs="Times New Roman"/>
          <w:color w:val="000000" w:themeColor="text1"/>
          <w:sz w:val="24"/>
          <w:szCs w:val="24"/>
          <w:shd w:val="clear" w:color="auto" w:fill="FEFEFE"/>
          <w:lang w:eastAsia="bg-BG"/>
        </w:rPr>
        <w:t xml:space="preserve">(делегирани регламенти) </w:t>
      </w:r>
      <w:r w:rsidR="00E107A2" w:rsidRPr="00033F87">
        <w:rPr>
          <w:rFonts w:ascii="Times New Roman" w:eastAsia="Times New Roman" w:hAnsi="Times New Roman" w:cs="Times New Roman"/>
          <w:color w:val="000000" w:themeColor="text1"/>
          <w:sz w:val="24"/>
          <w:szCs w:val="24"/>
          <w:shd w:val="clear" w:color="auto" w:fill="FEFEFE"/>
          <w:lang w:eastAsia="bg-BG"/>
        </w:rPr>
        <w:t>по прилагане</w:t>
      </w:r>
      <w:r w:rsidR="00072061" w:rsidRPr="00033F87">
        <w:rPr>
          <w:rFonts w:ascii="Times New Roman" w:eastAsia="Times New Roman" w:hAnsi="Times New Roman" w:cs="Times New Roman"/>
          <w:color w:val="000000" w:themeColor="text1"/>
          <w:sz w:val="24"/>
          <w:szCs w:val="24"/>
          <w:shd w:val="clear" w:color="auto" w:fill="FEFEFE"/>
          <w:lang w:eastAsia="bg-BG"/>
        </w:rPr>
        <w:t xml:space="preserve"> на Директива 2009/125/ЕО на Европейския парламент и на Съвета от 21 октомври 2009 г. за създаване на рамка за определяне на изискванията за екодизайн към продукти, свързани с енергопотреблението (ОВ L 285, 31.10.2009 г.)</w:t>
      </w:r>
      <w:r w:rsidR="000509DF"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581771" w:rsidRPr="00033F87" w:rsidRDefault="00BF7422" w:rsidP="00BF7422">
      <w:pPr>
        <w:widowControl w:val="0"/>
        <w:autoSpaceDE w:val="0"/>
        <w:autoSpaceDN w:val="0"/>
        <w:adjustRightInd w:val="0"/>
        <w:spacing w:after="120" w:line="240" w:lineRule="auto"/>
        <w:ind w:firstLine="703"/>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w:t>
      </w:r>
      <w:r w:rsidR="00D032A7" w:rsidRPr="00033F87">
        <w:rPr>
          <w:rFonts w:ascii="Times New Roman" w:eastAsia="Times New Roman" w:hAnsi="Times New Roman" w:cs="Times New Roman"/>
          <w:color w:val="000000" w:themeColor="text1"/>
          <w:sz w:val="24"/>
          <w:szCs w:val="24"/>
          <w:shd w:val="clear" w:color="auto" w:fill="FEFEFE"/>
          <w:lang w:eastAsia="bg-BG"/>
        </w:rPr>
        <w:t>2</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0509DF" w:rsidRPr="00033F87">
        <w:rPr>
          <w:rFonts w:ascii="Times New Roman" w:eastAsia="Times New Roman" w:hAnsi="Times New Roman" w:cs="Times New Roman"/>
          <w:color w:val="000000" w:themeColor="text1"/>
          <w:sz w:val="24"/>
          <w:szCs w:val="24"/>
          <w:shd w:val="clear" w:color="auto" w:fill="FEFEFE"/>
          <w:lang w:eastAsia="bg-BG"/>
        </w:rPr>
        <w:t xml:space="preserve">Когато </w:t>
      </w:r>
      <w:r w:rsidR="0033588E" w:rsidRPr="00033F87">
        <w:rPr>
          <w:rFonts w:ascii="Times New Roman" w:eastAsia="Times New Roman" w:hAnsi="Times New Roman" w:cs="Times New Roman"/>
          <w:color w:val="000000" w:themeColor="text1"/>
          <w:sz w:val="24"/>
          <w:szCs w:val="24"/>
          <w:shd w:val="clear" w:color="auto" w:fill="FEFEFE"/>
          <w:lang w:eastAsia="bg-BG"/>
        </w:rPr>
        <w:t xml:space="preserve">не е налична продуктова информация </w:t>
      </w:r>
      <w:r w:rsidR="00595EA8" w:rsidRPr="00033F87">
        <w:rPr>
          <w:rFonts w:ascii="Times New Roman" w:eastAsia="Times New Roman" w:hAnsi="Times New Roman" w:cs="Times New Roman"/>
          <w:color w:val="000000" w:themeColor="text1"/>
          <w:sz w:val="24"/>
          <w:szCs w:val="24"/>
          <w:shd w:val="clear" w:color="auto" w:fill="FEFEFE"/>
          <w:lang w:eastAsia="bg-BG"/>
        </w:rPr>
        <w:t>по ал. 1, изчисленията на показателя</w:t>
      </w:r>
      <w:r w:rsidR="007A5D46" w:rsidRPr="00033F87">
        <w:rPr>
          <w:rFonts w:ascii="Times New Roman" w:eastAsia="Times New Roman" w:hAnsi="Times New Roman" w:cs="Times New Roman"/>
          <w:color w:val="000000" w:themeColor="text1"/>
          <w:sz w:val="24"/>
          <w:szCs w:val="24"/>
          <w:shd w:val="clear" w:color="auto" w:fill="FEFEFE"/>
          <w:lang w:eastAsia="bg-BG"/>
        </w:rPr>
        <w:t xml:space="preserve"> </w:t>
      </w:r>
      <w:r w:rsidR="0033588E" w:rsidRPr="00033F87">
        <w:rPr>
          <w:rFonts w:ascii="Times New Roman" w:eastAsia="Times New Roman" w:hAnsi="Times New Roman" w:cs="Times New Roman"/>
          <w:color w:val="000000" w:themeColor="text1"/>
          <w:sz w:val="24"/>
          <w:szCs w:val="24"/>
          <w:shd w:val="clear" w:color="auto" w:fill="FEFEFE"/>
          <w:lang w:eastAsia="bg-BG"/>
        </w:rPr>
        <w:t>на енергийни характеристики „годишен разход на енергия за вентилация“ (kWh) и специфичната му стойност (kWh/m</w:t>
      </w:r>
      <w:r w:rsidR="0033588E"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0033588E" w:rsidRPr="00033F87">
        <w:rPr>
          <w:rFonts w:ascii="Times New Roman" w:eastAsia="Times New Roman" w:hAnsi="Times New Roman" w:cs="Times New Roman"/>
          <w:color w:val="000000" w:themeColor="text1"/>
          <w:sz w:val="24"/>
          <w:szCs w:val="24"/>
          <w:shd w:val="clear" w:color="auto" w:fill="FEFEFE"/>
          <w:lang w:eastAsia="bg-BG"/>
        </w:rPr>
        <w:t xml:space="preserve">) се </w:t>
      </w:r>
      <w:r w:rsidR="00595EA8" w:rsidRPr="00033F87">
        <w:rPr>
          <w:rFonts w:ascii="Times New Roman" w:eastAsia="Times New Roman" w:hAnsi="Times New Roman" w:cs="Times New Roman"/>
          <w:color w:val="000000" w:themeColor="text1"/>
          <w:sz w:val="24"/>
          <w:szCs w:val="24"/>
          <w:shd w:val="clear" w:color="auto" w:fill="FEFEFE"/>
          <w:lang w:eastAsia="bg-BG"/>
        </w:rPr>
        <w:t>извършват</w:t>
      </w:r>
      <w:r w:rsidR="0033588E" w:rsidRPr="00033F87">
        <w:rPr>
          <w:rFonts w:ascii="Times New Roman" w:eastAsia="Times New Roman" w:hAnsi="Times New Roman" w:cs="Times New Roman"/>
          <w:color w:val="000000" w:themeColor="text1"/>
          <w:sz w:val="24"/>
          <w:szCs w:val="24"/>
          <w:shd w:val="clear" w:color="auto" w:fill="FEFEFE"/>
          <w:lang w:eastAsia="bg-BG"/>
        </w:rPr>
        <w:t xml:space="preserve"> </w:t>
      </w:r>
      <w:r w:rsidR="00884D60" w:rsidRPr="00033F87">
        <w:rPr>
          <w:rFonts w:ascii="Times New Roman" w:eastAsia="Times New Roman" w:hAnsi="Times New Roman" w:cs="Times New Roman"/>
          <w:color w:val="000000" w:themeColor="text1"/>
          <w:sz w:val="24"/>
          <w:szCs w:val="24"/>
          <w:shd w:val="clear" w:color="auto" w:fill="FEFEFE"/>
          <w:lang w:eastAsia="bg-BG"/>
        </w:rPr>
        <w:t>с</w:t>
      </w:r>
      <w:r w:rsidR="00E107A2" w:rsidRPr="00033F87">
        <w:rPr>
          <w:rFonts w:ascii="Times New Roman" w:eastAsia="Times New Roman" w:hAnsi="Times New Roman" w:cs="Times New Roman"/>
          <w:color w:val="000000" w:themeColor="text1"/>
          <w:sz w:val="24"/>
          <w:szCs w:val="24"/>
          <w:shd w:val="clear" w:color="auto" w:fill="FEFEFE"/>
          <w:lang w:eastAsia="bg-BG"/>
        </w:rPr>
        <w:t xml:space="preserve"> </w:t>
      </w:r>
      <w:r w:rsidR="00595EA8" w:rsidRPr="00033F87">
        <w:rPr>
          <w:rFonts w:ascii="Times New Roman" w:eastAsia="Times New Roman" w:hAnsi="Times New Roman" w:cs="Times New Roman"/>
          <w:color w:val="000000" w:themeColor="text1"/>
          <w:sz w:val="24"/>
          <w:szCs w:val="24"/>
          <w:shd w:val="clear" w:color="auto" w:fill="FEFEFE"/>
          <w:lang w:eastAsia="bg-BG"/>
        </w:rPr>
        <w:t>минимални стойности на</w:t>
      </w:r>
      <w:r w:rsidR="00E107A2" w:rsidRPr="00033F87">
        <w:rPr>
          <w:rFonts w:ascii="Times New Roman" w:eastAsia="Times New Roman" w:hAnsi="Times New Roman" w:cs="Times New Roman"/>
          <w:color w:val="000000" w:themeColor="text1"/>
          <w:sz w:val="24"/>
          <w:szCs w:val="24"/>
          <w:shd w:val="clear" w:color="auto" w:fill="FEFEFE"/>
          <w:lang w:eastAsia="bg-BG"/>
        </w:rPr>
        <w:t xml:space="preserve"> топлинния коефициент на ефективност</w:t>
      </w:r>
      <w:r w:rsidR="007A5D46" w:rsidRPr="00033F87">
        <w:rPr>
          <w:rFonts w:ascii="Times New Roman" w:eastAsia="Times New Roman" w:hAnsi="Times New Roman" w:cs="Times New Roman"/>
          <w:color w:val="000000" w:themeColor="text1"/>
          <w:sz w:val="24"/>
          <w:szCs w:val="24"/>
          <w:shd w:val="clear" w:color="auto" w:fill="FEFEFE"/>
          <w:lang w:eastAsia="bg-BG"/>
        </w:rPr>
        <w:t xml:space="preserve"> на рекуперирането на топлина</w:t>
      </w:r>
      <w:r w:rsidR="00E107A2" w:rsidRPr="00033F87">
        <w:rPr>
          <w:rFonts w:ascii="Times New Roman" w:eastAsia="Times New Roman" w:hAnsi="Times New Roman" w:cs="Times New Roman"/>
          <w:color w:val="000000" w:themeColor="text1"/>
          <w:sz w:val="24"/>
          <w:szCs w:val="24"/>
          <w:shd w:val="clear" w:color="auto" w:fill="FEFEFE"/>
          <w:lang w:eastAsia="bg-BG"/>
        </w:rPr>
        <w:t>, както следва:</w:t>
      </w:r>
    </w:p>
    <w:p w:rsidR="00581771" w:rsidRPr="00033F87" w:rsidRDefault="00751EB8" w:rsidP="007B0A69">
      <w:pPr>
        <w:pStyle w:val="ListParagraph"/>
        <w:widowControl w:val="0"/>
        <w:numPr>
          <w:ilvl w:val="0"/>
          <w:numId w:val="8"/>
        </w:numPr>
        <w:autoSpaceDE w:val="0"/>
        <w:autoSpaceDN w:val="0"/>
        <w:adjustRightInd w:val="0"/>
        <w:spacing w:after="120" w:line="240" w:lineRule="auto"/>
        <w:ind w:left="1060" w:hanging="357"/>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за жилищни сгради или помещения в жилищни сгради </w:t>
      </w:r>
      <w:r w:rsidR="00C22E3B" w:rsidRPr="00033F87">
        <w:rPr>
          <w:rFonts w:ascii="Times New Roman" w:eastAsia="Times New Roman" w:hAnsi="Times New Roman" w:cs="Times New Roman"/>
          <w:color w:val="000000" w:themeColor="text1"/>
          <w:sz w:val="24"/>
          <w:szCs w:val="24"/>
          <w:shd w:val="clear" w:color="auto" w:fill="FEFEFE"/>
          <w:lang w:eastAsia="bg-BG"/>
        </w:rPr>
        <w:t xml:space="preserve">минималният топлинен к.п.д. е </w:t>
      </w:r>
      <w:r w:rsidRPr="00033F87">
        <w:rPr>
          <w:rFonts w:ascii="Times New Roman" w:eastAsia="Times New Roman" w:hAnsi="Times New Roman" w:cs="Times New Roman"/>
          <w:color w:val="000000" w:themeColor="text1"/>
          <w:sz w:val="24"/>
          <w:szCs w:val="24"/>
          <w:shd w:val="clear" w:color="auto" w:fill="FEFEFE"/>
          <w:lang w:eastAsia="bg-BG"/>
        </w:rPr>
        <w:t xml:space="preserve"> </w:t>
      </w:r>
      <w:proofErr w:type="spellStart"/>
      <w:r w:rsidR="00581771" w:rsidRPr="00033F87">
        <w:rPr>
          <w:rFonts w:ascii="Times New Roman" w:eastAsia="Times New Roman" w:hAnsi="Times New Roman" w:cs="Times New Roman"/>
          <w:color w:val="000000" w:themeColor="text1"/>
          <w:sz w:val="24"/>
          <w:szCs w:val="24"/>
          <w:shd w:val="clear" w:color="auto" w:fill="FEFEFE"/>
          <w:lang w:eastAsia="bg-BG"/>
        </w:rPr>
        <w:t>η</w:t>
      </w:r>
      <w:r w:rsidR="00581771" w:rsidRPr="00033F87">
        <w:rPr>
          <w:rFonts w:ascii="Times New Roman" w:eastAsia="Times New Roman" w:hAnsi="Times New Roman" w:cs="Times New Roman"/>
          <w:color w:val="000000" w:themeColor="text1"/>
          <w:sz w:val="24"/>
          <w:szCs w:val="24"/>
          <w:shd w:val="clear" w:color="auto" w:fill="FEFEFE"/>
          <w:vertAlign w:val="subscript"/>
          <w:lang w:eastAsia="bg-BG"/>
        </w:rPr>
        <w:t>t</w:t>
      </w:r>
      <w:proofErr w:type="spellEnd"/>
      <w:r w:rsidRPr="00033F87">
        <w:rPr>
          <w:rFonts w:ascii="Times New Roman" w:eastAsia="Times New Roman" w:hAnsi="Times New Roman" w:cs="Times New Roman"/>
          <w:color w:val="000000" w:themeColor="text1"/>
          <w:sz w:val="24"/>
          <w:szCs w:val="24"/>
          <w:shd w:val="clear" w:color="auto" w:fill="FEFEFE"/>
          <w:vertAlign w:val="subscript"/>
          <w:lang w:val="en-US" w:eastAsia="bg-BG"/>
        </w:rPr>
        <w:t>,min</w:t>
      </w:r>
      <w:r w:rsidR="00581771" w:rsidRPr="00033F87">
        <w:rPr>
          <w:rFonts w:ascii="Times New Roman" w:eastAsia="Times New Roman" w:hAnsi="Times New Roman" w:cs="Times New Roman"/>
          <w:color w:val="000000" w:themeColor="text1"/>
          <w:sz w:val="24"/>
          <w:szCs w:val="24"/>
          <w:shd w:val="clear" w:color="auto" w:fill="FEFEFE"/>
          <w:lang w:eastAsia="bg-BG"/>
        </w:rPr>
        <w:t xml:space="preserve">  </w:t>
      </w:r>
      <w:r w:rsidRPr="00033F87">
        <w:rPr>
          <w:rFonts w:ascii="Times New Roman" w:eastAsia="Times New Roman" w:hAnsi="Times New Roman" w:cs="Times New Roman"/>
          <w:color w:val="000000" w:themeColor="text1"/>
          <w:sz w:val="24"/>
          <w:szCs w:val="24"/>
          <w:shd w:val="clear" w:color="auto" w:fill="FEFEFE"/>
          <w:lang w:eastAsia="bg-BG"/>
        </w:rPr>
        <w:t>=</w:t>
      </w:r>
      <w:r w:rsidR="007B0A69" w:rsidRPr="00033F87">
        <w:rPr>
          <w:rFonts w:ascii="Times New Roman" w:eastAsia="Times New Roman" w:hAnsi="Times New Roman" w:cs="Times New Roman"/>
          <w:color w:val="000000" w:themeColor="text1"/>
          <w:sz w:val="24"/>
          <w:szCs w:val="24"/>
          <w:shd w:val="clear" w:color="auto" w:fill="FEFEFE"/>
          <w:lang w:eastAsia="bg-BG"/>
        </w:rPr>
        <w:t xml:space="preserve"> </w:t>
      </w:r>
      <w:r w:rsidRPr="00033F87">
        <w:rPr>
          <w:rFonts w:ascii="Times New Roman" w:eastAsia="Times New Roman" w:hAnsi="Times New Roman" w:cs="Times New Roman"/>
          <w:color w:val="000000" w:themeColor="text1"/>
          <w:sz w:val="24"/>
          <w:szCs w:val="24"/>
          <w:shd w:val="clear" w:color="auto" w:fill="FEFEFE"/>
          <w:lang w:eastAsia="bg-BG"/>
        </w:rPr>
        <w:t>70</w:t>
      </w:r>
      <w:r w:rsidR="00581771" w:rsidRPr="00033F87">
        <w:rPr>
          <w:rFonts w:ascii="Times New Roman" w:eastAsia="Times New Roman" w:hAnsi="Times New Roman" w:cs="Times New Roman"/>
          <w:color w:val="000000" w:themeColor="text1"/>
          <w:sz w:val="24"/>
          <w:szCs w:val="24"/>
          <w:shd w:val="clear" w:color="auto" w:fill="FEFEFE"/>
          <w:lang w:eastAsia="bg-BG"/>
        </w:rPr>
        <w:t xml:space="preserve"> % </w:t>
      </w:r>
      <w:r w:rsidR="007B0A69" w:rsidRPr="00033F87">
        <w:rPr>
          <w:rFonts w:ascii="Times New Roman" w:eastAsia="Times New Roman" w:hAnsi="Times New Roman" w:cs="Times New Roman"/>
          <w:color w:val="000000" w:themeColor="text1"/>
          <w:sz w:val="24"/>
          <w:szCs w:val="24"/>
          <w:shd w:val="clear" w:color="auto" w:fill="FEFEFE"/>
          <w:lang w:eastAsia="bg-BG"/>
        </w:rPr>
        <w:t xml:space="preserve">за </w:t>
      </w:r>
      <w:r w:rsidR="00C22E3B" w:rsidRPr="00033F87">
        <w:rPr>
          <w:rFonts w:ascii="Times New Roman" w:eastAsia="Times New Roman" w:hAnsi="Times New Roman" w:cs="Times New Roman"/>
          <w:color w:val="000000" w:themeColor="text1"/>
          <w:sz w:val="24"/>
          <w:szCs w:val="24"/>
          <w:shd w:val="clear" w:color="auto" w:fill="FEFEFE"/>
          <w:lang w:eastAsia="bg-BG"/>
        </w:rPr>
        <w:t xml:space="preserve">всички </w:t>
      </w:r>
      <w:r w:rsidR="007B0A69" w:rsidRPr="00033F87">
        <w:rPr>
          <w:rFonts w:ascii="Times New Roman" w:eastAsia="Times New Roman" w:hAnsi="Times New Roman" w:cs="Times New Roman"/>
          <w:color w:val="000000" w:themeColor="text1"/>
          <w:sz w:val="24"/>
          <w:szCs w:val="24"/>
          <w:shd w:val="clear" w:color="auto" w:fill="FEFEFE"/>
          <w:lang w:eastAsia="bg-BG"/>
        </w:rPr>
        <w:t>вентилационни агрегати;</w:t>
      </w:r>
    </w:p>
    <w:p w:rsidR="00F955DD" w:rsidRPr="00033F87" w:rsidRDefault="00F955DD" w:rsidP="002D1B24">
      <w:pPr>
        <w:pStyle w:val="ListParagraph"/>
        <w:widowControl w:val="0"/>
        <w:numPr>
          <w:ilvl w:val="0"/>
          <w:numId w:val="8"/>
        </w:numPr>
        <w:autoSpaceDE w:val="0"/>
        <w:autoSpaceDN w:val="0"/>
        <w:adjustRightInd w:val="0"/>
        <w:spacing w:after="120" w:line="240" w:lineRule="auto"/>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за нежилищни сгради </w:t>
      </w:r>
      <w:r w:rsidRPr="00033F87">
        <w:rPr>
          <w:color w:val="000000" w:themeColor="text1"/>
        </w:rPr>
        <w:t xml:space="preserve"> </w:t>
      </w:r>
      <w:r w:rsidRPr="00033F87">
        <w:rPr>
          <w:rFonts w:ascii="Times New Roman" w:eastAsia="Times New Roman" w:hAnsi="Times New Roman" w:cs="Times New Roman"/>
          <w:color w:val="000000" w:themeColor="text1"/>
          <w:sz w:val="24"/>
          <w:szCs w:val="24"/>
          <w:shd w:val="clear" w:color="auto" w:fill="FEFEFE"/>
          <w:lang w:eastAsia="bg-BG"/>
        </w:rPr>
        <w:t xml:space="preserve">минималният топлинен к.п.д. е </w:t>
      </w:r>
      <w:r w:rsidR="000D79B0" w:rsidRPr="00033F87">
        <w:rPr>
          <w:rFonts w:ascii="Times New Roman" w:eastAsia="Times New Roman" w:hAnsi="Times New Roman" w:cs="Times New Roman"/>
          <w:color w:val="000000" w:themeColor="text1"/>
          <w:sz w:val="24"/>
          <w:szCs w:val="24"/>
          <w:shd w:val="clear" w:color="auto" w:fill="FEFEFE"/>
          <w:lang w:eastAsia="bg-BG"/>
        </w:rPr>
        <w:t>η</w:t>
      </w:r>
      <w:r w:rsidR="000D79B0" w:rsidRPr="00033F87">
        <w:rPr>
          <w:rFonts w:ascii="Times New Roman" w:eastAsia="Times New Roman" w:hAnsi="Times New Roman" w:cs="Times New Roman"/>
          <w:color w:val="000000" w:themeColor="text1"/>
          <w:sz w:val="24"/>
          <w:szCs w:val="24"/>
          <w:shd w:val="clear" w:color="auto" w:fill="FEFEFE"/>
          <w:vertAlign w:val="subscript"/>
          <w:lang w:eastAsia="bg-BG"/>
        </w:rPr>
        <w:t>t_nrvu</w:t>
      </w:r>
      <w:r w:rsidR="00751EB8" w:rsidRPr="00033F87">
        <w:rPr>
          <w:rFonts w:ascii="Times New Roman" w:eastAsia="Times New Roman" w:hAnsi="Times New Roman" w:cs="Times New Roman"/>
          <w:color w:val="000000" w:themeColor="text1"/>
          <w:sz w:val="24"/>
          <w:szCs w:val="24"/>
          <w:shd w:val="clear" w:color="auto" w:fill="FEFEFE"/>
          <w:vertAlign w:val="subscript"/>
          <w:lang w:val="en-US" w:eastAsia="bg-BG"/>
        </w:rPr>
        <w:t>,min</w:t>
      </w:r>
      <w:r w:rsidR="000D79B0" w:rsidRPr="00033F87">
        <w:rPr>
          <w:rFonts w:ascii="Times New Roman" w:eastAsia="Times New Roman" w:hAnsi="Times New Roman" w:cs="Times New Roman"/>
          <w:color w:val="000000" w:themeColor="text1"/>
          <w:sz w:val="24"/>
          <w:szCs w:val="24"/>
          <w:shd w:val="clear" w:color="auto" w:fill="FEFEFE"/>
          <w:vertAlign w:val="subscript"/>
          <w:lang w:eastAsia="bg-BG"/>
        </w:rPr>
        <w:t xml:space="preserve"> </w:t>
      </w:r>
      <w:r w:rsidR="00751EB8" w:rsidRPr="00033F87">
        <w:rPr>
          <w:rFonts w:ascii="Times New Roman" w:eastAsia="Times New Roman" w:hAnsi="Times New Roman" w:cs="Times New Roman"/>
          <w:color w:val="000000" w:themeColor="text1"/>
          <w:sz w:val="24"/>
          <w:szCs w:val="24"/>
          <w:shd w:val="clear" w:color="auto" w:fill="FEFEFE"/>
          <w:lang w:eastAsia="bg-BG"/>
        </w:rPr>
        <w:t>=</w:t>
      </w:r>
      <w:r w:rsidR="007B0A69" w:rsidRPr="00033F87">
        <w:rPr>
          <w:rFonts w:ascii="Times New Roman" w:eastAsia="Times New Roman" w:hAnsi="Times New Roman" w:cs="Times New Roman"/>
          <w:color w:val="000000" w:themeColor="text1"/>
          <w:sz w:val="24"/>
          <w:szCs w:val="24"/>
          <w:shd w:val="clear" w:color="auto" w:fill="FEFEFE"/>
          <w:lang w:eastAsia="bg-BG"/>
        </w:rPr>
        <w:t xml:space="preserve"> </w:t>
      </w:r>
      <w:r w:rsidRPr="00033F87">
        <w:rPr>
          <w:rFonts w:ascii="Times New Roman" w:eastAsia="Times New Roman" w:hAnsi="Times New Roman" w:cs="Times New Roman"/>
          <w:color w:val="000000" w:themeColor="text1"/>
          <w:sz w:val="24"/>
          <w:szCs w:val="24"/>
          <w:shd w:val="clear" w:color="auto" w:fill="FEFEFE"/>
          <w:lang w:eastAsia="bg-BG"/>
        </w:rPr>
        <w:t>73</w:t>
      </w:r>
      <w:r w:rsidR="007B0A69" w:rsidRPr="00033F87">
        <w:rPr>
          <w:rFonts w:ascii="Times New Roman" w:eastAsia="Times New Roman" w:hAnsi="Times New Roman" w:cs="Times New Roman"/>
          <w:color w:val="000000" w:themeColor="text1"/>
          <w:sz w:val="24"/>
          <w:szCs w:val="24"/>
          <w:shd w:val="clear" w:color="auto" w:fill="FEFEFE"/>
          <w:lang w:eastAsia="bg-BG"/>
        </w:rPr>
        <w:t xml:space="preserve"> % за </w:t>
      </w:r>
      <w:r w:rsidRPr="00033F87">
        <w:rPr>
          <w:rFonts w:ascii="Times New Roman" w:eastAsia="Times New Roman" w:hAnsi="Times New Roman" w:cs="Times New Roman"/>
          <w:color w:val="000000" w:themeColor="text1"/>
          <w:sz w:val="24"/>
          <w:szCs w:val="24"/>
          <w:shd w:val="clear" w:color="auto" w:fill="FEFEFE"/>
          <w:lang w:eastAsia="bg-BG"/>
        </w:rPr>
        <w:t>всички двупосочни вентилационни агрегати (ДВА) с изключение на подвижните</w:t>
      </w:r>
      <w:r w:rsidR="002D1B24" w:rsidRPr="00033F87">
        <w:rPr>
          <w:color w:val="000000" w:themeColor="text1"/>
        </w:rPr>
        <w:t xml:space="preserve"> </w:t>
      </w:r>
      <w:r w:rsidR="002D1B24" w:rsidRPr="00033F87">
        <w:rPr>
          <w:rFonts w:ascii="Times New Roman" w:eastAsia="Times New Roman" w:hAnsi="Times New Roman" w:cs="Times New Roman"/>
          <w:color w:val="000000" w:themeColor="text1"/>
          <w:sz w:val="24"/>
          <w:szCs w:val="24"/>
          <w:shd w:val="clear" w:color="auto" w:fill="FEFEFE"/>
          <w:lang w:eastAsia="bg-BG"/>
        </w:rPr>
        <w:t>HRS в ДВА</w:t>
      </w:r>
      <w:r w:rsidR="00C22E3B" w:rsidRPr="00033F87">
        <w:rPr>
          <w:rFonts w:ascii="Times New Roman" w:eastAsia="Times New Roman" w:hAnsi="Times New Roman" w:cs="Times New Roman"/>
          <w:color w:val="000000" w:themeColor="text1"/>
          <w:sz w:val="24"/>
          <w:szCs w:val="24"/>
          <w:shd w:val="clear" w:color="auto" w:fill="FEFEFE"/>
          <w:lang w:eastAsia="bg-BG"/>
        </w:rPr>
        <w:t xml:space="preserve"> и η</w:t>
      </w:r>
      <w:r w:rsidR="00C22E3B" w:rsidRPr="00033F87">
        <w:rPr>
          <w:rFonts w:ascii="Times New Roman" w:eastAsia="Times New Roman" w:hAnsi="Times New Roman" w:cs="Times New Roman"/>
          <w:color w:val="000000" w:themeColor="text1"/>
          <w:sz w:val="24"/>
          <w:szCs w:val="24"/>
          <w:shd w:val="clear" w:color="auto" w:fill="FEFEFE"/>
          <w:vertAlign w:val="subscript"/>
          <w:lang w:eastAsia="bg-BG"/>
        </w:rPr>
        <w:t>t_nrvu</w:t>
      </w:r>
      <w:r w:rsidR="00C22E3B" w:rsidRPr="00033F87">
        <w:rPr>
          <w:rFonts w:ascii="Times New Roman" w:eastAsia="Times New Roman" w:hAnsi="Times New Roman" w:cs="Times New Roman"/>
          <w:color w:val="000000" w:themeColor="text1"/>
          <w:sz w:val="24"/>
          <w:szCs w:val="24"/>
          <w:shd w:val="clear" w:color="auto" w:fill="FEFEFE"/>
          <w:vertAlign w:val="subscript"/>
          <w:lang w:val="en-US" w:eastAsia="bg-BG"/>
        </w:rPr>
        <w:t>,min</w:t>
      </w:r>
      <w:r w:rsidR="00C22E3B" w:rsidRPr="00033F87">
        <w:rPr>
          <w:rFonts w:ascii="Times New Roman" w:eastAsia="Times New Roman" w:hAnsi="Times New Roman" w:cs="Times New Roman"/>
          <w:color w:val="000000" w:themeColor="text1"/>
          <w:sz w:val="24"/>
          <w:szCs w:val="24"/>
          <w:shd w:val="clear" w:color="auto" w:fill="FEFEFE"/>
          <w:vertAlign w:val="subscript"/>
          <w:lang w:eastAsia="bg-BG"/>
        </w:rPr>
        <w:t xml:space="preserve"> </w:t>
      </w:r>
      <w:r w:rsidR="00C22E3B" w:rsidRPr="00033F87">
        <w:rPr>
          <w:rFonts w:ascii="Times New Roman" w:eastAsia="Times New Roman" w:hAnsi="Times New Roman" w:cs="Times New Roman"/>
          <w:color w:val="000000" w:themeColor="text1"/>
          <w:sz w:val="24"/>
          <w:szCs w:val="24"/>
          <w:shd w:val="clear" w:color="auto" w:fill="FEFEFE"/>
          <w:lang w:eastAsia="bg-BG"/>
        </w:rPr>
        <w:t>=  63 % на подвижна HRS в ДВА.</w:t>
      </w:r>
    </w:p>
    <w:p w:rsidR="00C3060A" w:rsidRPr="00033F87" w:rsidRDefault="00D032A7" w:rsidP="0051000C">
      <w:pPr>
        <w:widowControl w:val="0"/>
        <w:autoSpaceDE w:val="0"/>
        <w:autoSpaceDN w:val="0"/>
        <w:adjustRightInd w:val="0"/>
        <w:spacing w:after="120" w:line="240" w:lineRule="auto"/>
        <w:ind w:firstLine="705"/>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 xml:space="preserve">Чл. </w:t>
      </w:r>
      <w:r w:rsidR="002265F7" w:rsidRPr="00033F87">
        <w:rPr>
          <w:rFonts w:ascii="Times New Roman" w:eastAsia="Times New Roman" w:hAnsi="Times New Roman" w:cs="Times New Roman"/>
          <w:b/>
          <w:color w:val="000000" w:themeColor="text1"/>
          <w:sz w:val="24"/>
          <w:szCs w:val="24"/>
          <w:shd w:val="clear" w:color="auto" w:fill="FEFEFE"/>
          <w:lang w:eastAsia="bg-BG"/>
        </w:rPr>
        <w:t>30</w:t>
      </w:r>
      <w:r w:rsidRPr="00033F87">
        <w:rPr>
          <w:rFonts w:ascii="Times New Roman" w:eastAsia="Times New Roman" w:hAnsi="Times New Roman" w:cs="Times New Roman"/>
          <w:b/>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eastAsia="bg-BG"/>
        </w:rPr>
        <w:t xml:space="preserve"> (1) </w:t>
      </w:r>
      <w:r w:rsidR="00C3060A" w:rsidRPr="00033F87">
        <w:rPr>
          <w:rFonts w:ascii="Times New Roman" w:eastAsia="Times New Roman" w:hAnsi="Times New Roman" w:cs="Times New Roman"/>
          <w:color w:val="000000" w:themeColor="text1"/>
          <w:sz w:val="24"/>
          <w:szCs w:val="24"/>
          <w:shd w:val="clear" w:color="auto" w:fill="FEFEFE"/>
          <w:lang w:eastAsia="bg-BG"/>
        </w:rPr>
        <w:t>При обследване на съществуващи сгради показателят на енергийни характеристики „</w:t>
      </w:r>
      <w:r w:rsidR="00A43DF2" w:rsidRPr="00033F87">
        <w:rPr>
          <w:rFonts w:ascii="Times New Roman" w:eastAsia="Times New Roman" w:hAnsi="Times New Roman" w:cs="Times New Roman"/>
          <w:color w:val="000000" w:themeColor="text1"/>
          <w:sz w:val="24"/>
          <w:szCs w:val="24"/>
          <w:shd w:val="clear" w:color="auto" w:fill="FEFEFE"/>
          <w:lang w:eastAsia="bg-BG"/>
        </w:rPr>
        <w:t>потребление</w:t>
      </w:r>
      <w:r w:rsidR="00C3060A" w:rsidRPr="00033F87">
        <w:rPr>
          <w:rFonts w:ascii="Times New Roman" w:eastAsia="Times New Roman" w:hAnsi="Times New Roman" w:cs="Times New Roman"/>
          <w:color w:val="000000" w:themeColor="text1"/>
          <w:sz w:val="24"/>
          <w:szCs w:val="24"/>
          <w:shd w:val="clear" w:color="auto" w:fill="FEFEFE"/>
          <w:lang w:eastAsia="bg-BG"/>
        </w:rPr>
        <w:t xml:space="preserve"> на енергия </w:t>
      </w:r>
      <w:r w:rsidR="00A43DF2" w:rsidRPr="00033F87">
        <w:rPr>
          <w:rFonts w:ascii="Times New Roman" w:eastAsia="Times New Roman" w:hAnsi="Times New Roman" w:cs="Times New Roman"/>
          <w:color w:val="000000" w:themeColor="text1"/>
          <w:sz w:val="24"/>
          <w:szCs w:val="24"/>
          <w:shd w:val="clear" w:color="auto" w:fill="FEFEFE"/>
          <w:lang w:eastAsia="bg-BG"/>
        </w:rPr>
        <w:t>от</w:t>
      </w:r>
      <w:r w:rsidR="00C3060A" w:rsidRPr="00033F87">
        <w:rPr>
          <w:rFonts w:ascii="Times New Roman" w:eastAsia="Times New Roman" w:hAnsi="Times New Roman" w:cs="Times New Roman"/>
          <w:color w:val="000000" w:themeColor="text1"/>
          <w:sz w:val="24"/>
          <w:szCs w:val="24"/>
          <w:shd w:val="clear" w:color="auto" w:fill="FEFEFE"/>
          <w:lang w:eastAsia="bg-BG"/>
        </w:rPr>
        <w:t xml:space="preserve"> вентилация“ </w:t>
      </w:r>
      <w:r w:rsidR="00000764" w:rsidRPr="00033F87">
        <w:rPr>
          <w:rFonts w:ascii="Times New Roman" w:eastAsia="Times New Roman" w:hAnsi="Times New Roman" w:cs="Times New Roman"/>
          <w:color w:val="000000" w:themeColor="text1"/>
          <w:sz w:val="24"/>
          <w:szCs w:val="24"/>
          <w:shd w:val="clear" w:color="auto" w:fill="FEFEFE"/>
          <w:lang w:eastAsia="bg-BG"/>
        </w:rPr>
        <w:t>(kWh) и специфичната му стойност (kWh/m</w:t>
      </w:r>
      <w:r w:rsidR="00000764" w:rsidRPr="00033F87">
        <w:rPr>
          <w:rFonts w:ascii="Times New Roman" w:eastAsia="Times New Roman" w:hAnsi="Times New Roman" w:cs="Times New Roman"/>
          <w:color w:val="000000" w:themeColor="text1"/>
          <w:sz w:val="24"/>
          <w:szCs w:val="24"/>
          <w:shd w:val="clear" w:color="auto" w:fill="FEFEFE"/>
          <w:vertAlign w:val="superscript"/>
          <w:lang w:eastAsia="bg-BG"/>
        </w:rPr>
        <w:t>2</w:t>
      </w:r>
      <w:r w:rsidR="00000764" w:rsidRPr="00033F87">
        <w:rPr>
          <w:rFonts w:ascii="Times New Roman" w:eastAsia="Times New Roman" w:hAnsi="Times New Roman" w:cs="Times New Roman"/>
          <w:color w:val="000000" w:themeColor="text1"/>
          <w:sz w:val="24"/>
          <w:szCs w:val="24"/>
          <w:shd w:val="clear" w:color="auto" w:fill="FEFEFE"/>
          <w:lang w:eastAsia="bg-BG"/>
        </w:rPr>
        <w:t xml:space="preserve">) </w:t>
      </w:r>
      <w:r w:rsidR="00C3060A" w:rsidRPr="00033F87">
        <w:rPr>
          <w:rFonts w:ascii="Times New Roman" w:eastAsia="Times New Roman" w:hAnsi="Times New Roman" w:cs="Times New Roman"/>
          <w:color w:val="000000" w:themeColor="text1"/>
          <w:sz w:val="24"/>
          <w:szCs w:val="24"/>
          <w:shd w:val="clear" w:color="auto" w:fill="FEFEFE"/>
          <w:lang w:eastAsia="bg-BG"/>
        </w:rPr>
        <w:t xml:space="preserve">се определя с отчитане параметрите на конкретната вентилационна система, </w:t>
      </w:r>
      <w:r w:rsidR="00B0360D" w:rsidRPr="00033F87">
        <w:rPr>
          <w:rFonts w:ascii="Times New Roman" w:eastAsia="Times New Roman" w:hAnsi="Times New Roman" w:cs="Times New Roman"/>
          <w:color w:val="000000" w:themeColor="text1"/>
          <w:sz w:val="24"/>
          <w:szCs w:val="24"/>
          <w:shd w:val="clear" w:color="auto" w:fill="FEFEFE"/>
          <w:lang w:eastAsia="bg-BG"/>
        </w:rPr>
        <w:t>които се установяват</w:t>
      </w:r>
      <w:r w:rsidR="00C3060A" w:rsidRPr="00033F87">
        <w:rPr>
          <w:rFonts w:ascii="Times New Roman" w:eastAsia="Times New Roman" w:hAnsi="Times New Roman" w:cs="Times New Roman"/>
          <w:color w:val="000000" w:themeColor="text1"/>
          <w:sz w:val="24"/>
          <w:szCs w:val="24"/>
          <w:shd w:val="clear" w:color="auto" w:fill="FEFEFE"/>
          <w:lang w:eastAsia="bg-BG"/>
        </w:rPr>
        <w:t xml:space="preserve"> </w:t>
      </w:r>
      <w:r w:rsidR="00945D96" w:rsidRPr="00033F87">
        <w:rPr>
          <w:rFonts w:ascii="Times New Roman" w:eastAsia="Times New Roman" w:hAnsi="Times New Roman" w:cs="Times New Roman"/>
          <w:color w:val="000000" w:themeColor="text1"/>
          <w:sz w:val="24"/>
          <w:szCs w:val="24"/>
          <w:shd w:val="clear" w:color="auto" w:fill="FEFEFE"/>
          <w:lang w:eastAsia="bg-BG"/>
        </w:rPr>
        <w:t>с</w:t>
      </w:r>
      <w:r w:rsidR="00C3060A" w:rsidRPr="00033F87">
        <w:rPr>
          <w:rFonts w:ascii="Times New Roman" w:eastAsia="Times New Roman" w:hAnsi="Times New Roman" w:cs="Times New Roman"/>
          <w:color w:val="000000" w:themeColor="text1"/>
          <w:sz w:val="24"/>
          <w:szCs w:val="24"/>
          <w:shd w:val="clear" w:color="auto" w:fill="FEFEFE"/>
          <w:lang w:eastAsia="bg-BG"/>
        </w:rPr>
        <w:t xml:space="preserve"> измервания и изчисления по реда на  Наредба № Е-РД-04-1 от 2022 г.</w:t>
      </w:r>
    </w:p>
    <w:p w:rsidR="00D032A7" w:rsidRPr="00033F87" w:rsidRDefault="00674C2B" w:rsidP="00D032A7">
      <w:pPr>
        <w:widowControl w:val="0"/>
        <w:autoSpaceDE w:val="0"/>
        <w:autoSpaceDN w:val="0"/>
        <w:adjustRightInd w:val="0"/>
        <w:spacing w:after="120" w:line="240" w:lineRule="auto"/>
        <w:ind w:firstLine="705"/>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lastRenderedPageBreak/>
        <w:t>(</w:t>
      </w:r>
      <w:r w:rsidR="00D032A7" w:rsidRPr="00033F87">
        <w:rPr>
          <w:rFonts w:ascii="Times New Roman" w:eastAsia="Times New Roman" w:hAnsi="Times New Roman" w:cs="Times New Roman"/>
          <w:color w:val="000000" w:themeColor="text1"/>
          <w:sz w:val="24"/>
          <w:szCs w:val="24"/>
          <w:shd w:val="clear" w:color="auto" w:fill="FEFEFE"/>
          <w:lang w:eastAsia="bg-BG"/>
        </w:rPr>
        <w:t>2</w:t>
      </w:r>
      <w:r w:rsidRPr="00033F87">
        <w:rPr>
          <w:rFonts w:ascii="Times New Roman" w:eastAsia="Times New Roman" w:hAnsi="Times New Roman" w:cs="Times New Roman"/>
          <w:color w:val="000000" w:themeColor="text1"/>
          <w:sz w:val="24"/>
          <w:szCs w:val="24"/>
          <w:shd w:val="clear" w:color="auto" w:fill="FEFEFE"/>
          <w:lang w:eastAsia="bg-BG"/>
        </w:rPr>
        <w:t>) При обследване на съществуващи сгради</w:t>
      </w:r>
      <w:r w:rsidR="009E602F" w:rsidRPr="00033F87">
        <w:rPr>
          <w:rFonts w:ascii="Times New Roman" w:eastAsia="Times New Roman" w:hAnsi="Times New Roman" w:cs="Times New Roman"/>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eastAsia="bg-BG"/>
        </w:rPr>
        <w:t xml:space="preserve"> енергоспестяващи</w:t>
      </w:r>
      <w:r w:rsidR="009E602F" w:rsidRPr="00033F87">
        <w:rPr>
          <w:rFonts w:ascii="Times New Roman" w:eastAsia="Times New Roman" w:hAnsi="Times New Roman" w:cs="Times New Roman"/>
          <w:color w:val="000000" w:themeColor="text1"/>
          <w:sz w:val="24"/>
          <w:szCs w:val="24"/>
          <w:shd w:val="clear" w:color="auto" w:fill="FEFEFE"/>
          <w:lang w:eastAsia="bg-BG"/>
        </w:rPr>
        <w:t>те</w:t>
      </w:r>
      <w:r w:rsidRPr="00033F87">
        <w:rPr>
          <w:rFonts w:ascii="Times New Roman" w:eastAsia="Times New Roman" w:hAnsi="Times New Roman" w:cs="Times New Roman"/>
          <w:color w:val="000000" w:themeColor="text1"/>
          <w:sz w:val="24"/>
          <w:szCs w:val="24"/>
          <w:shd w:val="clear" w:color="auto" w:fill="FEFEFE"/>
          <w:lang w:eastAsia="bg-BG"/>
        </w:rPr>
        <w:t xml:space="preserve"> мерки по вентилационните системи</w:t>
      </w:r>
      <w:r w:rsidR="009E602F" w:rsidRPr="00033F87">
        <w:rPr>
          <w:rFonts w:ascii="Times New Roman" w:eastAsia="Times New Roman" w:hAnsi="Times New Roman" w:cs="Times New Roman"/>
          <w:color w:val="000000" w:themeColor="text1"/>
          <w:sz w:val="24"/>
          <w:szCs w:val="24"/>
          <w:shd w:val="clear" w:color="auto" w:fill="FEFEFE"/>
          <w:lang w:eastAsia="bg-BG"/>
        </w:rPr>
        <w:t xml:space="preserve"> се предписват</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9E602F" w:rsidRPr="00033F87">
        <w:rPr>
          <w:rFonts w:ascii="Times New Roman" w:eastAsia="Times New Roman" w:hAnsi="Times New Roman" w:cs="Times New Roman"/>
          <w:color w:val="000000" w:themeColor="text1"/>
          <w:sz w:val="24"/>
          <w:szCs w:val="24"/>
          <w:shd w:val="clear" w:color="auto" w:fill="FEFEFE"/>
          <w:lang w:eastAsia="bg-BG"/>
        </w:rPr>
        <w:t>с</w:t>
      </w:r>
      <w:r w:rsidR="001E1B3A" w:rsidRPr="00033F87">
        <w:rPr>
          <w:rFonts w:ascii="Times New Roman" w:eastAsia="Times New Roman" w:hAnsi="Times New Roman" w:cs="Times New Roman"/>
          <w:color w:val="000000" w:themeColor="text1"/>
          <w:sz w:val="24"/>
          <w:szCs w:val="24"/>
          <w:shd w:val="clear" w:color="auto" w:fill="FEFEFE"/>
          <w:lang w:eastAsia="bg-BG"/>
        </w:rPr>
        <w:t xml:space="preserve"> енергийни</w:t>
      </w:r>
      <w:r w:rsidRPr="00033F87">
        <w:rPr>
          <w:rFonts w:ascii="Times New Roman" w:eastAsia="Times New Roman" w:hAnsi="Times New Roman" w:cs="Times New Roman"/>
          <w:color w:val="000000" w:themeColor="text1"/>
          <w:sz w:val="24"/>
          <w:szCs w:val="24"/>
          <w:shd w:val="clear" w:color="auto" w:fill="FEFEFE"/>
          <w:lang w:eastAsia="bg-BG"/>
        </w:rPr>
        <w:t xml:space="preserve"> характеристики</w:t>
      </w:r>
      <w:r w:rsidR="001E1B3A" w:rsidRPr="00033F87">
        <w:rPr>
          <w:rFonts w:ascii="Times New Roman" w:eastAsia="Times New Roman" w:hAnsi="Times New Roman" w:cs="Times New Roman"/>
          <w:color w:val="000000" w:themeColor="text1"/>
          <w:sz w:val="24"/>
          <w:szCs w:val="24"/>
          <w:shd w:val="clear" w:color="auto" w:fill="FEFEFE"/>
          <w:lang w:eastAsia="bg-BG"/>
        </w:rPr>
        <w:t>,</w:t>
      </w:r>
      <w:r w:rsidR="009E602F" w:rsidRPr="00033F87">
        <w:rPr>
          <w:rFonts w:ascii="Times New Roman" w:eastAsia="Times New Roman" w:hAnsi="Times New Roman" w:cs="Times New Roman"/>
          <w:color w:val="000000" w:themeColor="text1"/>
          <w:sz w:val="24"/>
          <w:szCs w:val="24"/>
          <w:shd w:val="clear" w:color="auto" w:fill="FEFEFE"/>
          <w:lang w:eastAsia="bg-BG"/>
        </w:rPr>
        <w:t xml:space="preserve"> </w:t>
      </w:r>
      <w:r w:rsidR="0051000C" w:rsidRPr="00033F87">
        <w:rPr>
          <w:rFonts w:ascii="Times New Roman" w:eastAsia="Times New Roman" w:hAnsi="Times New Roman" w:cs="Times New Roman"/>
          <w:color w:val="000000" w:themeColor="text1"/>
          <w:sz w:val="24"/>
          <w:szCs w:val="24"/>
          <w:shd w:val="clear" w:color="auto" w:fill="FEFEFE"/>
          <w:lang w:eastAsia="bg-BG"/>
        </w:rPr>
        <w:t>съгласно</w:t>
      </w:r>
      <w:r w:rsidR="00045CE7" w:rsidRPr="00033F87">
        <w:rPr>
          <w:rFonts w:ascii="Times New Roman" w:eastAsia="Times New Roman" w:hAnsi="Times New Roman" w:cs="Times New Roman"/>
          <w:color w:val="000000" w:themeColor="text1"/>
          <w:sz w:val="24"/>
          <w:szCs w:val="24"/>
          <w:shd w:val="clear" w:color="auto" w:fill="FEFEFE"/>
          <w:lang w:eastAsia="bg-BG"/>
        </w:rPr>
        <w:t xml:space="preserve"> изискванията </w:t>
      </w:r>
      <w:r w:rsidR="00663F0A" w:rsidRPr="00033F87">
        <w:rPr>
          <w:rFonts w:ascii="Times New Roman" w:eastAsia="Times New Roman" w:hAnsi="Times New Roman" w:cs="Times New Roman"/>
          <w:color w:val="000000" w:themeColor="text1"/>
          <w:sz w:val="24"/>
          <w:szCs w:val="24"/>
          <w:shd w:val="clear" w:color="auto" w:fill="FEFEFE"/>
          <w:lang w:eastAsia="bg-BG"/>
        </w:rPr>
        <w:t>за</w:t>
      </w:r>
      <w:r w:rsidRPr="00033F87">
        <w:rPr>
          <w:rFonts w:ascii="Times New Roman" w:eastAsia="Times New Roman" w:hAnsi="Times New Roman" w:cs="Times New Roman"/>
          <w:color w:val="000000" w:themeColor="text1"/>
          <w:sz w:val="24"/>
          <w:szCs w:val="24"/>
          <w:shd w:val="clear" w:color="auto" w:fill="FEFEFE"/>
          <w:lang w:eastAsia="bg-BG"/>
        </w:rPr>
        <w:t xml:space="preserve"> нови сгради. </w:t>
      </w:r>
    </w:p>
    <w:p w:rsidR="00D032A7" w:rsidRPr="00033F87" w:rsidRDefault="00D032A7" w:rsidP="0051000C">
      <w:pPr>
        <w:widowControl w:val="0"/>
        <w:autoSpaceDE w:val="0"/>
        <w:autoSpaceDN w:val="0"/>
        <w:adjustRightInd w:val="0"/>
        <w:spacing w:after="120" w:line="240" w:lineRule="auto"/>
        <w:ind w:firstLine="705"/>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 xml:space="preserve">Чл. </w:t>
      </w:r>
      <w:r w:rsidR="002265F7" w:rsidRPr="00033F87">
        <w:rPr>
          <w:rFonts w:ascii="Times New Roman" w:eastAsia="Times New Roman" w:hAnsi="Times New Roman" w:cs="Times New Roman"/>
          <w:b/>
          <w:color w:val="000000" w:themeColor="text1"/>
          <w:sz w:val="24"/>
          <w:szCs w:val="24"/>
          <w:shd w:val="clear" w:color="auto" w:fill="FEFEFE"/>
          <w:lang w:eastAsia="bg-BG"/>
        </w:rPr>
        <w:t>31</w:t>
      </w:r>
      <w:r w:rsidRPr="00033F87">
        <w:rPr>
          <w:rFonts w:ascii="Times New Roman" w:eastAsia="Times New Roman" w:hAnsi="Times New Roman" w:cs="Times New Roman"/>
          <w:b/>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eastAsia="bg-BG"/>
        </w:rPr>
        <w:t xml:space="preserve"> В сгради с механична вентилация за доставяне на пресен въздух</w:t>
      </w:r>
      <w:r w:rsidR="002A6AEF" w:rsidRPr="00033F87">
        <w:rPr>
          <w:rFonts w:ascii="Times New Roman" w:eastAsia="Times New Roman" w:hAnsi="Times New Roman" w:cs="Times New Roman"/>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eastAsia="bg-BG"/>
        </w:rPr>
        <w:t xml:space="preserve"> показателят на енергийни характеристики „общи топлинни загуби от инфилтрация на външен въздух, (kW)“ се изчислява в зависимост от параметрите на вентилационната система при спазване на изискванията за дебит на пресния въздух на човек (m</w:t>
      </w:r>
      <w:r w:rsidRPr="00033F87">
        <w:rPr>
          <w:rFonts w:ascii="Times New Roman" w:eastAsia="Times New Roman" w:hAnsi="Times New Roman" w:cs="Times New Roman"/>
          <w:color w:val="000000" w:themeColor="text1"/>
          <w:sz w:val="24"/>
          <w:szCs w:val="24"/>
          <w:shd w:val="clear" w:color="auto" w:fill="FEFEFE"/>
          <w:vertAlign w:val="superscript"/>
          <w:lang w:eastAsia="bg-BG"/>
        </w:rPr>
        <w:t>3</w:t>
      </w:r>
      <w:r w:rsidRPr="00033F87">
        <w:rPr>
          <w:rFonts w:ascii="Times New Roman" w:eastAsia="Times New Roman" w:hAnsi="Times New Roman" w:cs="Times New Roman"/>
          <w:color w:val="000000" w:themeColor="text1"/>
          <w:sz w:val="24"/>
          <w:szCs w:val="24"/>
          <w:shd w:val="clear" w:color="auto" w:fill="FEFEFE"/>
          <w:lang w:eastAsia="bg-BG"/>
        </w:rPr>
        <w:t>/h/човек) съгласно Наредба № 15 от 2005 г.</w:t>
      </w:r>
    </w:p>
    <w:p w:rsidR="00A65CF3" w:rsidRPr="00033F87" w:rsidRDefault="00D032A7" w:rsidP="0051000C">
      <w:pPr>
        <w:widowControl w:val="0"/>
        <w:autoSpaceDE w:val="0"/>
        <w:autoSpaceDN w:val="0"/>
        <w:adjustRightInd w:val="0"/>
        <w:spacing w:after="120" w:line="240" w:lineRule="auto"/>
        <w:ind w:firstLine="705"/>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 xml:space="preserve">Чл. </w:t>
      </w:r>
      <w:r w:rsidR="009E534C" w:rsidRPr="00033F87">
        <w:rPr>
          <w:rFonts w:ascii="Times New Roman" w:eastAsia="Times New Roman" w:hAnsi="Times New Roman" w:cs="Times New Roman"/>
          <w:b/>
          <w:color w:val="000000" w:themeColor="text1"/>
          <w:sz w:val="24"/>
          <w:szCs w:val="24"/>
          <w:shd w:val="clear" w:color="auto" w:fill="FEFEFE"/>
          <w:lang w:eastAsia="bg-BG"/>
        </w:rPr>
        <w:t>3</w:t>
      </w:r>
      <w:r w:rsidR="002265F7" w:rsidRPr="00033F87">
        <w:rPr>
          <w:rFonts w:ascii="Times New Roman" w:eastAsia="Times New Roman" w:hAnsi="Times New Roman" w:cs="Times New Roman"/>
          <w:b/>
          <w:color w:val="000000" w:themeColor="text1"/>
          <w:sz w:val="24"/>
          <w:szCs w:val="24"/>
          <w:shd w:val="clear" w:color="auto" w:fill="FEFEFE"/>
          <w:lang w:eastAsia="bg-BG"/>
        </w:rPr>
        <w:t>2</w:t>
      </w:r>
      <w:r w:rsidRPr="00033F87">
        <w:rPr>
          <w:rFonts w:ascii="Times New Roman" w:eastAsia="Times New Roman" w:hAnsi="Times New Roman" w:cs="Times New Roman"/>
          <w:b/>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eastAsia="bg-BG"/>
        </w:rPr>
        <w:t xml:space="preserve"> В сгради без механична вентилация за доставяне на пресен въздух</w:t>
      </w:r>
      <w:r w:rsidR="002A6AEF" w:rsidRPr="00033F87">
        <w:rPr>
          <w:rFonts w:ascii="Times New Roman" w:eastAsia="Times New Roman" w:hAnsi="Times New Roman" w:cs="Times New Roman"/>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eastAsia="bg-BG"/>
        </w:rPr>
        <w:t xml:space="preserve"> показателят на енергийни характеристики „общи топлинни загуби от инфилтрация на външен въздух, (kW)“ се изчислява с кратност на неорганизирания въздухообмен (n) на вътрешния с външния въздух не по-малка от 0,</w:t>
      </w:r>
      <w:r w:rsidR="00C77503" w:rsidRPr="00033F87">
        <w:rPr>
          <w:rFonts w:ascii="Times New Roman" w:eastAsia="Times New Roman" w:hAnsi="Times New Roman" w:cs="Times New Roman"/>
          <w:color w:val="000000" w:themeColor="text1"/>
          <w:sz w:val="24"/>
          <w:szCs w:val="24"/>
          <w:shd w:val="clear" w:color="auto" w:fill="FEFEFE"/>
          <w:lang w:eastAsia="bg-BG"/>
        </w:rPr>
        <w:t>41</w:t>
      </w:r>
      <w:r w:rsidRPr="00033F87">
        <w:rPr>
          <w:rFonts w:ascii="Times New Roman" w:eastAsia="Times New Roman" w:hAnsi="Times New Roman" w:cs="Times New Roman"/>
          <w:color w:val="000000" w:themeColor="text1"/>
          <w:sz w:val="24"/>
          <w:szCs w:val="24"/>
          <w:shd w:val="clear" w:color="auto" w:fill="FEFEFE"/>
          <w:lang w:eastAsia="bg-BG"/>
        </w:rPr>
        <w:t xml:space="preserve"> h</w:t>
      </w:r>
      <w:r w:rsidRPr="00033F87">
        <w:rPr>
          <w:rFonts w:ascii="Times New Roman" w:eastAsia="Times New Roman" w:hAnsi="Times New Roman" w:cs="Times New Roman"/>
          <w:color w:val="000000" w:themeColor="text1"/>
          <w:sz w:val="24"/>
          <w:szCs w:val="24"/>
          <w:shd w:val="clear" w:color="auto" w:fill="FEFEFE"/>
          <w:vertAlign w:val="superscript"/>
          <w:lang w:eastAsia="bg-BG"/>
        </w:rPr>
        <w:t>-1</w:t>
      </w:r>
      <w:r w:rsidRPr="00033F87">
        <w:rPr>
          <w:rFonts w:ascii="Times New Roman" w:eastAsia="Times New Roman" w:hAnsi="Times New Roman" w:cs="Times New Roman"/>
          <w:color w:val="000000" w:themeColor="text1"/>
          <w:sz w:val="24"/>
          <w:szCs w:val="24"/>
          <w:shd w:val="clear" w:color="auto" w:fill="FEFEFE"/>
          <w:lang w:eastAsia="bg-BG"/>
        </w:rPr>
        <w:t xml:space="preserve"> и не по-голяма от </w:t>
      </w:r>
      <w:r w:rsidR="002A6AEF" w:rsidRPr="00033F87">
        <w:rPr>
          <w:rFonts w:ascii="Times New Roman" w:eastAsia="Times New Roman" w:hAnsi="Times New Roman" w:cs="Times New Roman"/>
          <w:color w:val="000000" w:themeColor="text1"/>
          <w:sz w:val="24"/>
          <w:szCs w:val="24"/>
          <w:shd w:val="clear" w:color="auto" w:fill="FEFEFE"/>
          <w:lang w:eastAsia="bg-BG"/>
        </w:rPr>
        <w:t>1,0</w:t>
      </w:r>
      <w:r w:rsidRPr="00033F87">
        <w:rPr>
          <w:rFonts w:ascii="Times New Roman" w:eastAsia="Times New Roman" w:hAnsi="Times New Roman" w:cs="Times New Roman"/>
          <w:color w:val="000000" w:themeColor="text1"/>
          <w:sz w:val="24"/>
          <w:szCs w:val="24"/>
          <w:shd w:val="clear" w:color="auto" w:fill="FEFEFE"/>
          <w:lang w:eastAsia="bg-BG"/>
        </w:rPr>
        <w:t xml:space="preserve"> h</w:t>
      </w:r>
      <w:r w:rsidRPr="00033F87">
        <w:rPr>
          <w:rFonts w:ascii="Times New Roman" w:eastAsia="Times New Roman" w:hAnsi="Times New Roman" w:cs="Times New Roman"/>
          <w:color w:val="000000" w:themeColor="text1"/>
          <w:sz w:val="24"/>
          <w:szCs w:val="24"/>
          <w:shd w:val="clear" w:color="auto" w:fill="FEFEFE"/>
          <w:vertAlign w:val="superscript"/>
          <w:lang w:eastAsia="bg-BG"/>
        </w:rPr>
        <w:t>-1</w:t>
      </w:r>
      <w:r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445025" w:rsidRPr="00033F87" w:rsidRDefault="00CD7D15" w:rsidP="0051000C">
      <w:pPr>
        <w:widowControl w:val="0"/>
        <w:autoSpaceDE w:val="0"/>
        <w:autoSpaceDN w:val="0"/>
        <w:adjustRightInd w:val="0"/>
        <w:spacing w:after="120" w:line="240" w:lineRule="auto"/>
        <w:ind w:firstLine="705"/>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 xml:space="preserve">Чл. </w:t>
      </w:r>
      <w:r w:rsidR="002815DB" w:rsidRPr="00033F87">
        <w:rPr>
          <w:rFonts w:ascii="Times New Roman" w:eastAsia="Times New Roman" w:hAnsi="Times New Roman" w:cs="Times New Roman"/>
          <w:b/>
          <w:color w:val="000000" w:themeColor="text1"/>
          <w:sz w:val="24"/>
          <w:szCs w:val="24"/>
          <w:shd w:val="clear" w:color="auto" w:fill="FEFEFE"/>
          <w:lang w:eastAsia="bg-BG"/>
        </w:rPr>
        <w:t>3</w:t>
      </w:r>
      <w:r w:rsidR="002265F7" w:rsidRPr="00033F87">
        <w:rPr>
          <w:rFonts w:ascii="Times New Roman" w:eastAsia="Times New Roman" w:hAnsi="Times New Roman" w:cs="Times New Roman"/>
          <w:b/>
          <w:color w:val="000000" w:themeColor="text1"/>
          <w:sz w:val="24"/>
          <w:szCs w:val="24"/>
          <w:shd w:val="clear" w:color="auto" w:fill="FEFEFE"/>
          <w:lang w:eastAsia="bg-BG"/>
        </w:rPr>
        <w:t>3</w:t>
      </w:r>
      <w:r w:rsidR="00804E0E" w:rsidRPr="00033F87">
        <w:rPr>
          <w:rFonts w:ascii="Times New Roman" w:eastAsia="Times New Roman" w:hAnsi="Times New Roman" w:cs="Times New Roman"/>
          <w:b/>
          <w:color w:val="000000" w:themeColor="text1"/>
          <w:sz w:val="24"/>
          <w:szCs w:val="24"/>
          <w:shd w:val="clear" w:color="auto" w:fill="FEFEFE"/>
          <w:lang w:eastAsia="bg-BG"/>
        </w:rPr>
        <w:t>.</w:t>
      </w:r>
      <w:r w:rsidR="00804E0E" w:rsidRPr="00033F87">
        <w:rPr>
          <w:rFonts w:ascii="Times New Roman" w:eastAsia="Times New Roman" w:hAnsi="Times New Roman" w:cs="Times New Roman"/>
          <w:color w:val="000000" w:themeColor="text1"/>
          <w:sz w:val="24"/>
          <w:szCs w:val="24"/>
          <w:shd w:val="clear" w:color="auto" w:fill="FEFEFE"/>
          <w:lang w:eastAsia="bg-BG"/>
        </w:rPr>
        <w:t xml:space="preserve"> </w:t>
      </w:r>
      <w:r w:rsidR="00A700CA" w:rsidRPr="00033F87">
        <w:rPr>
          <w:rFonts w:ascii="Times New Roman" w:eastAsia="Times New Roman" w:hAnsi="Times New Roman" w:cs="Times New Roman"/>
          <w:color w:val="000000" w:themeColor="text1"/>
          <w:sz w:val="24"/>
          <w:szCs w:val="24"/>
          <w:shd w:val="clear" w:color="auto" w:fill="FEFEFE"/>
          <w:lang w:eastAsia="bg-BG"/>
        </w:rPr>
        <w:t xml:space="preserve">(1) </w:t>
      </w:r>
      <w:r w:rsidR="000E5848" w:rsidRPr="00033F87">
        <w:rPr>
          <w:rFonts w:ascii="Times New Roman" w:eastAsia="Times New Roman" w:hAnsi="Times New Roman" w:cs="Times New Roman"/>
          <w:color w:val="000000" w:themeColor="text1"/>
          <w:sz w:val="24"/>
          <w:szCs w:val="24"/>
          <w:shd w:val="clear" w:color="auto" w:fill="FEFEFE"/>
          <w:lang w:eastAsia="bg-BG"/>
        </w:rPr>
        <w:t xml:space="preserve">При проектиране на нови </w:t>
      </w:r>
      <w:r w:rsidR="00B157D4" w:rsidRPr="00033F87">
        <w:rPr>
          <w:rFonts w:ascii="Times New Roman" w:eastAsia="Times New Roman" w:hAnsi="Times New Roman" w:cs="Times New Roman"/>
          <w:color w:val="000000" w:themeColor="text1"/>
          <w:sz w:val="24"/>
          <w:szCs w:val="24"/>
          <w:shd w:val="clear" w:color="auto" w:fill="FEFEFE"/>
          <w:lang w:eastAsia="bg-BG"/>
        </w:rPr>
        <w:t xml:space="preserve">инсталации в </w:t>
      </w:r>
      <w:r w:rsidR="000E5848" w:rsidRPr="00033F87">
        <w:rPr>
          <w:rFonts w:ascii="Times New Roman" w:eastAsia="Times New Roman" w:hAnsi="Times New Roman" w:cs="Times New Roman"/>
          <w:color w:val="000000" w:themeColor="text1"/>
          <w:sz w:val="24"/>
          <w:szCs w:val="24"/>
          <w:shd w:val="clear" w:color="auto" w:fill="FEFEFE"/>
          <w:lang w:eastAsia="bg-BG"/>
        </w:rPr>
        <w:t xml:space="preserve">сгради </w:t>
      </w:r>
      <w:r w:rsidR="00FE1317" w:rsidRPr="00033F87">
        <w:rPr>
          <w:rFonts w:ascii="Times New Roman" w:eastAsia="Times New Roman" w:hAnsi="Times New Roman" w:cs="Times New Roman"/>
          <w:color w:val="000000" w:themeColor="text1"/>
          <w:sz w:val="24"/>
          <w:szCs w:val="24"/>
          <w:shd w:val="clear" w:color="auto" w:fill="FEFEFE"/>
          <w:lang w:eastAsia="bg-BG"/>
        </w:rPr>
        <w:t xml:space="preserve">с генератор на топлина и/или студ термопомпа </w:t>
      </w:r>
      <w:r w:rsidR="000E5848" w:rsidRPr="00033F87">
        <w:rPr>
          <w:rFonts w:ascii="Times New Roman" w:eastAsia="Times New Roman" w:hAnsi="Times New Roman" w:cs="Times New Roman"/>
          <w:color w:val="000000" w:themeColor="text1"/>
          <w:sz w:val="24"/>
          <w:szCs w:val="24"/>
          <w:shd w:val="clear" w:color="auto" w:fill="FEFEFE"/>
          <w:lang w:eastAsia="bg-BG"/>
        </w:rPr>
        <w:t>п</w:t>
      </w:r>
      <w:r w:rsidR="00BA1CFB" w:rsidRPr="00033F87">
        <w:rPr>
          <w:rFonts w:ascii="Times New Roman" w:eastAsia="Times New Roman" w:hAnsi="Times New Roman" w:cs="Times New Roman"/>
          <w:color w:val="000000" w:themeColor="text1"/>
          <w:sz w:val="24"/>
          <w:szCs w:val="24"/>
          <w:shd w:val="clear" w:color="auto" w:fill="FEFEFE"/>
          <w:lang w:eastAsia="bg-BG"/>
        </w:rPr>
        <w:t>оказателите на енергийни характеристики „</w:t>
      </w:r>
      <w:r w:rsidR="0035512B" w:rsidRPr="00033F87">
        <w:rPr>
          <w:rFonts w:ascii="Times New Roman" w:eastAsia="Times New Roman" w:hAnsi="Times New Roman" w:cs="Times New Roman"/>
          <w:color w:val="000000" w:themeColor="text1"/>
          <w:sz w:val="24"/>
          <w:szCs w:val="24"/>
          <w:shd w:val="clear" w:color="auto" w:fill="FEFEFE"/>
          <w:lang w:eastAsia="bg-BG"/>
        </w:rPr>
        <w:t>годишно потребление</w:t>
      </w:r>
      <w:r w:rsidR="00BA1CFB" w:rsidRPr="00033F87">
        <w:rPr>
          <w:rFonts w:ascii="Times New Roman" w:eastAsia="Times New Roman" w:hAnsi="Times New Roman" w:cs="Times New Roman"/>
          <w:color w:val="000000" w:themeColor="text1"/>
          <w:sz w:val="24"/>
          <w:szCs w:val="24"/>
          <w:shd w:val="clear" w:color="auto" w:fill="FEFEFE"/>
          <w:lang w:eastAsia="bg-BG"/>
        </w:rPr>
        <w:t xml:space="preserve"> на енергия за отопление (kWh)“ и „</w:t>
      </w:r>
      <w:r w:rsidR="0035512B" w:rsidRPr="00033F87">
        <w:rPr>
          <w:rFonts w:ascii="Times New Roman" w:eastAsia="Times New Roman" w:hAnsi="Times New Roman" w:cs="Times New Roman"/>
          <w:color w:val="000000" w:themeColor="text1"/>
          <w:sz w:val="24"/>
          <w:szCs w:val="24"/>
          <w:shd w:val="clear" w:color="auto" w:fill="FEFEFE"/>
          <w:lang w:eastAsia="bg-BG"/>
        </w:rPr>
        <w:t>годишно потребление</w:t>
      </w:r>
      <w:r w:rsidR="00BA1CFB" w:rsidRPr="00033F87">
        <w:rPr>
          <w:rFonts w:ascii="Times New Roman" w:eastAsia="Times New Roman" w:hAnsi="Times New Roman" w:cs="Times New Roman"/>
          <w:color w:val="000000" w:themeColor="text1"/>
          <w:sz w:val="24"/>
          <w:szCs w:val="24"/>
          <w:shd w:val="clear" w:color="auto" w:fill="FEFEFE"/>
          <w:lang w:eastAsia="bg-BG"/>
        </w:rPr>
        <w:t xml:space="preserve"> на енергия за охлаждане (kWh)“ </w:t>
      </w:r>
      <w:r w:rsidR="0071168B" w:rsidRPr="00033F87">
        <w:rPr>
          <w:rFonts w:ascii="Times New Roman" w:eastAsia="Times New Roman" w:hAnsi="Times New Roman" w:cs="Times New Roman"/>
          <w:color w:val="000000" w:themeColor="text1"/>
          <w:sz w:val="24"/>
          <w:szCs w:val="24"/>
          <w:shd w:val="clear" w:color="auto" w:fill="FEFEFE"/>
          <w:lang w:eastAsia="bg-BG"/>
        </w:rPr>
        <w:t xml:space="preserve">се изчисляват </w:t>
      </w:r>
      <w:r w:rsidR="00DB6EB6" w:rsidRPr="00033F87">
        <w:rPr>
          <w:rFonts w:ascii="Times New Roman" w:eastAsia="Times New Roman" w:hAnsi="Times New Roman" w:cs="Times New Roman"/>
          <w:color w:val="000000" w:themeColor="text1"/>
          <w:sz w:val="24"/>
          <w:szCs w:val="24"/>
          <w:shd w:val="clear" w:color="auto" w:fill="FEFEFE"/>
          <w:lang w:eastAsia="bg-BG"/>
        </w:rPr>
        <w:t>въз основа на</w:t>
      </w:r>
      <w:r w:rsidR="00905E99" w:rsidRPr="00033F87">
        <w:rPr>
          <w:rFonts w:ascii="Times New Roman" w:eastAsia="Times New Roman" w:hAnsi="Times New Roman" w:cs="Times New Roman"/>
          <w:color w:val="000000" w:themeColor="text1"/>
          <w:sz w:val="24"/>
          <w:szCs w:val="24"/>
          <w:shd w:val="clear" w:color="auto" w:fill="FEFEFE"/>
          <w:lang w:eastAsia="bg-BG"/>
        </w:rPr>
        <w:t xml:space="preserve"> стойностите</w:t>
      </w:r>
      <w:r w:rsidR="0071168B" w:rsidRPr="00033F87">
        <w:rPr>
          <w:rFonts w:ascii="Times New Roman" w:eastAsia="Times New Roman" w:hAnsi="Times New Roman" w:cs="Times New Roman"/>
          <w:color w:val="000000" w:themeColor="text1"/>
          <w:sz w:val="24"/>
          <w:szCs w:val="24"/>
          <w:shd w:val="clear" w:color="auto" w:fill="FEFEFE"/>
          <w:lang w:eastAsia="bg-BG"/>
        </w:rPr>
        <w:t xml:space="preserve"> на </w:t>
      </w:r>
      <w:r w:rsidR="00FE1317" w:rsidRPr="00033F87">
        <w:rPr>
          <w:rFonts w:ascii="Times New Roman" w:eastAsia="Times New Roman" w:hAnsi="Times New Roman" w:cs="Times New Roman"/>
          <w:color w:val="000000" w:themeColor="text1"/>
          <w:sz w:val="24"/>
          <w:szCs w:val="24"/>
          <w:shd w:val="clear" w:color="auto" w:fill="FEFEFE"/>
          <w:lang w:eastAsia="bg-BG"/>
        </w:rPr>
        <w:t>сезонния</w:t>
      </w:r>
      <w:r w:rsidR="00445025" w:rsidRPr="00033F87">
        <w:rPr>
          <w:rFonts w:ascii="Times New Roman" w:eastAsia="Times New Roman" w:hAnsi="Times New Roman" w:cs="Times New Roman"/>
          <w:color w:val="000000" w:themeColor="text1"/>
          <w:sz w:val="24"/>
          <w:szCs w:val="24"/>
          <w:shd w:val="clear" w:color="auto" w:fill="FEFEFE"/>
          <w:lang w:eastAsia="bg-BG"/>
        </w:rPr>
        <w:t xml:space="preserve"> коефициент на преобразуване в работен режим </w:t>
      </w:r>
      <w:r w:rsidR="00B00347" w:rsidRPr="00033F87">
        <w:rPr>
          <w:rFonts w:ascii="Times New Roman" w:eastAsia="Times New Roman" w:hAnsi="Times New Roman" w:cs="Times New Roman"/>
          <w:color w:val="000000" w:themeColor="text1"/>
          <w:sz w:val="24"/>
          <w:szCs w:val="24"/>
          <w:shd w:val="clear" w:color="auto" w:fill="FEFEFE"/>
          <w:lang w:eastAsia="bg-BG"/>
        </w:rPr>
        <w:t xml:space="preserve">– </w:t>
      </w:r>
      <w:r w:rsidR="00445025" w:rsidRPr="00033F87">
        <w:rPr>
          <w:rFonts w:ascii="Times New Roman" w:eastAsia="Times New Roman" w:hAnsi="Times New Roman" w:cs="Times New Roman"/>
          <w:color w:val="000000" w:themeColor="text1"/>
          <w:sz w:val="24"/>
          <w:szCs w:val="24"/>
          <w:shd w:val="clear" w:color="auto" w:fill="FEFEFE"/>
          <w:lang w:eastAsia="bg-BG"/>
        </w:rPr>
        <w:t>SCOP</w:t>
      </w:r>
      <w:r w:rsidR="00445025" w:rsidRPr="00033F87">
        <w:rPr>
          <w:rFonts w:ascii="Times New Roman" w:eastAsia="Times New Roman" w:hAnsi="Times New Roman" w:cs="Times New Roman"/>
          <w:color w:val="000000" w:themeColor="text1"/>
          <w:sz w:val="24"/>
          <w:szCs w:val="24"/>
          <w:shd w:val="clear" w:color="auto" w:fill="FEFEFE"/>
          <w:vertAlign w:val="subscript"/>
          <w:lang w:eastAsia="bg-BG"/>
        </w:rPr>
        <w:t>on</w:t>
      </w:r>
      <w:r w:rsidR="00445025" w:rsidRPr="00033F87">
        <w:rPr>
          <w:rFonts w:ascii="Times New Roman" w:eastAsia="Times New Roman" w:hAnsi="Times New Roman" w:cs="Times New Roman"/>
          <w:color w:val="000000" w:themeColor="text1"/>
          <w:sz w:val="24"/>
          <w:szCs w:val="24"/>
          <w:shd w:val="clear" w:color="auto" w:fill="FEFEFE"/>
          <w:lang w:eastAsia="bg-BG"/>
        </w:rPr>
        <w:t xml:space="preserve"> </w:t>
      </w:r>
      <w:r w:rsidR="00A700CA" w:rsidRPr="00033F87">
        <w:rPr>
          <w:rFonts w:ascii="Times New Roman" w:eastAsia="Times New Roman" w:hAnsi="Times New Roman" w:cs="Times New Roman"/>
          <w:color w:val="000000" w:themeColor="text1"/>
          <w:sz w:val="24"/>
          <w:szCs w:val="24"/>
          <w:shd w:val="clear" w:color="auto" w:fill="FEFEFE"/>
          <w:lang w:eastAsia="bg-BG"/>
        </w:rPr>
        <w:t xml:space="preserve">за отоплителен период и </w:t>
      </w:r>
      <w:r w:rsidR="00FE1317" w:rsidRPr="00033F87">
        <w:rPr>
          <w:rFonts w:ascii="Times New Roman" w:eastAsia="Times New Roman" w:hAnsi="Times New Roman" w:cs="Times New Roman"/>
          <w:color w:val="000000" w:themeColor="text1"/>
          <w:sz w:val="24"/>
          <w:szCs w:val="24"/>
          <w:shd w:val="clear" w:color="auto" w:fill="FEFEFE"/>
          <w:lang w:eastAsia="bg-BG"/>
        </w:rPr>
        <w:t>въз основа на</w:t>
      </w:r>
      <w:r w:rsidR="00D640FF" w:rsidRPr="00033F87">
        <w:rPr>
          <w:rFonts w:ascii="Times New Roman" w:eastAsia="Times New Roman" w:hAnsi="Times New Roman" w:cs="Times New Roman"/>
          <w:color w:val="000000" w:themeColor="text1"/>
          <w:sz w:val="24"/>
          <w:szCs w:val="24"/>
          <w:shd w:val="clear" w:color="auto" w:fill="FEFEFE"/>
          <w:lang w:eastAsia="bg-BG"/>
        </w:rPr>
        <w:t xml:space="preserve"> </w:t>
      </w:r>
      <w:r w:rsidR="00FE1317" w:rsidRPr="00033F87">
        <w:rPr>
          <w:rFonts w:ascii="Times New Roman" w:eastAsia="Times New Roman" w:hAnsi="Times New Roman" w:cs="Times New Roman"/>
          <w:color w:val="000000" w:themeColor="text1"/>
          <w:sz w:val="24"/>
          <w:szCs w:val="24"/>
          <w:shd w:val="clear" w:color="auto" w:fill="FEFEFE"/>
          <w:lang w:eastAsia="bg-BG"/>
        </w:rPr>
        <w:t>сезонния</w:t>
      </w:r>
      <w:r w:rsidR="00A700CA" w:rsidRPr="00033F87">
        <w:rPr>
          <w:rFonts w:ascii="Times New Roman" w:eastAsia="Times New Roman" w:hAnsi="Times New Roman" w:cs="Times New Roman"/>
          <w:color w:val="000000" w:themeColor="text1"/>
          <w:sz w:val="24"/>
          <w:szCs w:val="24"/>
          <w:shd w:val="clear" w:color="auto" w:fill="FEFEFE"/>
          <w:lang w:eastAsia="bg-BG"/>
        </w:rPr>
        <w:t xml:space="preserve"> коефициент на енергийна ефективност в работен режим </w:t>
      </w:r>
      <w:r w:rsidR="00B00347" w:rsidRPr="00033F87">
        <w:rPr>
          <w:rFonts w:ascii="Times New Roman" w:eastAsia="Times New Roman" w:hAnsi="Times New Roman" w:cs="Times New Roman"/>
          <w:color w:val="000000" w:themeColor="text1"/>
          <w:sz w:val="24"/>
          <w:szCs w:val="24"/>
          <w:shd w:val="clear" w:color="auto" w:fill="FEFEFE"/>
          <w:lang w:eastAsia="bg-BG"/>
        </w:rPr>
        <w:t xml:space="preserve">– </w:t>
      </w:r>
      <w:r w:rsidR="00A700CA" w:rsidRPr="00033F87">
        <w:rPr>
          <w:rFonts w:ascii="Times New Roman" w:eastAsia="Times New Roman" w:hAnsi="Times New Roman" w:cs="Times New Roman"/>
          <w:color w:val="000000" w:themeColor="text1"/>
          <w:sz w:val="24"/>
          <w:szCs w:val="24"/>
          <w:shd w:val="clear" w:color="auto" w:fill="FEFEFE"/>
          <w:lang w:eastAsia="bg-BG"/>
        </w:rPr>
        <w:t>SEER</w:t>
      </w:r>
      <w:r w:rsidR="00A700CA" w:rsidRPr="00033F87">
        <w:rPr>
          <w:rFonts w:ascii="Times New Roman" w:eastAsia="Times New Roman" w:hAnsi="Times New Roman" w:cs="Times New Roman"/>
          <w:color w:val="000000" w:themeColor="text1"/>
          <w:sz w:val="24"/>
          <w:szCs w:val="24"/>
          <w:shd w:val="clear" w:color="auto" w:fill="FEFEFE"/>
          <w:vertAlign w:val="subscript"/>
          <w:lang w:eastAsia="bg-BG"/>
        </w:rPr>
        <w:t>on</w:t>
      </w:r>
      <w:r w:rsidR="00A700CA" w:rsidRPr="00033F87">
        <w:rPr>
          <w:rFonts w:ascii="Times New Roman" w:eastAsia="Times New Roman" w:hAnsi="Times New Roman" w:cs="Times New Roman"/>
          <w:color w:val="000000" w:themeColor="text1"/>
          <w:sz w:val="24"/>
          <w:szCs w:val="24"/>
          <w:shd w:val="clear" w:color="auto" w:fill="FEFEFE"/>
          <w:lang w:eastAsia="bg-BG"/>
        </w:rPr>
        <w:t xml:space="preserve"> за охладителен период</w:t>
      </w:r>
      <w:r w:rsidR="00B00347" w:rsidRPr="00033F87">
        <w:rPr>
          <w:rFonts w:ascii="Times New Roman" w:eastAsia="Times New Roman" w:hAnsi="Times New Roman" w:cs="Times New Roman"/>
          <w:color w:val="000000" w:themeColor="text1"/>
          <w:sz w:val="24"/>
          <w:szCs w:val="24"/>
          <w:shd w:val="clear" w:color="auto" w:fill="FEFEFE"/>
          <w:lang w:eastAsia="bg-BG"/>
        </w:rPr>
        <w:t>. Коефициентите</w:t>
      </w:r>
      <w:r w:rsidR="004D1906" w:rsidRPr="00033F87">
        <w:rPr>
          <w:rFonts w:ascii="Times New Roman" w:eastAsia="Times New Roman" w:hAnsi="Times New Roman" w:cs="Times New Roman"/>
          <w:color w:val="000000" w:themeColor="text1"/>
          <w:sz w:val="24"/>
          <w:szCs w:val="24"/>
          <w:shd w:val="clear" w:color="auto" w:fill="FEFEFE"/>
          <w:lang w:eastAsia="bg-BG"/>
        </w:rPr>
        <w:t xml:space="preserve"> </w:t>
      </w:r>
      <w:r w:rsidR="00B00347" w:rsidRPr="00033F87">
        <w:rPr>
          <w:rFonts w:ascii="Times New Roman" w:eastAsia="Times New Roman" w:hAnsi="Times New Roman" w:cs="Times New Roman"/>
          <w:color w:val="000000" w:themeColor="text1"/>
          <w:sz w:val="24"/>
          <w:szCs w:val="24"/>
          <w:shd w:val="clear" w:color="auto" w:fill="FEFEFE"/>
          <w:lang w:eastAsia="bg-BG"/>
        </w:rPr>
        <w:t>SCOP</w:t>
      </w:r>
      <w:r w:rsidR="00B00347" w:rsidRPr="00033F87">
        <w:rPr>
          <w:rFonts w:ascii="Times New Roman" w:eastAsia="Times New Roman" w:hAnsi="Times New Roman" w:cs="Times New Roman"/>
          <w:color w:val="000000" w:themeColor="text1"/>
          <w:sz w:val="24"/>
          <w:szCs w:val="24"/>
          <w:shd w:val="clear" w:color="auto" w:fill="FEFEFE"/>
          <w:vertAlign w:val="subscript"/>
          <w:lang w:eastAsia="bg-BG"/>
        </w:rPr>
        <w:t>on</w:t>
      </w:r>
      <w:r w:rsidR="00B00347" w:rsidRPr="00033F87">
        <w:rPr>
          <w:rFonts w:ascii="Times New Roman" w:eastAsia="Times New Roman" w:hAnsi="Times New Roman" w:cs="Times New Roman"/>
          <w:color w:val="000000" w:themeColor="text1"/>
          <w:sz w:val="24"/>
          <w:szCs w:val="24"/>
          <w:shd w:val="clear" w:color="auto" w:fill="FEFEFE"/>
          <w:lang w:eastAsia="bg-BG"/>
        </w:rPr>
        <w:t xml:space="preserve"> SEER</w:t>
      </w:r>
      <w:r w:rsidR="00B00347" w:rsidRPr="00033F87">
        <w:rPr>
          <w:rFonts w:ascii="Times New Roman" w:eastAsia="Times New Roman" w:hAnsi="Times New Roman" w:cs="Times New Roman"/>
          <w:color w:val="000000" w:themeColor="text1"/>
          <w:sz w:val="24"/>
          <w:szCs w:val="24"/>
          <w:shd w:val="clear" w:color="auto" w:fill="FEFEFE"/>
          <w:vertAlign w:val="subscript"/>
          <w:lang w:eastAsia="bg-BG"/>
        </w:rPr>
        <w:t>on</w:t>
      </w:r>
      <w:r w:rsidR="00B00347" w:rsidRPr="00033F87">
        <w:rPr>
          <w:rFonts w:ascii="Times New Roman" w:eastAsia="Times New Roman" w:hAnsi="Times New Roman" w:cs="Times New Roman"/>
          <w:color w:val="000000" w:themeColor="text1"/>
          <w:sz w:val="24"/>
          <w:szCs w:val="24"/>
          <w:shd w:val="clear" w:color="auto" w:fill="FEFEFE"/>
          <w:lang w:eastAsia="bg-BG"/>
        </w:rPr>
        <w:t xml:space="preserve"> се избират </w:t>
      </w:r>
      <w:r w:rsidR="007F4366" w:rsidRPr="00033F87">
        <w:rPr>
          <w:rFonts w:ascii="Times New Roman" w:eastAsia="Times New Roman" w:hAnsi="Times New Roman" w:cs="Times New Roman"/>
          <w:color w:val="000000" w:themeColor="text1"/>
          <w:sz w:val="24"/>
          <w:szCs w:val="24"/>
          <w:shd w:val="clear" w:color="auto" w:fill="FEFEFE"/>
          <w:lang w:eastAsia="bg-BG"/>
        </w:rPr>
        <w:t xml:space="preserve">от продуктовата информация за екодизайн </w:t>
      </w:r>
      <w:r w:rsidR="00D640FF" w:rsidRPr="00033F87">
        <w:rPr>
          <w:rFonts w:ascii="Times New Roman" w:eastAsia="Times New Roman" w:hAnsi="Times New Roman" w:cs="Times New Roman"/>
          <w:color w:val="000000" w:themeColor="text1"/>
          <w:sz w:val="24"/>
          <w:szCs w:val="24"/>
          <w:shd w:val="clear" w:color="auto" w:fill="FEFEFE"/>
          <w:lang w:eastAsia="bg-BG"/>
        </w:rPr>
        <w:t xml:space="preserve">съгласно изискванията на </w:t>
      </w:r>
      <w:r w:rsidR="00B00347" w:rsidRPr="00033F87">
        <w:rPr>
          <w:rFonts w:ascii="Times New Roman" w:eastAsia="Times New Roman" w:hAnsi="Times New Roman" w:cs="Times New Roman"/>
          <w:color w:val="000000" w:themeColor="text1"/>
          <w:sz w:val="24"/>
          <w:szCs w:val="24"/>
          <w:shd w:val="clear" w:color="auto" w:fill="FEFEFE"/>
          <w:lang w:eastAsia="bg-BG"/>
        </w:rPr>
        <w:t>приложимия делегиран регламент – мярка по прилагането</w:t>
      </w:r>
      <w:r w:rsidR="00D640FF" w:rsidRPr="00033F87">
        <w:rPr>
          <w:rFonts w:ascii="Times New Roman" w:eastAsia="Times New Roman" w:hAnsi="Times New Roman" w:cs="Times New Roman"/>
          <w:color w:val="000000" w:themeColor="text1"/>
          <w:sz w:val="24"/>
          <w:szCs w:val="24"/>
          <w:shd w:val="clear" w:color="auto" w:fill="FEFEFE"/>
          <w:lang w:eastAsia="bg-BG"/>
        </w:rPr>
        <w:t xml:space="preserve"> на Директива 2009/125/ЕО на Европейския парламент и на Съвета от 21 октомври 2009 г. за създаване на рамка за определяне на изискванията за екодизайн към продукти, свързани с енергопотреблението (ОВ L 285, 31.10.2009 г.)</w:t>
      </w:r>
      <w:r w:rsidR="00A700CA" w:rsidRPr="00033F87">
        <w:rPr>
          <w:rFonts w:ascii="Times New Roman" w:eastAsia="Times New Roman" w:hAnsi="Times New Roman" w:cs="Times New Roman"/>
          <w:color w:val="000000" w:themeColor="text1"/>
          <w:sz w:val="24"/>
          <w:szCs w:val="24"/>
          <w:shd w:val="clear" w:color="auto" w:fill="FEFEFE"/>
          <w:lang w:eastAsia="bg-BG"/>
        </w:rPr>
        <w:t>.</w:t>
      </w:r>
    </w:p>
    <w:p w:rsidR="00445025" w:rsidRPr="00033F87" w:rsidRDefault="00A700CA" w:rsidP="00903BAB">
      <w:pPr>
        <w:widowControl w:val="0"/>
        <w:autoSpaceDE w:val="0"/>
        <w:autoSpaceDN w:val="0"/>
        <w:adjustRightInd w:val="0"/>
        <w:spacing w:after="120" w:line="240" w:lineRule="auto"/>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t xml:space="preserve">(2) </w:t>
      </w:r>
      <w:r w:rsidR="00DB6EB6" w:rsidRPr="00033F87">
        <w:rPr>
          <w:rFonts w:ascii="Times New Roman" w:eastAsia="Times New Roman" w:hAnsi="Times New Roman" w:cs="Times New Roman"/>
          <w:color w:val="000000" w:themeColor="text1"/>
          <w:sz w:val="24"/>
          <w:szCs w:val="24"/>
          <w:shd w:val="clear" w:color="auto" w:fill="FEFEFE"/>
          <w:lang w:eastAsia="bg-BG"/>
        </w:rPr>
        <w:t>За целите на изчисленията по ал. 1 с</w:t>
      </w:r>
      <w:r w:rsidR="005A0E3C" w:rsidRPr="00033F87">
        <w:rPr>
          <w:rFonts w:ascii="Times New Roman" w:eastAsia="Times New Roman" w:hAnsi="Times New Roman" w:cs="Times New Roman"/>
          <w:color w:val="000000" w:themeColor="text1"/>
          <w:sz w:val="24"/>
          <w:szCs w:val="24"/>
          <w:shd w:val="clear" w:color="auto" w:fill="FEFEFE"/>
          <w:lang w:eastAsia="bg-BG"/>
        </w:rPr>
        <w:t>езонните коефициенти на енергийна ефективност</w:t>
      </w:r>
      <w:r w:rsidR="002410B7" w:rsidRPr="00033F87">
        <w:rPr>
          <w:rFonts w:ascii="Times New Roman" w:eastAsia="Times New Roman" w:hAnsi="Times New Roman" w:cs="Times New Roman"/>
          <w:color w:val="000000" w:themeColor="text1"/>
          <w:sz w:val="24"/>
          <w:szCs w:val="24"/>
          <w:shd w:val="clear" w:color="auto" w:fill="FEFEFE"/>
          <w:lang w:eastAsia="bg-BG"/>
        </w:rPr>
        <w:t xml:space="preserve"> в работен режим -</w:t>
      </w:r>
      <w:r w:rsidR="005A0E3C" w:rsidRPr="00033F87">
        <w:rPr>
          <w:rFonts w:ascii="Times New Roman" w:eastAsia="Times New Roman" w:hAnsi="Times New Roman" w:cs="Times New Roman"/>
          <w:color w:val="000000" w:themeColor="text1"/>
          <w:sz w:val="24"/>
          <w:szCs w:val="24"/>
          <w:shd w:val="clear" w:color="auto" w:fill="FEFEFE"/>
          <w:lang w:eastAsia="bg-BG"/>
        </w:rPr>
        <w:t xml:space="preserve"> SCOP</w:t>
      </w:r>
      <w:r w:rsidR="005A0E3C" w:rsidRPr="00033F87">
        <w:rPr>
          <w:rFonts w:ascii="Times New Roman" w:eastAsia="Times New Roman" w:hAnsi="Times New Roman" w:cs="Times New Roman"/>
          <w:color w:val="000000" w:themeColor="text1"/>
          <w:sz w:val="24"/>
          <w:szCs w:val="24"/>
          <w:shd w:val="clear" w:color="auto" w:fill="FEFEFE"/>
          <w:vertAlign w:val="subscript"/>
          <w:lang w:eastAsia="bg-BG"/>
        </w:rPr>
        <w:t>on</w:t>
      </w:r>
      <w:r w:rsidR="005A0E3C" w:rsidRPr="00033F87">
        <w:rPr>
          <w:rFonts w:ascii="Times New Roman" w:eastAsia="Times New Roman" w:hAnsi="Times New Roman" w:cs="Times New Roman"/>
          <w:color w:val="000000" w:themeColor="text1"/>
          <w:sz w:val="24"/>
          <w:szCs w:val="24"/>
          <w:shd w:val="clear" w:color="auto" w:fill="FEFEFE"/>
          <w:lang w:eastAsia="bg-BG"/>
        </w:rPr>
        <w:t xml:space="preserve"> и SEER</w:t>
      </w:r>
      <w:r w:rsidR="005A0E3C" w:rsidRPr="00033F87">
        <w:rPr>
          <w:rFonts w:ascii="Times New Roman" w:eastAsia="Times New Roman" w:hAnsi="Times New Roman" w:cs="Times New Roman"/>
          <w:color w:val="000000" w:themeColor="text1"/>
          <w:sz w:val="24"/>
          <w:szCs w:val="24"/>
          <w:shd w:val="clear" w:color="auto" w:fill="FEFEFE"/>
          <w:vertAlign w:val="subscript"/>
          <w:lang w:eastAsia="bg-BG"/>
        </w:rPr>
        <w:t>on</w:t>
      </w:r>
      <w:r w:rsidR="00A038EB" w:rsidRPr="00033F87">
        <w:rPr>
          <w:rFonts w:ascii="Times New Roman" w:eastAsia="Times New Roman" w:hAnsi="Times New Roman" w:cs="Times New Roman"/>
          <w:color w:val="000000" w:themeColor="text1"/>
          <w:sz w:val="24"/>
          <w:szCs w:val="24"/>
          <w:shd w:val="clear" w:color="auto" w:fill="FEFEFE"/>
          <w:vertAlign w:val="subscript"/>
          <w:lang w:eastAsia="bg-BG"/>
        </w:rPr>
        <w:t xml:space="preserve"> </w:t>
      </w:r>
      <w:r w:rsidR="00A038EB" w:rsidRPr="00033F87">
        <w:rPr>
          <w:rFonts w:ascii="Times New Roman" w:eastAsia="Times New Roman" w:hAnsi="Times New Roman" w:cs="Times New Roman"/>
          <w:color w:val="000000" w:themeColor="text1"/>
          <w:sz w:val="24"/>
          <w:szCs w:val="24"/>
          <w:shd w:val="clear" w:color="auto" w:fill="FEFEFE"/>
          <w:lang w:eastAsia="bg-BG"/>
        </w:rPr>
        <w:t>,</w:t>
      </w:r>
      <w:r w:rsidR="005A0E3C" w:rsidRPr="00033F87">
        <w:rPr>
          <w:rFonts w:ascii="Times New Roman" w:eastAsia="Times New Roman" w:hAnsi="Times New Roman" w:cs="Times New Roman"/>
          <w:color w:val="000000" w:themeColor="text1"/>
          <w:sz w:val="24"/>
          <w:szCs w:val="24"/>
          <w:shd w:val="clear" w:color="auto" w:fill="FEFEFE"/>
          <w:lang w:eastAsia="bg-BG"/>
        </w:rPr>
        <w:t xml:space="preserve"> </w:t>
      </w:r>
      <w:r w:rsidR="00A038EB" w:rsidRPr="00033F87">
        <w:rPr>
          <w:rFonts w:ascii="Times New Roman" w:eastAsia="Times New Roman" w:hAnsi="Times New Roman" w:cs="Times New Roman"/>
          <w:color w:val="000000" w:themeColor="text1"/>
          <w:sz w:val="24"/>
          <w:szCs w:val="24"/>
          <w:shd w:val="clear" w:color="auto" w:fill="FEFEFE"/>
          <w:lang w:eastAsia="bg-BG"/>
        </w:rPr>
        <w:t xml:space="preserve">отчетени </w:t>
      </w:r>
      <w:r w:rsidR="002410B7" w:rsidRPr="00033F87">
        <w:rPr>
          <w:rFonts w:ascii="Times New Roman" w:eastAsia="Times New Roman" w:hAnsi="Times New Roman" w:cs="Times New Roman"/>
          <w:color w:val="000000" w:themeColor="text1"/>
          <w:sz w:val="24"/>
          <w:szCs w:val="24"/>
          <w:shd w:val="clear" w:color="auto" w:fill="FEFEFE"/>
          <w:lang w:eastAsia="bg-BG"/>
        </w:rPr>
        <w:t xml:space="preserve">от продуктовата информация за екодизайн </w:t>
      </w:r>
      <w:r w:rsidR="006D5784" w:rsidRPr="00033F87">
        <w:rPr>
          <w:rFonts w:ascii="Times New Roman" w:eastAsia="Times New Roman" w:hAnsi="Times New Roman" w:cs="Times New Roman"/>
          <w:color w:val="000000" w:themeColor="text1"/>
          <w:sz w:val="24"/>
          <w:szCs w:val="24"/>
          <w:shd w:val="clear" w:color="auto" w:fill="FEFEFE"/>
          <w:lang w:eastAsia="bg-BG"/>
        </w:rPr>
        <w:t>на термопомпите</w:t>
      </w:r>
      <w:r w:rsidR="002410B7" w:rsidRPr="00033F87">
        <w:rPr>
          <w:rFonts w:ascii="Times New Roman" w:eastAsia="Times New Roman" w:hAnsi="Times New Roman" w:cs="Times New Roman"/>
          <w:color w:val="000000" w:themeColor="text1"/>
          <w:sz w:val="24"/>
          <w:szCs w:val="24"/>
          <w:shd w:val="clear" w:color="auto" w:fill="FEFEFE"/>
          <w:lang w:eastAsia="bg-BG"/>
        </w:rPr>
        <w:t>,</w:t>
      </w:r>
      <w:r w:rsidR="006D5784" w:rsidRPr="00033F87">
        <w:rPr>
          <w:rFonts w:ascii="Times New Roman" w:eastAsia="Times New Roman" w:hAnsi="Times New Roman" w:cs="Times New Roman"/>
          <w:color w:val="000000" w:themeColor="text1"/>
          <w:sz w:val="24"/>
          <w:szCs w:val="24"/>
          <w:shd w:val="clear" w:color="auto" w:fill="FEFEFE"/>
          <w:lang w:eastAsia="bg-BG"/>
        </w:rPr>
        <w:t xml:space="preserve"> </w:t>
      </w:r>
      <w:r w:rsidR="00714637" w:rsidRPr="00033F87">
        <w:rPr>
          <w:rFonts w:ascii="Times New Roman" w:eastAsia="Times New Roman" w:hAnsi="Times New Roman" w:cs="Times New Roman"/>
          <w:color w:val="000000" w:themeColor="text1"/>
          <w:sz w:val="24"/>
          <w:szCs w:val="24"/>
          <w:shd w:val="clear" w:color="auto" w:fill="FEFEFE"/>
          <w:lang w:eastAsia="bg-BG"/>
        </w:rPr>
        <w:t xml:space="preserve">се </w:t>
      </w:r>
      <w:r w:rsidR="00DB6EB6" w:rsidRPr="00033F87">
        <w:rPr>
          <w:rFonts w:ascii="Times New Roman" w:eastAsia="Times New Roman" w:hAnsi="Times New Roman" w:cs="Times New Roman"/>
          <w:color w:val="000000" w:themeColor="text1"/>
          <w:sz w:val="24"/>
          <w:szCs w:val="24"/>
          <w:shd w:val="clear" w:color="auto" w:fill="FEFEFE"/>
          <w:lang w:eastAsia="bg-BG"/>
        </w:rPr>
        <w:t>адаптират</w:t>
      </w:r>
      <w:r w:rsidR="00714637" w:rsidRPr="00033F87">
        <w:rPr>
          <w:rFonts w:ascii="Times New Roman" w:eastAsia="Times New Roman" w:hAnsi="Times New Roman" w:cs="Times New Roman"/>
          <w:color w:val="000000" w:themeColor="text1"/>
          <w:sz w:val="24"/>
          <w:szCs w:val="24"/>
          <w:shd w:val="clear" w:color="auto" w:fill="FEFEFE"/>
          <w:lang w:eastAsia="bg-BG"/>
        </w:rPr>
        <w:t xml:space="preserve"> </w:t>
      </w:r>
      <w:r w:rsidR="00DB6EB6" w:rsidRPr="00033F87">
        <w:rPr>
          <w:rFonts w:ascii="Times New Roman" w:eastAsia="Times New Roman" w:hAnsi="Times New Roman" w:cs="Times New Roman"/>
          <w:color w:val="000000" w:themeColor="text1"/>
          <w:sz w:val="24"/>
          <w:szCs w:val="24"/>
          <w:shd w:val="clear" w:color="auto" w:fill="FEFEFE"/>
          <w:lang w:eastAsia="bg-BG"/>
        </w:rPr>
        <w:t xml:space="preserve">към </w:t>
      </w:r>
      <w:r w:rsidR="002410B7" w:rsidRPr="00033F87">
        <w:rPr>
          <w:rFonts w:ascii="Times New Roman" w:eastAsia="Times New Roman" w:hAnsi="Times New Roman" w:cs="Times New Roman"/>
          <w:color w:val="000000" w:themeColor="text1"/>
          <w:sz w:val="24"/>
          <w:szCs w:val="24"/>
          <w:shd w:val="clear" w:color="auto" w:fill="FEFEFE"/>
          <w:lang w:eastAsia="bg-BG"/>
        </w:rPr>
        <w:t>местните</w:t>
      </w:r>
      <w:r w:rsidR="00DB6EB6" w:rsidRPr="00033F87">
        <w:rPr>
          <w:rFonts w:ascii="Times New Roman" w:eastAsia="Times New Roman" w:hAnsi="Times New Roman" w:cs="Times New Roman"/>
          <w:color w:val="000000" w:themeColor="text1"/>
          <w:sz w:val="24"/>
          <w:szCs w:val="24"/>
          <w:shd w:val="clear" w:color="auto" w:fill="FEFEFE"/>
          <w:lang w:eastAsia="bg-BG"/>
        </w:rPr>
        <w:t xml:space="preserve"> климатични</w:t>
      </w:r>
      <w:r w:rsidR="006D5784" w:rsidRPr="00033F87">
        <w:rPr>
          <w:rFonts w:ascii="Times New Roman" w:eastAsia="Times New Roman" w:hAnsi="Times New Roman" w:cs="Times New Roman"/>
          <w:color w:val="000000" w:themeColor="text1"/>
          <w:sz w:val="24"/>
          <w:szCs w:val="24"/>
          <w:shd w:val="clear" w:color="auto" w:fill="FEFEFE"/>
          <w:lang w:eastAsia="bg-BG"/>
        </w:rPr>
        <w:t xml:space="preserve"> условия на </w:t>
      </w:r>
      <w:r w:rsidR="007820A7" w:rsidRPr="00033F87">
        <w:rPr>
          <w:rFonts w:ascii="Times New Roman" w:eastAsia="Times New Roman" w:hAnsi="Times New Roman" w:cs="Times New Roman"/>
          <w:color w:val="000000" w:themeColor="text1"/>
          <w:sz w:val="24"/>
          <w:szCs w:val="24"/>
          <w:shd w:val="clear" w:color="auto" w:fill="FEFEFE"/>
          <w:lang w:eastAsia="bg-BG"/>
        </w:rPr>
        <w:t xml:space="preserve">дадено географско местоположение в </w:t>
      </w:r>
      <w:r w:rsidR="003624B5" w:rsidRPr="00033F87">
        <w:rPr>
          <w:rFonts w:ascii="Times New Roman" w:eastAsia="Times New Roman" w:hAnsi="Times New Roman" w:cs="Times New Roman"/>
          <w:color w:val="000000" w:themeColor="text1"/>
          <w:sz w:val="24"/>
          <w:szCs w:val="24"/>
          <w:shd w:val="clear" w:color="auto" w:fill="FEFEFE"/>
          <w:lang w:eastAsia="bg-BG"/>
        </w:rPr>
        <w:t xml:space="preserve">Република </w:t>
      </w:r>
      <w:r w:rsidR="006D5784" w:rsidRPr="00033F87">
        <w:rPr>
          <w:rFonts w:ascii="Times New Roman" w:eastAsia="Times New Roman" w:hAnsi="Times New Roman" w:cs="Times New Roman"/>
          <w:color w:val="000000" w:themeColor="text1"/>
          <w:sz w:val="24"/>
          <w:szCs w:val="24"/>
          <w:shd w:val="clear" w:color="auto" w:fill="FEFEFE"/>
          <w:lang w:eastAsia="bg-BG"/>
        </w:rPr>
        <w:t>България</w:t>
      </w:r>
      <w:r w:rsidR="002F43ED" w:rsidRPr="00033F87">
        <w:rPr>
          <w:rFonts w:ascii="Times New Roman" w:eastAsia="Times New Roman" w:hAnsi="Times New Roman" w:cs="Times New Roman"/>
          <w:color w:val="000000" w:themeColor="text1"/>
          <w:sz w:val="24"/>
          <w:szCs w:val="24"/>
          <w:shd w:val="clear" w:color="auto" w:fill="FEFEFE"/>
          <w:lang w:eastAsia="bg-BG"/>
        </w:rPr>
        <w:t>. Адаптирането на стойностите на</w:t>
      </w:r>
      <w:r w:rsidR="000E5848" w:rsidRPr="00033F87">
        <w:rPr>
          <w:rFonts w:ascii="Times New Roman" w:eastAsia="Times New Roman" w:hAnsi="Times New Roman" w:cs="Times New Roman"/>
          <w:color w:val="000000" w:themeColor="text1"/>
          <w:sz w:val="24"/>
          <w:szCs w:val="24"/>
          <w:shd w:val="clear" w:color="auto" w:fill="FEFEFE"/>
          <w:lang w:eastAsia="bg-BG"/>
        </w:rPr>
        <w:t xml:space="preserve"> показателите </w:t>
      </w:r>
      <w:r w:rsidR="002F43ED" w:rsidRPr="00033F87">
        <w:rPr>
          <w:rFonts w:ascii="Times New Roman" w:eastAsia="Times New Roman" w:hAnsi="Times New Roman" w:cs="Times New Roman"/>
          <w:color w:val="000000" w:themeColor="text1"/>
          <w:sz w:val="24"/>
          <w:szCs w:val="24"/>
          <w:shd w:val="clear" w:color="auto" w:fill="FEFEFE"/>
          <w:lang w:eastAsia="bg-BG"/>
        </w:rPr>
        <w:t>SCOP</w:t>
      </w:r>
      <w:r w:rsidR="002F43ED" w:rsidRPr="00033F87">
        <w:rPr>
          <w:rFonts w:ascii="Times New Roman" w:eastAsia="Times New Roman" w:hAnsi="Times New Roman" w:cs="Times New Roman"/>
          <w:color w:val="000000" w:themeColor="text1"/>
          <w:sz w:val="24"/>
          <w:szCs w:val="24"/>
          <w:shd w:val="clear" w:color="auto" w:fill="FEFEFE"/>
          <w:vertAlign w:val="subscript"/>
          <w:lang w:eastAsia="bg-BG"/>
        </w:rPr>
        <w:t>on</w:t>
      </w:r>
      <w:r w:rsidR="002F43ED" w:rsidRPr="00033F87">
        <w:rPr>
          <w:rFonts w:ascii="Times New Roman" w:eastAsia="Times New Roman" w:hAnsi="Times New Roman" w:cs="Times New Roman"/>
          <w:color w:val="000000" w:themeColor="text1"/>
          <w:sz w:val="24"/>
          <w:szCs w:val="24"/>
          <w:shd w:val="clear" w:color="auto" w:fill="FEFEFE"/>
          <w:lang w:eastAsia="bg-BG"/>
        </w:rPr>
        <w:t xml:space="preserve"> и SEER</w:t>
      </w:r>
      <w:r w:rsidR="002F43ED" w:rsidRPr="00033F87">
        <w:rPr>
          <w:rFonts w:ascii="Times New Roman" w:eastAsia="Times New Roman" w:hAnsi="Times New Roman" w:cs="Times New Roman"/>
          <w:color w:val="000000" w:themeColor="text1"/>
          <w:sz w:val="24"/>
          <w:szCs w:val="24"/>
          <w:shd w:val="clear" w:color="auto" w:fill="FEFEFE"/>
          <w:vertAlign w:val="subscript"/>
          <w:lang w:eastAsia="bg-BG"/>
        </w:rPr>
        <w:t>on</w:t>
      </w:r>
      <w:r w:rsidR="006D5784" w:rsidRPr="00033F87">
        <w:rPr>
          <w:rFonts w:ascii="Times New Roman" w:eastAsia="Times New Roman" w:hAnsi="Times New Roman" w:cs="Times New Roman"/>
          <w:color w:val="000000" w:themeColor="text1"/>
          <w:sz w:val="24"/>
          <w:szCs w:val="24"/>
          <w:shd w:val="clear" w:color="auto" w:fill="FEFEFE"/>
          <w:lang w:eastAsia="bg-BG"/>
        </w:rPr>
        <w:t xml:space="preserve"> </w:t>
      </w:r>
      <w:r w:rsidR="000E5848" w:rsidRPr="00033F87">
        <w:rPr>
          <w:rFonts w:ascii="Times New Roman" w:eastAsia="Times New Roman" w:hAnsi="Times New Roman" w:cs="Times New Roman"/>
          <w:color w:val="000000" w:themeColor="text1"/>
          <w:sz w:val="24"/>
          <w:szCs w:val="24"/>
          <w:shd w:val="clear" w:color="auto" w:fill="FEFEFE"/>
          <w:lang w:eastAsia="bg-BG"/>
        </w:rPr>
        <w:t>се извършва</w:t>
      </w:r>
      <w:r w:rsidR="002F43ED" w:rsidRPr="00033F87">
        <w:rPr>
          <w:rFonts w:ascii="Times New Roman" w:eastAsia="Times New Roman" w:hAnsi="Times New Roman" w:cs="Times New Roman"/>
          <w:color w:val="000000" w:themeColor="text1"/>
          <w:sz w:val="24"/>
          <w:szCs w:val="24"/>
          <w:shd w:val="clear" w:color="auto" w:fill="FEFEFE"/>
          <w:lang w:eastAsia="bg-BG"/>
        </w:rPr>
        <w:t xml:space="preserve"> </w:t>
      </w:r>
      <w:r w:rsidR="000E5848" w:rsidRPr="00033F87">
        <w:rPr>
          <w:rFonts w:ascii="Times New Roman" w:eastAsia="Times New Roman" w:hAnsi="Times New Roman" w:cs="Times New Roman"/>
          <w:color w:val="000000" w:themeColor="text1"/>
          <w:sz w:val="24"/>
          <w:szCs w:val="24"/>
          <w:shd w:val="clear" w:color="auto" w:fill="FEFEFE"/>
          <w:lang w:eastAsia="bg-BG"/>
        </w:rPr>
        <w:t>съгласно</w:t>
      </w:r>
      <w:r w:rsidR="002F43ED" w:rsidRPr="00033F87">
        <w:rPr>
          <w:rFonts w:ascii="Times New Roman" w:eastAsia="Times New Roman" w:hAnsi="Times New Roman" w:cs="Times New Roman"/>
          <w:color w:val="000000" w:themeColor="text1"/>
          <w:sz w:val="24"/>
          <w:szCs w:val="24"/>
          <w:shd w:val="clear" w:color="auto" w:fill="FEFEFE"/>
          <w:lang w:eastAsia="bg-BG"/>
        </w:rPr>
        <w:t xml:space="preserve"> </w:t>
      </w:r>
      <w:r w:rsidR="0035512B" w:rsidRPr="00033F87">
        <w:rPr>
          <w:rFonts w:ascii="Times New Roman" w:eastAsia="Times New Roman" w:hAnsi="Times New Roman" w:cs="Times New Roman"/>
          <w:color w:val="000000" w:themeColor="text1"/>
          <w:sz w:val="24"/>
          <w:szCs w:val="24"/>
          <w:shd w:val="clear" w:color="auto" w:fill="FEFEFE"/>
          <w:lang w:eastAsia="bg-BG"/>
        </w:rPr>
        <w:t xml:space="preserve">част осма от приложение № 1 въз основа на </w:t>
      </w:r>
      <w:r w:rsidR="0009615B" w:rsidRPr="00033F87">
        <w:rPr>
          <w:rFonts w:ascii="Times New Roman" w:eastAsia="Times New Roman" w:hAnsi="Times New Roman" w:cs="Times New Roman"/>
          <w:color w:val="000000" w:themeColor="text1"/>
          <w:sz w:val="24"/>
          <w:szCs w:val="24"/>
          <w:shd w:val="clear" w:color="auto" w:fill="FEFEFE"/>
          <w:lang w:eastAsia="bg-BG"/>
        </w:rPr>
        <w:t>методи</w:t>
      </w:r>
      <w:r w:rsidR="0035512B" w:rsidRPr="00033F87">
        <w:rPr>
          <w:rFonts w:ascii="Times New Roman" w:eastAsia="Times New Roman" w:hAnsi="Times New Roman" w:cs="Times New Roman"/>
          <w:color w:val="000000" w:themeColor="text1"/>
          <w:sz w:val="24"/>
          <w:szCs w:val="24"/>
          <w:shd w:val="clear" w:color="auto" w:fill="FEFEFE"/>
          <w:lang w:eastAsia="bg-BG"/>
        </w:rPr>
        <w:t>те</w:t>
      </w:r>
      <w:r w:rsidR="004D1906" w:rsidRPr="00033F87">
        <w:rPr>
          <w:rFonts w:ascii="Times New Roman" w:eastAsia="Times New Roman" w:hAnsi="Times New Roman" w:cs="Times New Roman"/>
          <w:color w:val="000000" w:themeColor="text1"/>
          <w:sz w:val="24"/>
          <w:szCs w:val="24"/>
          <w:shd w:val="clear" w:color="auto" w:fill="FEFEFE"/>
          <w:lang w:eastAsia="bg-BG"/>
        </w:rPr>
        <w:t xml:space="preserve"> </w:t>
      </w:r>
      <w:r w:rsidR="00903BAB" w:rsidRPr="00033F87">
        <w:rPr>
          <w:rFonts w:ascii="Times New Roman" w:eastAsia="Times New Roman" w:hAnsi="Times New Roman" w:cs="Times New Roman"/>
          <w:color w:val="000000" w:themeColor="text1"/>
          <w:sz w:val="24"/>
          <w:szCs w:val="24"/>
          <w:shd w:val="clear" w:color="auto" w:fill="FEFEFE"/>
          <w:lang w:eastAsia="bg-BG"/>
        </w:rPr>
        <w:t>от</w:t>
      </w:r>
      <w:r w:rsidR="004D1906" w:rsidRPr="00033F87">
        <w:rPr>
          <w:rFonts w:ascii="Times New Roman" w:eastAsia="Times New Roman" w:hAnsi="Times New Roman" w:cs="Times New Roman"/>
          <w:color w:val="000000" w:themeColor="text1"/>
          <w:sz w:val="24"/>
          <w:szCs w:val="24"/>
          <w:shd w:val="clear" w:color="auto" w:fill="FEFEFE"/>
          <w:lang w:eastAsia="bg-BG"/>
        </w:rPr>
        <w:t xml:space="preserve"> </w:t>
      </w:r>
      <w:r w:rsidR="00903BAB" w:rsidRPr="00033F87">
        <w:rPr>
          <w:rFonts w:ascii="Times New Roman" w:eastAsia="Times New Roman" w:hAnsi="Times New Roman" w:cs="Times New Roman"/>
          <w:color w:val="000000" w:themeColor="text1"/>
          <w:sz w:val="24"/>
          <w:szCs w:val="24"/>
          <w:shd w:val="clear" w:color="auto" w:fill="FEFEFE"/>
          <w:lang w:eastAsia="bg-BG"/>
        </w:rPr>
        <w:t xml:space="preserve">БДС EN 15316-4-2 </w:t>
      </w:r>
      <w:r w:rsidR="005D365E" w:rsidRPr="00033F87">
        <w:rPr>
          <w:rFonts w:ascii="Times New Roman" w:eastAsia="Times New Roman" w:hAnsi="Times New Roman" w:cs="Times New Roman"/>
          <w:color w:val="000000" w:themeColor="text1"/>
          <w:sz w:val="24"/>
          <w:szCs w:val="24"/>
          <w:shd w:val="clear" w:color="auto" w:fill="FEFEFE"/>
          <w:lang w:eastAsia="bg-BG"/>
        </w:rPr>
        <w:t>„</w:t>
      </w:r>
      <w:r w:rsidR="00184704" w:rsidRPr="00033F87">
        <w:rPr>
          <w:rFonts w:ascii="Times New Roman" w:eastAsia="Times New Roman" w:hAnsi="Times New Roman" w:cs="Times New Roman"/>
          <w:color w:val="000000" w:themeColor="text1"/>
          <w:sz w:val="24"/>
          <w:szCs w:val="24"/>
          <w:shd w:val="clear" w:color="auto" w:fill="FEFEFE"/>
          <w:lang w:eastAsia="bg-BG"/>
        </w:rPr>
        <w:t>Енергийни характеристики на сгради. Метод за изчисляване на енергийните потребности и ефективността на системите. Част 4-2: Системи за отопляване на помещения с генериране на топлина, термопомпени системи, модули М3-8-2, М8-8-2</w:t>
      </w:r>
      <w:r w:rsidR="005D365E" w:rsidRPr="00033F87">
        <w:rPr>
          <w:rFonts w:ascii="Times New Roman" w:eastAsia="Times New Roman" w:hAnsi="Times New Roman" w:cs="Times New Roman"/>
          <w:color w:val="000000" w:themeColor="text1"/>
          <w:sz w:val="24"/>
          <w:szCs w:val="24"/>
          <w:shd w:val="clear" w:color="auto" w:fill="FEFEFE"/>
          <w:lang w:eastAsia="bg-BG"/>
        </w:rPr>
        <w:t>“</w:t>
      </w:r>
      <w:r w:rsidR="002F43ED" w:rsidRPr="00033F87">
        <w:rPr>
          <w:rFonts w:ascii="Times New Roman" w:eastAsia="Times New Roman" w:hAnsi="Times New Roman" w:cs="Times New Roman"/>
          <w:color w:val="000000" w:themeColor="text1"/>
          <w:sz w:val="24"/>
          <w:szCs w:val="24"/>
          <w:shd w:val="clear" w:color="auto" w:fill="FEFEFE"/>
          <w:lang w:eastAsia="bg-BG"/>
        </w:rPr>
        <w:t xml:space="preserve">, или по друг приложим </w:t>
      </w:r>
      <w:r w:rsidR="00E86E4F" w:rsidRPr="00033F87">
        <w:rPr>
          <w:rFonts w:ascii="Times New Roman" w:eastAsia="Times New Roman" w:hAnsi="Times New Roman" w:cs="Times New Roman"/>
          <w:color w:val="000000" w:themeColor="text1"/>
          <w:sz w:val="24"/>
          <w:szCs w:val="24"/>
          <w:shd w:val="clear" w:color="auto" w:fill="FEFEFE"/>
          <w:lang w:eastAsia="bg-BG"/>
        </w:rPr>
        <w:t xml:space="preserve">национално </w:t>
      </w:r>
      <w:r w:rsidR="00127717" w:rsidRPr="00033F87">
        <w:rPr>
          <w:rFonts w:ascii="Times New Roman" w:eastAsia="Times New Roman" w:hAnsi="Times New Roman" w:cs="Times New Roman"/>
          <w:color w:val="000000" w:themeColor="text1"/>
          <w:sz w:val="24"/>
          <w:szCs w:val="24"/>
          <w:shd w:val="clear" w:color="auto" w:fill="FEFEFE"/>
          <w:lang w:eastAsia="bg-BG"/>
        </w:rPr>
        <w:t>приет</w:t>
      </w:r>
      <w:r w:rsidR="00E86E4F" w:rsidRPr="00033F87">
        <w:rPr>
          <w:rFonts w:ascii="Times New Roman" w:eastAsia="Times New Roman" w:hAnsi="Times New Roman" w:cs="Times New Roman"/>
          <w:color w:val="000000" w:themeColor="text1"/>
          <w:sz w:val="24"/>
          <w:szCs w:val="24"/>
          <w:shd w:val="clear" w:color="auto" w:fill="FEFEFE"/>
          <w:lang w:eastAsia="bg-BG"/>
        </w:rPr>
        <w:t xml:space="preserve"> </w:t>
      </w:r>
      <w:r w:rsidR="002F43ED" w:rsidRPr="00033F87">
        <w:rPr>
          <w:rFonts w:ascii="Times New Roman" w:eastAsia="Times New Roman" w:hAnsi="Times New Roman" w:cs="Times New Roman"/>
          <w:color w:val="000000" w:themeColor="text1"/>
          <w:sz w:val="24"/>
          <w:szCs w:val="24"/>
          <w:shd w:val="clear" w:color="auto" w:fill="FEFEFE"/>
          <w:lang w:eastAsia="bg-BG"/>
        </w:rPr>
        <w:t>изчислителен метод</w:t>
      </w:r>
      <w:r w:rsidR="00313629" w:rsidRPr="00033F87">
        <w:rPr>
          <w:rFonts w:ascii="Times New Roman" w:eastAsia="Times New Roman" w:hAnsi="Times New Roman" w:cs="Times New Roman"/>
          <w:color w:val="000000" w:themeColor="text1"/>
          <w:sz w:val="24"/>
          <w:szCs w:val="24"/>
          <w:shd w:val="clear" w:color="auto" w:fill="FEFEFE"/>
          <w:lang w:eastAsia="bg-BG"/>
        </w:rPr>
        <w:t>.</w:t>
      </w:r>
    </w:p>
    <w:p w:rsidR="00396C34" w:rsidRPr="00033F87" w:rsidRDefault="00550A88" w:rsidP="00082B82">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Чл. 3</w:t>
      </w:r>
      <w:r w:rsidR="002265F7" w:rsidRPr="00033F87">
        <w:rPr>
          <w:rFonts w:ascii="Times New Roman" w:eastAsia="Times New Roman" w:hAnsi="Times New Roman" w:cs="Times New Roman"/>
          <w:b/>
          <w:color w:val="000000" w:themeColor="text1"/>
          <w:sz w:val="24"/>
          <w:szCs w:val="24"/>
          <w:shd w:val="clear" w:color="auto" w:fill="FEFEFE"/>
          <w:lang w:eastAsia="bg-BG"/>
        </w:rPr>
        <w:t>4</w:t>
      </w:r>
      <w:r w:rsidR="00815627" w:rsidRPr="00033F87">
        <w:rPr>
          <w:rFonts w:ascii="Times New Roman" w:eastAsia="Times New Roman" w:hAnsi="Times New Roman" w:cs="Times New Roman"/>
          <w:b/>
          <w:color w:val="000000" w:themeColor="text1"/>
          <w:sz w:val="24"/>
          <w:szCs w:val="24"/>
          <w:shd w:val="clear" w:color="auto" w:fill="FEFEFE"/>
          <w:lang w:eastAsia="bg-BG"/>
        </w:rPr>
        <w:t>.</w:t>
      </w:r>
      <w:r w:rsidR="00815627" w:rsidRPr="00033F87">
        <w:rPr>
          <w:rFonts w:ascii="Times New Roman" w:eastAsia="Times New Roman" w:hAnsi="Times New Roman" w:cs="Times New Roman"/>
          <w:color w:val="000000" w:themeColor="text1"/>
          <w:sz w:val="24"/>
          <w:szCs w:val="24"/>
          <w:shd w:val="clear" w:color="auto" w:fill="FEFEFE"/>
          <w:lang w:eastAsia="bg-BG"/>
        </w:rPr>
        <w:t xml:space="preserve"> </w:t>
      </w:r>
      <w:r w:rsidR="00290758" w:rsidRPr="00033F87">
        <w:rPr>
          <w:rFonts w:ascii="Times New Roman" w:eastAsia="Times New Roman" w:hAnsi="Times New Roman" w:cs="Times New Roman"/>
          <w:color w:val="000000" w:themeColor="text1"/>
          <w:sz w:val="24"/>
          <w:szCs w:val="24"/>
          <w:shd w:val="clear" w:color="auto" w:fill="FEFEFE"/>
          <w:lang w:eastAsia="bg-BG"/>
        </w:rPr>
        <w:t xml:space="preserve">Нормативната осигуреност на висока ефективност на топло- и студоснабдяването с </w:t>
      </w:r>
      <w:r w:rsidR="007277C9" w:rsidRPr="00033F87">
        <w:rPr>
          <w:rFonts w:ascii="Times New Roman" w:eastAsia="Times New Roman" w:hAnsi="Times New Roman" w:cs="Times New Roman"/>
          <w:color w:val="000000" w:themeColor="text1"/>
          <w:sz w:val="24"/>
          <w:szCs w:val="24"/>
          <w:shd w:val="clear" w:color="auto" w:fill="FEFEFE"/>
          <w:lang w:eastAsia="bg-BG"/>
        </w:rPr>
        <w:t>термопомпи</w:t>
      </w:r>
      <w:r w:rsidR="00187888" w:rsidRPr="00033F87">
        <w:rPr>
          <w:rFonts w:ascii="Times New Roman" w:eastAsia="Times New Roman" w:hAnsi="Times New Roman" w:cs="Times New Roman"/>
          <w:color w:val="000000" w:themeColor="text1"/>
          <w:sz w:val="24"/>
          <w:szCs w:val="24"/>
          <w:shd w:val="clear" w:color="auto" w:fill="FEFEFE"/>
          <w:lang w:eastAsia="bg-BG"/>
        </w:rPr>
        <w:t xml:space="preserve"> като източници на топлина и/или </w:t>
      </w:r>
      <w:r w:rsidR="00290758" w:rsidRPr="00033F87">
        <w:rPr>
          <w:rFonts w:ascii="Times New Roman" w:eastAsia="Times New Roman" w:hAnsi="Times New Roman" w:cs="Times New Roman"/>
          <w:color w:val="000000" w:themeColor="text1"/>
          <w:sz w:val="24"/>
          <w:szCs w:val="24"/>
          <w:shd w:val="clear" w:color="auto" w:fill="FEFEFE"/>
          <w:lang w:eastAsia="bg-BG"/>
        </w:rPr>
        <w:t>студ</w:t>
      </w:r>
      <w:r w:rsidR="007277C9" w:rsidRPr="00033F87">
        <w:rPr>
          <w:rFonts w:ascii="Times New Roman" w:eastAsia="Times New Roman" w:hAnsi="Times New Roman" w:cs="Times New Roman"/>
          <w:color w:val="000000" w:themeColor="text1"/>
          <w:sz w:val="24"/>
          <w:szCs w:val="24"/>
          <w:shd w:val="clear" w:color="auto" w:fill="FEFEFE"/>
          <w:lang w:eastAsia="bg-BG"/>
        </w:rPr>
        <w:t>, въз основа на която се извършват изчисленията за адаптиране на SCOP</w:t>
      </w:r>
      <w:r w:rsidR="007277C9" w:rsidRPr="00033F87">
        <w:rPr>
          <w:rFonts w:ascii="Times New Roman" w:eastAsia="Times New Roman" w:hAnsi="Times New Roman" w:cs="Times New Roman"/>
          <w:color w:val="000000" w:themeColor="text1"/>
          <w:sz w:val="24"/>
          <w:szCs w:val="24"/>
          <w:shd w:val="clear" w:color="auto" w:fill="FEFEFE"/>
          <w:vertAlign w:val="subscript"/>
          <w:lang w:eastAsia="bg-BG"/>
        </w:rPr>
        <w:t>on</w:t>
      </w:r>
      <w:r w:rsidR="007277C9" w:rsidRPr="00033F87">
        <w:rPr>
          <w:rFonts w:ascii="Times New Roman" w:eastAsia="Times New Roman" w:hAnsi="Times New Roman" w:cs="Times New Roman"/>
          <w:color w:val="000000" w:themeColor="text1"/>
          <w:sz w:val="24"/>
          <w:szCs w:val="24"/>
          <w:shd w:val="clear" w:color="auto" w:fill="FEFEFE"/>
          <w:lang w:eastAsia="bg-BG"/>
        </w:rPr>
        <w:t xml:space="preserve"> и SEER</w:t>
      </w:r>
      <w:r w:rsidR="007277C9" w:rsidRPr="00033F87">
        <w:rPr>
          <w:rFonts w:ascii="Times New Roman" w:eastAsia="Times New Roman" w:hAnsi="Times New Roman" w:cs="Times New Roman"/>
          <w:color w:val="000000" w:themeColor="text1"/>
          <w:sz w:val="24"/>
          <w:szCs w:val="24"/>
          <w:shd w:val="clear" w:color="auto" w:fill="FEFEFE"/>
          <w:vertAlign w:val="subscript"/>
          <w:lang w:eastAsia="bg-BG"/>
        </w:rPr>
        <w:t>on</w:t>
      </w:r>
      <w:r w:rsidR="00290758" w:rsidRPr="00033F87">
        <w:rPr>
          <w:rFonts w:ascii="Times New Roman" w:eastAsia="Times New Roman" w:hAnsi="Times New Roman" w:cs="Times New Roman"/>
          <w:color w:val="000000" w:themeColor="text1"/>
          <w:sz w:val="24"/>
          <w:szCs w:val="24"/>
          <w:shd w:val="clear" w:color="auto" w:fill="FEFEFE"/>
          <w:lang w:eastAsia="bg-BG"/>
        </w:rPr>
        <w:t xml:space="preserve"> </w:t>
      </w:r>
      <w:r w:rsidR="007277C9" w:rsidRPr="00033F87">
        <w:rPr>
          <w:rFonts w:ascii="Times New Roman" w:eastAsia="Times New Roman" w:hAnsi="Times New Roman" w:cs="Times New Roman"/>
          <w:color w:val="000000" w:themeColor="text1"/>
          <w:sz w:val="24"/>
          <w:szCs w:val="24"/>
          <w:shd w:val="clear" w:color="auto" w:fill="FEFEFE"/>
          <w:lang w:eastAsia="bg-BG"/>
        </w:rPr>
        <w:t xml:space="preserve">към местните климатични условия </w:t>
      </w:r>
      <w:r w:rsidR="00290758" w:rsidRPr="00033F87">
        <w:rPr>
          <w:rFonts w:ascii="Times New Roman" w:eastAsia="Times New Roman" w:hAnsi="Times New Roman" w:cs="Times New Roman"/>
          <w:color w:val="000000" w:themeColor="text1"/>
          <w:sz w:val="24"/>
          <w:szCs w:val="24"/>
          <w:shd w:val="clear" w:color="auto" w:fill="FEFEFE"/>
          <w:lang w:eastAsia="bg-BG"/>
        </w:rPr>
        <w:t xml:space="preserve">се </w:t>
      </w:r>
      <w:r w:rsidR="007277C9" w:rsidRPr="00033F87">
        <w:rPr>
          <w:rFonts w:ascii="Times New Roman" w:eastAsia="Times New Roman" w:hAnsi="Times New Roman" w:cs="Times New Roman"/>
          <w:color w:val="000000" w:themeColor="text1"/>
          <w:sz w:val="24"/>
          <w:szCs w:val="24"/>
          <w:shd w:val="clear" w:color="auto" w:fill="FEFEFE"/>
          <w:lang w:eastAsia="bg-BG"/>
        </w:rPr>
        <w:t>базира</w:t>
      </w:r>
      <w:r w:rsidR="00290758" w:rsidRPr="00033F87">
        <w:rPr>
          <w:rFonts w:ascii="Times New Roman" w:eastAsia="Times New Roman" w:hAnsi="Times New Roman" w:cs="Times New Roman"/>
          <w:color w:val="000000" w:themeColor="text1"/>
          <w:sz w:val="24"/>
          <w:szCs w:val="24"/>
          <w:shd w:val="clear" w:color="auto" w:fill="FEFEFE"/>
          <w:lang w:eastAsia="bg-BG"/>
        </w:rPr>
        <w:t xml:space="preserve"> </w:t>
      </w:r>
      <w:r w:rsidR="00460677" w:rsidRPr="00033F87">
        <w:rPr>
          <w:rFonts w:ascii="Times New Roman" w:eastAsia="Times New Roman" w:hAnsi="Times New Roman" w:cs="Times New Roman"/>
          <w:color w:val="000000" w:themeColor="text1"/>
          <w:sz w:val="24"/>
          <w:szCs w:val="24"/>
          <w:shd w:val="clear" w:color="auto" w:fill="FEFEFE"/>
          <w:lang w:eastAsia="bg-BG"/>
        </w:rPr>
        <w:t xml:space="preserve">на </w:t>
      </w:r>
      <w:r w:rsidRPr="00033F87">
        <w:rPr>
          <w:rFonts w:ascii="Times New Roman" w:eastAsia="Times New Roman" w:hAnsi="Times New Roman" w:cs="Times New Roman"/>
          <w:color w:val="000000" w:themeColor="text1"/>
          <w:sz w:val="24"/>
          <w:szCs w:val="24"/>
          <w:shd w:val="clear" w:color="auto" w:fill="FEFEFE"/>
          <w:lang w:eastAsia="bg-BG"/>
        </w:rPr>
        <w:t>стойности на същите показатели</w:t>
      </w:r>
      <w:r w:rsidR="00956B30" w:rsidRPr="00033F87">
        <w:rPr>
          <w:rFonts w:ascii="Times New Roman" w:eastAsia="Times New Roman" w:hAnsi="Times New Roman" w:cs="Times New Roman"/>
          <w:color w:val="000000" w:themeColor="text1"/>
          <w:sz w:val="24"/>
          <w:szCs w:val="24"/>
          <w:shd w:val="clear" w:color="auto" w:fill="FEFEFE"/>
          <w:lang w:eastAsia="bg-BG"/>
        </w:rPr>
        <w:t>, отчетени</w:t>
      </w:r>
      <w:r w:rsidR="00460677" w:rsidRPr="00033F87">
        <w:rPr>
          <w:rFonts w:ascii="Times New Roman" w:eastAsia="Times New Roman" w:hAnsi="Times New Roman" w:cs="Times New Roman"/>
          <w:color w:val="000000" w:themeColor="text1"/>
          <w:sz w:val="24"/>
          <w:szCs w:val="24"/>
          <w:shd w:val="clear" w:color="auto" w:fill="FEFEFE"/>
          <w:lang w:eastAsia="bg-BG"/>
        </w:rPr>
        <w:t xml:space="preserve"> от продуктовата информация на производителите, </w:t>
      </w:r>
      <w:r w:rsidR="00956B30" w:rsidRPr="00033F87">
        <w:rPr>
          <w:rFonts w:ascii="Times New Roman" w:eastAsia="Times New Roman" w:hAnsi="Times New Roman" w:cs="Times New Roman"/>
          <w:color w:val="000000" w:themeColor="text1"/>
          <w:sz w:val="24"/>
          <w:szCs w:val="24"/>
          <w:shd w:val="clear" w:color="auto" w:fill="FEFEFE"/>
          <w:lang w:eastAsia="bg-BG"/>
        </w:rPr>
        <w:t xml:space="preserve">които не могат да бъдат </w:t>
      </w:r>
      <w:r w:rsidR="00460677" w:rsidRPr="00033F87">
        <w:rPr>
          <w:rFonts w:ascii="Times New Roman" w:eastAsia="Times New Roman" w:hAnsi="Times New Roman" w:cs="Times New Roman"/>
          <w:color w:val="000000" w:themeColor="text1"/>
          <w:sz w:val="24"/>
          <w:szCs w:val="24"/>
          <w:shd w:val="clear" w:color="auto" w:fill="FEFEFE"/>
          <w:lang w:eastAsia="bg-BG"/>
        </w:rPr>
        <w:t>по-малки</w:t>
      </w:r>
      <w:r w:rsidR="002164A5" w:rsidRPr="00033F87">
        <w:rPr>
          <w:rFonts w:ascii="Times New Roman" w:eastAsia="Times New Roman" w:hAnsi="Times New Roman" w:cs="Times New Roman"/>
          <w:color w:val="000000" w:themeColor="text1"/>
          <w:sz w:val="24"/>
          <w:szCs w:val="24"/>
          <w:shd w:val="clear" w:color="auto" w:fill="FEFEFE"/>
          <w:lang w:eastAsia="bg-BG"/>
        </w:rPr>
        <w:t xml:space="preserve"> от</w:t>
      </w:r>
      <w:r w:rsidR="00873304" w:rsidRPr="00033F87">
        <w:rPr>
          <w:rFonts w:ascii="Times New Roman" w:eastAsia="Times New Roman" w:hAnsi="Times New Roman" w:cs="Times New Roman"/>
          <w:color w:val="000000" w:themeColor="text1"/>
          <w:sz w:val="24"/>
          <w:szCs w:val="24"/>
          <w:shd w:val="clear" w:color="auto" w:fill="FEFEFE"/>
          <w:lang w:val="en-US" w:eastAsia="bg-BG"/>
        </w:rPr>
        <w:t xml:space="preserve"> </w:t>
      </w:r>
      <w:r w:rsidR="00873304" w:rsidRPr="00033F87">
        <w:rPr>
          <w:rFonts w:ascii="Times New Roman" w:eastAsia="Times New Roman" w:hAnsi="Times New Roman" w:cs="Times New Roman"/>
          <w:color w:val="000000" w:themeColor="text1"/>
          <w:sz w:val="24"/>
          <w:szCs w:val="24"/>
          <w:shd w:val="clear" w:color="auto" w:fill="FEFEFE"/>
          <w:lang w:eastAsia="bg-BG"/>
        </w:rPr>
        <w:t>посочените в</w:t>
      </w:r>
      <w:r w:rsidR="00396C34" w:rsidRPr="00033F87">
        <w:rPr>
          <w:rFonts w:ascii="Times New Roman" w:eastAsia="Times New Roman" w:hAnsi="Times New Roman" w:cs="Times New Roman"/>
          <w:color w:val="000000" w:themeColor="text1"/>
          <w:sz w:val="24"/>
          <w:szCs w:val="24"/>
          <w:shd w:val="clear" w:color="auto" w:fill="FEFEFE"/>
          <w:lang w:eastAsia="bg-BG"/>
        </w:rPr>
        <w:t>:</w:t>
      </w:r>
    </w:p>
    <w:p w:rsidR="002164A5" w:rsidRPr="00033F87" w:rsidRDefault="002164A5" w:rsidP="00FA542C">
      <w:pPr>
        <w:pStyle w:val="ListParagraph"/>
        <w:widowControl w:val="0"/>
        <w:numPr>
          <w:ilvl w:val="0"/>
          <w:numId w:val="9"/>
        </w:numPr>
        <w:autoSpaceDE w:val="0"/>
        <w:autoSpaceDN w:val="0"/>
        <w:adjustRightInd w:val="0"/>
        <w:spacing w:after="120" w:line="240" w:lineRule="auto"/>
        <w:ind w:left="0"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таблица</w:t>
      </w:r>
      <w:r w:rsidR="0020023D" w:rsidRPr="00033F87">
        <w:rPr>
          <w:rFonts w:ascii="Times New Roman" w:eastAsia="Times New Roman" w:hAnsi="Times New Roman" w:cs="Times New Roman"/>
          <w:color w:val="000000" w:themeColor="text1"/>
          <w:sz w:val="24"/>
          <w:szCs w:val="24"/>
          <w:shd w:val="clear" w:color="auto" w:fill="FEFEFE"/>
          <w:lang w:eastAsia="bg-BG"/>
        </w:rPr>
        <w:t xml:space="preserve"> </w:t>
      </w:r>
      <w:r w:rsidR="002265F7" w:rsidRPr="00033F87">
        <w:rPr>
          <w:rFonts w:ascii="Times New Roman" w:eastAsia="Times New Roman" w:hAnsi="Times New Roman" w:cs="Times New Roman"/>
          <w:color w:val="000000" w:themeColor="text1"/>
          <w:sz w:val="24"/>
          <w:szCs w:val="24"/>
          <w:shd w:val="clear" w:color="auto" w:fill="FEFEFE"/>
          <w:lang w:eastAsia="bg-BG"/>
        </w:rPr>
        <w:t>5</w:t>
      </w:r>
      <w:r w:rsidR="009C10EC" w:rsidRPr="00033F87">
        <w:rPr>
          <w:rFonts w:ascii="Times New Roman" w:eastAsia="Times New Roman" w:hAnsi="Times New Roman" w:cs="Times New Roman"/>
          <w:color w:val="000000" w:themeColor="text1"/>
          <w:sz w:val="24"/>
          <w:szCs w:val="24"/>
          <w:shd w:val="clear" w:color="auto" w:fill="FEFEFE"/>
          <w:lang w:eastAsia="bg-BG"/>
        </w:rPr>
        <w:t xml:space="preserve"> – за климати</w:t>
      </w:r>
      <w:r w:rsidR="00FA542C" w:rsidRPr="00033F87">
        <w:rPr>
          <w:rFonts w:ascii="Times New Roman" w:eastAsia="Times New Roman" w:hAnsi="Times New Roman" w:cs="Times New Roman"/>
          <w:color w:val="000000" w:themeColor="text1"/>
          <w:sz w:val="24"/>
          <w:szCs w:val="24"/>
          <w:shd w:val="clear" w:color="auto" w:fill="FEFEFE"/>
          <w:lang w:eastAsia="bg-BG"/>
        </w:rPr>
        <w:t>затори с електрически задвижвани</w:t>
      </w:r>
      <w:r w:rsidR="009C10EC" w:rsidRPr="00033F87">
        <w:rPr>
          <w:rFonts w:ascii="Times New Roman" w:eastAsia="Times New Roman" w:hAnsi="Times New Roman" w:cs="Times New Roman"/>
          <w:color w:val="000000" w:themeColor="text1"/>
          <w:sz w:val="24"/>
          <w:szCs w:val="24"/>
          <w:shd w:val="clear" w:color="auto" w:fill="FEFEFE"/>
          <w:lang w:eastAsia="bg-BG"/>
        </w:rPr>
        <w:t xml:space="preserve"> компресори, обхванати от Регламент (ЕС) № 206/2012 на Комисията от 6 март 2012 година за прилагане на Директива 2009/125/ЕО на Европейския парламент и на Съвета по отношение на изискванията за екопроектиране на климатизатори и вентилатори за разхлаждане</w:t>
      </w:r>
    </w:p>
    <w:p w:rsidR="00A43DF2" w:rsidRPr="00033F87" w:rsidRDefault="00A43DF2" w:rsidP="009C10EC">
      <w:pPr>
        <w:widowControl w:val="0"/>
        <w:autoSpaceDE w:val="0"/>
        <w:autoSpaceDN w:val="0"/>
        <w:adjustRightInd w:val="0"/>
        <w:spacing w:after="120" w:line="240" w:lineRule="auto"/>
        <w:jc w:val="right"/>
        <w:rPr>
          <w:rFonts w:ascii="Times New Roman" w:eastAsia="Times New Roman" w:hAnsi="Times New Roman" w:cs="Times New Roman"/>
          <w:color w:val="000000" w:themeColor="text1"/>
          <w:sz w:val="24"/>
          <w:szCs w:val="24"/>
          <w:shd w:val="clear" w:color="auto" w:fill="FEFEFE"/>
          <w:lang w:eastAsia="bg-BG"/>
        </w:rPr>
      </w:pPr>
    </w:p>
    <w:p w:rsidR="00A43DF2" w:rsidRPr="00033F87" w:rsidRDefault="00A43DF2" w:rsidP="009C10EC">
      <w:pPr>
        <w:widowControl w:val="0"/>
        <w:autoSpaceDE w:val="0"/>
        <w:autoSpaceDN w:val="0"/>
        <w:adjustRightInd w:val="0"/>
        <w:spacing w:after="120" w:line="240" w:lineRule="auto"/>
        <w:jc w:val="right"/>
        <w:rPr>
          <w:rFonts w:ascii="Times New Roman" w:eastAsia="Times New Roman" w:hAnsi="Times New Roman" w:cs="Times New Roman"/>
          <w:color w:val="000000" w:themeColor="text1"/>
          <w:sz w:val="24"/>
          <w:szCs w:val="24"/>
          <w:shd w:val="clear" w:color="auto" w:fill="FEFEFE"/>
          <w:lang w:eastAsia="bg-BG"/>
        </w:rPr>
      </w:pPr>
    </w:p>
    <w:p w:rsidR="00A43DF2" w:rsidRPr="00033F87" w:rsidRDefault="00A43DF2" w:rsidP="009C10EC">
      <w:pPr>
        <w:widowControl w:val="0"/>
        <w:autoSpaceDE w:val="0"/>
        <w:autoSpaceDN w:val="0"/>
        <w:adjustRightInd w:val="0"/>
        <w:spacing w:after="120" w:line="240" w:lineRule="auto"/>
        <w:jc w:val="right"/>
        <w:rPr>
          <w:rFonts w:ascii="Times New Roman" w:eastAsia="Times New Roman" w:hAnsi="Times New Roman" w:cs="Times New Roman"/>
          <w:color w:val="000000" w:themeColor="text1"/>
          <w:sz w:val="24"/>
          <w:szCs w:val="24"/>
          <w:shd w:val="clear" w:color="auto" w:fill="FEFEFE"/>
          <w:lang w:eastAsia="bg-BG"/>
        </w:rPr>
      </w:pPr>
    </w:p>
    <w:p w:rsidR="002164A5" w:rsidRPr="00033F87" w:rsidRDefault="009C10EC" w:rsidP="009C10EC">
      <w:pPr>
        <w:widowControl w:val="0"/>
        <w:autoSpaceDE w:val="0"/>
        <w:autoSpaceDN w:val="0"/>
        <w:adjustRightInd w:val="0"/>
        <w:spacing w:after="120" w:line="240" w:lineRule="auto"/>
        <w:jc w:val="right"/>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lastRenderedPageBreak/>
        <w:t xml:space="preserve">Таблица </w:t>
      </w:r>
      <w:r w:rsidR="002265F7" w:rsidRPr="00033F87">
        <w:rPr>
          <w:rFonts w:ascii="Times New Roman" w:eastAsia="Times New Roman" w:hAnsi="Times New Roman" w:cs="Times New Roman"/>
          <w:color w:val="000000" w:themeColor="text1"/>
          <w:sz w:val="24"/>
          <w:szCs w:val="24"/>
          <w:shd w:val="clear" w:color="auto" w:fill="FEFEFE"/>
          <w:lang w:eastAsia="bg-BG"/>
        </w:rPr>
        <w:t>5</w:t>
      </w:r>
    </w:p>
    <w:tbl>
      <w:tblPr>
        <w:tblStyle w:val="TableGrid"/>
        <w:tblW w:w="93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56"/>
        <w:gridCol w:w="1110"/>
        <w:gridCol w:w="1766"/>
        <w:gridCol w:w="897"/>
        <w:gridCol w:w="910"/>
        <w:gridCol w:w="897"/>
        <w:gridCol w:w="910"/>
      </w:tblGrid>
      <w:tr w:rsidR="001F5B86" w:rsidRPr="00033F87" w:rsidTr="00873304">
        <w:tc>
          <w:tcPr>
            <w:tcW w:w="9346" w:type="dxa"/>
            <w:gridSpan w:val="7"/>
            <w:vAlign w:val="center"/>
          </w:tcPr>
          <w:p w:rsidR="009C10EC" w:rsidRPr="00033F87" w:rsidRDefault="00DC187E" w:rsidP="00DC187E">
            <w:pPr>
              <w:spacing w:before="60" w:after="60"/>
              <w:jc w:val="center"/>
              <w:rPr>
                <w:rFonts w:ascii="inherit" w:eastAsia="Times New Roman" w:hAnsi="inherit" w:cs="Times New Roman"/>
                <w:bCs/>
                <w:color w:val="000000" w:themeColor="text1"/>
                <w:sz w:val="24"/>
                <w:szCs w:val="24"/>
                <w:lang w:eastAsia="bg-BG"/>
              </w:rPr>
            </w:pPr>
            <w:r w:rsidRPr="00033F87">
              <w:rPr>
                <w:rFonts w:ascii="inherit" w:eastAsia="Times New Roman" w:hAnsi="inherit" w:cs="Times New Roman"/>
                <w:bCs/>
                <w:color w:val="000000" w:themeColor="text1"/>
                <w:sz w:val="24"/>
                <w:szCs w:val="24"/>
                <w:lang w:eastAsia="bg-BG"/>
              </w:rPr>
              <w:t>М</w:t>
            </w:r>
            <w:r w:rsidR="005502DC" w:rsidRPr="00033F87">
              <w:rPr>
                <w:rFonts w:ascii="inherit" w:eastAsia="Times New Roman" w:hAnsi="inherit" w:cs="Times New Roman"/>
                <w:bCs/>
                <w:color w:val="000000" w:themeColor="text1"/>
                <w:sz w:val="24"/>
                <w:szCs w:val="24"/>
                <w:lang w:eastAsia="bg-BG"/>
              </w:rPr>
              <w:t xml:space="preserve">инимална енергийна ефективност </w:t>
            </w:r>
            <w:r w:rsidR="00ED150B" w:rsidRPr="00033F87">
              <w:rPr>
                <w:rFonts w:ascii="inherit" w:eastAsia="Times New Roman" w:hAnsi="inherit" w:cs="Times New Roman"/>
                <w:bCs/>
                <w:color w:val="000000" w:themeColor="text1"/>
                <w:sz w:val="24"/>
                <w:szCs w:val="24"/>
                <w:lang w:eastAsia="bg-BG"/>
              </w:rPr>
              <w:t>за целите на</w:t>
            </w:r>
            <w:r w:rsidR="005502DC" w:rsidRPr="00033F87">
              <w:rPr>
                <w:rFonts w:ascii="inherit" w:eastAsia="Times New Roman" w:hAnsi="inherit" w:cs="Times New Roman"/>
                <w:bCs/>
                <w:color w:val="000000" w:themeColor="text1"/>
                <w:sz w:val="24"/>
                <w:szCs w:val="24"/>
                <w:lang w:eastAsia="bg-BG"/>
              </w:rPr>
              <w:t xml:space="preserve"> адаптиране на декларираните от производителите </w:t>
            </w:r>
            <w:r w:rsidR="005502DC" w:rsidRPr="00033F87">
              <w:rPr>
                <w:rFonts w:ascii="Times New Roman" w:eastAsia="Times New Roman" w:hAnsi="Times New Roman" w:cs="Times New Roman"/>
                <w:color w:val="000000" w:themeColor="text1"/>
                <w:sz w:val="24"/>
                <w:szCs w:val="24"/>
                <w:shd w:val="clear" w:color="auto" w:fill="FEFEFE"/>
                <w:lang w:eastAsia="bg-BG"/>
              </w:rPr>
              <w:t>показатели SCOP</w:t>
            </w:r>
            <w:r w:rsidR="005502DC" w:rsidRPr="00033F87">
              <w:rPr>
                <w:rFonts w:ascii="Times New Roman" w:eastAsia="Times New Roman" w:hAnsi="Times New Roman" w:cs="Times New Roman"/>
                <w:color w:val="000000" w:themeColor="text1"/>
                <w:sz w:val="24"/>
                <w:szCs w:val="24"/>
                <w:shd w:val="clear" w:color="auto" w:fill="FEFEFE"/>
                <w:vertAlign w:val="subscript"/>
                <w:lang w:eastAsia="bg-BG"/>
              </w:rPr>
              <w:t>on</w:t>
            </w:r>
            <w:r w:rsidR="005502DC" w:rsidRPr="00033F87">
              <w:rPr>
                <w:rFonts w:ascii="Times New Roman" w:eastAsia="Times New Roman" w:hAnsi="Times New Roman" w:cs="Times New Roman"/>
                <w:color w:val="000000" w:themeColor="text1"/>
                <w:sz w:val="24"/>
                <w:szCs w:val="24"/>
                <w:shd w:val="clear" w:color="auto" w:fill="FEFEFE"/>
                <w:lang w:eastAsia="bg-BG"/>
              </w:rPr>
              <w:t xml:space="preserve"> и SEER</w:t>
            </w:r>
            <w:r w:rsidR="005502DC" w:rsidRPr="00033F87">
              <w:rPr>
                <w:rFonts w:ascii="Times New Roman" w:eastAsia="Times New Roman" w:hAnsi="Times New Roman" w:cs="Times New Roman"/>
                <w:color w:val="000000" w:themeColor="text1"/>
                <w:sz w:val="24"/>
                <w:szCs w:val="24"/>
                <w:shd w:val="clear" w:color="auto" w:fill="FEFEFE"/>
                <w:vertAlign w:val="subscript"/>
                <w:lang w:eastAsia="bg-BG"/>
              </w:rPr>
              <w:t>on</w:t>
            </w:r>
            <w:r w:rsidR="005502DC" w:rsidRPr="00033F87">
              <w:rPr>
                <w:rFonts w:ascii="Times New Roman" w:eastAsia="Times New Roman" w:hAnsi="Times New Roman" w:cs="Times New Roman"/>
                <w:color w:val="000000" w:themeColor="text1"/>
                <w:sz w:val="24"/>
                <w:szCs w:val="24"/>
                <w:shd w:val="clear" w:color="auto" w:fill="FEFEFE"/>
                <w:lang w:eastAsia="bg-BG"/>
              </w:rPr>
              <w:t xml:space="preserve"> към местните климатични условия на Република България</w:t>
            </w:r>
          </w:p>
        </w:tc>
      </w:tr>
      <w:tr w:rsidR="001F5B86" w:rsidRPr="00033F87" w:rsidTr="00873304">
        <w:tc>
          <w:tcPr>
            <w:tcW w:w="2856" w:type="dxa"/>
            <w:vMerge w:val="restart"/>
            <w:vAlign w:val="center"/>
          </w:tcPr>
          <w:p w:rsidR="0020023D" w:rsidRPr="00033F87" w:rsidRDefault="0020023D" w:rsidP="0020023D">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Условия</w:t>
            </w:r>
          </w:p>
        </w:tc>
        <w:tc>
          <w:tcPr>
            <w:tcW w:w="2876" w:type="dxa"/>
            <w:gridSpan w:val="2"/>
            <w:shd w:val="clear" w:color="auto" w:fill="auto"/>
          </w:tcPr>
          <w:p w:rsidR="0020023D" w:rsidRPr="00033F87" w:rsidRDefault="0020023D" w:rsidP="00A27F1D">
            <w:pPr>
              <w:spacing w:before="60" w:after="60"/>
              <w:jc w:val="center"/>
              <w:rPr>
                <w:rFonts w:ascii="inherit" w:eastAsia="Times New Roman" w:hAnsi="inherit" w:cs="Times New Roman"/>
                <w:bCs/>
                <w:color w:val="000000" w:themeColor="text1"/>
                <w:sz w:val="24"/>
                <w:szCs w:val="24"/>
                <w:lang w:eastAsia="bg-BG"/>
              </w:rPr>
            </w:pPr>
            <w:r w:rsidRPr="00033F87">
              <w:rPr>
                <w:rFonts w:ascii="inherit" w:eastAsia="Times New Roman" w:hAnsi="inherit" w:cs="Times New Roman"/>
                <w:bCs/>
                <w:color w:val="000000" w:themeColor="text1"/>
                <w:sz w:val="24"/>
                <w:szCs w:val="24"/>
                <w:lang w:eastAsia="bg-BG"/>
              </w:rPr>
              <w:t>Климатизатори, с изключение на едноканални и двуканални климатизатори</w:t>
            </w:r>
          </w:p>
        </w:tc>
        <w:tc>
          <w:tcPr>
            <w:tcW w:w="1807" w:type="dxa"/>
            <w:gridSpan w:val="2"/>
            <w:shd w:val="clear" w:color="auto" w:fill="auto"/>
          </w:tcPr>
          <w:p w:rsidR="0020023D" w:rsidRPr="00033F87" w:rsidRDefault="0020023D" w:rsidP="00A27F1D">
            <w:pPr>
              <w:spacing w:before="60" w:after="60"/>
              <w:jc w:val="center"/>
              <w:rPr>
                <w:rFonts w:ascii="inherit" w:eastAsia="Times New Roman" w:hAnsi="inherit" w:cs="Times New Roman"/>
                <w:bCs/>
                <w:color w:val="000000" w:themeColor="text1"/>
                <w:sz w:val="24"/>
                <w:szCs w:val="24"/>
                <w:lang w:eastAsia="bg-BG"/>
              </w:rPr>
            </w:pPr>
            <w:r w:rsidRPr="00033F87">
              <w:rPr>
                <w:rFonts w:ascii="inherit" w:eastAsia="Times New Roman" w:hAnsi="inherit" w:cs="Times New Roman"/>
                <w:bCs/>
                <w:color w:val="000000" w:themeColor="text1"/>
                <w:sz w:val="24"/>
                <w:szCs w:val="24"/>
                <w:lang w:eastAsia="bg-BG"/>
              </w:rPr>
              <w:t>Двуканални климатизатори</w:t>
            </w:r>
          </w:p>
        </w:tc>
        <w:tc>
          <w:tcPr>
            <w:tcW w:w="1807" w:type="dxa"/>
            <w:gridSpan w:val="2"/>
            <w:shd w:val="clear" w:color="auto" w:fill="auto"/>
          </w:tcPr>
          <w:p w:rsidR="0020023D" w:rsidRPr="00033F87" w:rsidRDefault="0020023D" w:rsidP="00A27F1D">
            <w:pPr>
              <w:spacing w:before="60" w:after="60"/>
              <w:jc w:val="center"/>
              <w:rPr>
                <w:rFonts w:ascii="inherit" w:eastAsia="Times New Roman" w:hAnsi="inherit" w:cs="Times New Roman"/>
                <w:bCs/>
                <w:color w:val="000000" w:themeColor="text1"/>
                <w:sz w:val="24"/>
                <w:szCs w:val="24"/>
                <w:lang w:eastAsia="bg-BG"/>
              </w:rPr>
            </w:pPr>
            <w:r w:rsidRPr="00033F87">
              <w:rPr>
                <w:rFonts w:ascii="inherit" w:eastAsia="Times New Roman" w:hAnsi="inherit" w:cs="Times New Roman"/>
                <w:bCs/>
                <w:color w:val="000000" w:themeColor="text1"/>
                <w:sz w:val="24"/>
                <w:szCs w:val="24"/>
                <w:lang w:eastAsia="bg-BG"/>
              </w:rPr>
              <w:t>Едноканални климатизатори</w:t>
            </w:r>
          </w:p>
        </w:tc>
      </w:tr>
      <w:tr w:rsidR="001F5B86" w:rsidRPr="00033F87" w:rsidTr="00873304">
        <w:tc>
          <w:tcPr>
            <w:tcW w:w="2856" w:type="dxa"/>
            <w:vMerge/>
          </w:tcPr>
          <w:p w:rsidR="0020023D" w:rsidRPr="00033F87" w:rsidRDefault="0020023D" w:rsidP="002164A5">
            <w:pPr>
              <w:widowControl w:val="0"/>
              <w:autoSpaceDE w:val="0"/>
              <w:autoSpaceDN w:val="0"/>
              <w:adjustRightInd w:val="0"/>
              <w:spacing w:after="120"/>
              <w:jc w:val="both"/>
              <w:rPr>
                <w:rFonts w:ascii="Times New Roman" w:eastAsia="Times New Roman" w:hAnsi="Times New Roman" w:cs="Times New Roman"/>
                <w:color w:val="000000" w:themeColor="text1"/>
                <w:sz w:val="24"/>
                <w:szCs w:val="24"/>
                <w:shd w:val="clear" w:color="auto" w:fill="FEFEFE"/>
                <w:lang w:eastAsia="bg-BG"/>
              </w:rPr>
            </w:pPr>
          </w:p>
        </w:tc>
        <w:tc>
          <w:tcPr>
            <w:tcW w:w="1110" w:type="dxa"/>
            <w:shd w:val="clear" w:color="auto" w:fill="auto"/>
          </w:tcPr>
          <w:p w:rsidR="0020023D" w:rsidRPr="00033F87" w:rsidRDefault="0020023D" w:rsidP="002164A5">
            <w:pPr>
              <w:spacing w:before="60" w:after="60"/>
              <w:jc w:val="both"/>
              <w:rPr>
                <w:rFonts w:ascii="inherit" w:eastAsia="Times New Roman" w:hAnsi="inherit" w:cs="Times New Roman"/>
                <w:bCs/>
                <w:color w:val="000000" w:themeColor="text1"/>
                <w:sz w:val="24"/>
                <w:szCs w:val="24"/>
                <w:lang w:eastAsia="bg-BG"/>
              </w:rPr>
            </w:pPr>
            <w:r w:rsidRPr="00033F87">
              <w:rPr>
                <w:rFonts w:ascii="inherit" w:eastAsia="Times New Roman" w:hAnsi="inherit" w:cs="Times New Roman"/>
                <w:bCs/>
                <w:color w:val="000000" w:themeColor="text1"/>
                <w:sz w:val="24"/>
                <w:szCs w:val="24"/>
                <w:lang w:eastAsia="bg-BG"/>
              </w:rPr>
              <w:t>SEER</w:t>
            </w:r>
          </w:p>
        </w:tc>
        <w:tc>
          <w:tcPr>
            <w:tcW w:w="1766" w:type="dxa"/>
            <w:shd w:val="clear" w:color="auto" w:fill="auto"/>
          </w:tcPr>
          <w:p w:rsidR="0020023D" w:rsidRPr="00033F87" w:rsidRDefault="0020023D" w:rsidP="002164A5">
            <w:pPr>
              <w:spacing w:before="60" w:after="45"/>
              <w:jc w:val="center"/>
              <w:rPr>
                <w:rFonts w:ascii="inherit" w:eastAsia="Times New Roman" w:hAnsi="inherit" w:cs="Times New Roman"/>
                <w:bCs/>
                <w:color w:val="000000" w:themeColor="text1"/>
                <w:sz w:val="24"/>
                <w:szCs w:val="24"/>
                <w:lang w:eastAsia="bg-BG"/>
              </w:rPr>
            </w:pPr>
            <w:r w:rsidRPr="00033F87">
              <w:rPr>
                <w:rFonts w:ascii="inherit" w:eastAsia="Times New Roman" w:hAnsi="inherit" w:cs="Times New Roman"/>
                <w:bCs/>
                <w:color w:val="000000" w:themeColor="text1"/>
                <w:sz w:val="24"/>
                <w:szCs w:val="24"/>
                <w:lang w:eastAsia="bg-BG"/>
              </w:rPr>
              <w:t>SCOP</w:t>
            </w:r>
          </w:p>
          <w:p w:rsidR="0020023D" w:rsidRPr="00033F87" w:rsidRDefault="0020023D" w:rsidP="00ED04F4">
            <w:pPr>
              <w:jc w:val="center"/>
              <w:rPr>
                <w:rFonts w:ascii="inherit" w:eastAsia="Times New Roman" w:hAnsi="inherit" w:cs="Times New Roman"/>
                <w:bCs/>
                <w:color w:val="000000" w:themeColor="text1"/>
                <w:sz w:val="24"/>
                <w:szCs w:val="24"/>
                <w:lang w:eastAsia="bg-BG"/>
              </w:rPr>
            </w:pPr>
            <w:r w:rsidRPr="00033F87">
              <w:rPr>
                <w:rFonts w:ascii="inherit" w:eastAsia="Times New Roman" w:hAnsi="inherit" w:cs="Times New Roman"/>
                <w:bCs/>
                <w:color w:val="000000" w:themeColor="text1"/>
                <w:sz w:val="24"/>
                <w:szCs w:val="24"/>
                <w:lang w:eastAsia="bg-BG"/>
              </w:rPr>
              <w:t xml:space="preserve">(отоплителен </w:t>
            </w:r>
          </w:p>
          <w:p w:rsidR="0020023D" w:rsidRPr="00033F87" w:rsidRDefault="0020023D" w:rsidP="00ED04F4">
            <w:pPr>
              <w:jc w:val="center"/>
              <w:rPr>
                <w:rFonts w:ascii="inherit" w:eastAsia="Times New Roman" w:hAnsi="inherit" w:cs="Times New Roman"/>
                <w:bCs/>
                <w:color w:val="000000" w:themeColor="text1"/>
                <w:sz w:val="24"/>
                <w:szCs w:val="24"/>
                <w:lang w:eastAsia="bg-BG"/>
              </w:rPr>
            </w:pPr>
            <w:r w:rsidRPr="00033F87">
              <w:rPr>
                <w:rFonts w:ascii="inherit" w:eastAsia="Times New Roman" w:hAnsi="inherit" w:cs="Times New Roman"/>
                <w:bCs/>
                <w:color w:val="000000" w:themeColor="text1"/>
                <w:sz w:val="24"/>
                <w:szCs w:val="24"/>
                <w:lang w:eastAsia="bg-BG"/>
              </w:rPr>
              <w:t>сезон: средно</w:t>
            </w:r>
          </w:p>
          <w:p w:rsidR="0020023D" w:rsidRPr="00033F87" w:rsidRDefault="0020023D" w:rsidP="00ED04F4">
            <w:pPr>
              <w:jc w:val="center"/>
              <w:rPr>
                <w:rFonts w:ascii="inherit" w:eastAsia="Times New Roman" w:hAnsi="inherit" w:cs="Times New Roman"/>
                <w:bCs/>
                <w:color w:val="000000" w:themeColor="text1"/>
                <w:sz w:val="24"/>
                <w:szCs w:val="24"/>
                <w:lang w:eastAsia="bg-BG"/>
              </w:rPr>
            </w:pPr>
            <w:r w:rsidRPr="00033F87">
              <w:rPr>
                <w:rFonts w:ascii="inherit" w:eastAsia="Times New Roman" w:hAnsi="inherit" w:cs="Times New Roman"/>
                <w:bCs/>
                <w:color w:val="000000" w:themeColor="text1"/>
                <w:sz w:val="24"/>
                <w:szCs w:val="24"/>
                <w:lang w:eastAsia="bg-BG"/>
              </w:rPr>
              <w:t>статистически)</w:t>
            </w:r>
          </w:p>
        </w:tc>
        <w:tc>
          <w:tcPr>
            <w:tcW w:w="897" w:type="dxa"/>
            <w:shd w:val="clear" w:color="auto" w:fill="auto"/>
          </w:tcPr>
          <w:p w:rsidR="0020023D" w:rsidRPr="00033F87" w:rsidRDefault="0020023D" w:rsidP="002164A5">
            <w:pPr>
              <w:spacing w:before="60" w:after="60"/>
              <w:jc w:val="center"/>
              <w:rPr>
                <w:rFonts w:ascii="inherit" w:eastAsia="Times New Roman" w:hAnsi="inherit" w:cs="Times New Roman"/>
                <w:bCs/>
                <w:color w:val="000000" w:themeColor="text1"/>
                <w:sz w:val="24"/>
                <w:szCs w:val="24"/>
                <w:lang w:eastAsia="bg-BG"/>
              </w:rPr>
            </w:pPr>
            <w:r w:rsidRPr="00033F87">
              <w:rPr>
                <w:rFonts w:ascii="inherit" w:eastAsia="Times New Roman" w:hAnsi="inherit" w:cs="Times New Roman"/>
                <w:bCs/>
                <w:color w:val="000000" w:themeColor="text1"/>
                <w:sz w:val="24"/>
                <w:szCs w:val="24"/>
                <w:lang w:eastAsia="bg-BG"/>
              </w:rPr>
              <w:t>EER</w:t>
            </w:r>
            <w:r w:rsidRPr="00033F87">
              <w:rPr>
                <w:rFonts w:ascii="inherit" w:eastAsia="Times New Roman" w:hAnsi="inherit" w:cs="Times New Roman"/>
                <w:bCs/>
                <w:color w:val="000000" w:themeColor="text1"/>
                <w:sz w:val="17"/>
                <w:szCs w:val="17"/>
                <w:vertAlign w:val="subscript"/>
                <w:lang w:eastAsia="bg-BG"/>
              </w:rPr>
              <w:t>rated</w:t>
            </w:r>
          </w:p>
        </w:tc>
        <w:tc>
          <w:tcPr>
            <w:tcW w:w="910" w:type="dxa"/>
            <w:shd w:val="clear" w:color="auto" w:fill="auto"/>
          </w:tcPr>
          <w:p w:rsidR="0020023D" w:rsidRPr="00033F87" w:rsidRDefault="0020023D" w:rsidP="002164A5">
            <w:pPr>
              <w:spacing w:before="60" w:after="60"/>
              <w:jc w:val="center"/>
              <w:rPr>
                <w:rFonts w:ascii="inherit" w:eastAsia="Times New Roman" w:hAnsi="inherit" w:cs="Times New Roman"/>
                <w:bCs/>
                <w:color w:val="000000" w:themeColor="text1"/>
                <w:sz w:val="24"/>
                <w:szCs w:val="24"/>
                <w:lang w:eastAsia="bg-BG"/>
              </w:rPr>
            </w:pPr>
            <w:r w:rsidRPr="00033F87">
              <w:rPr>
                <w:rFonts w:ascii="inherit" w:eastAsia="Times New Roman" w:hAnsi="inherit" w:cs="Times New Roman"/>
                <w:bCs/>
                <w:color w:val="000000" w:themeColor="text1"/>
                <w:sz w:val="24"/>
                <w:szCs w:val="24"/>
                <w:lang w:eastAsia="bg-BG"/>
              </w:rPr>
              <w:t>COP</w:t>
            </w:r>
            <w:r w:rsidRPr="00033F87">
              <w:rPr>
                <w:rFonts w:ascii="inherit" w:eastAsia="Times New Roman" w:hAnsi="inherit" w:cs="Times New Roman"/>
                <w:bCs/>
                <w:color w:val="000000" w:themeColor="text1"/>
                <w:sz w:val="17"/>
                <w:szCs w:val="17"/>
                <w:vertAlign w:val="subscript"/>
                <w:lang w:eastAsia="bg-BG"/>
              </w:rPr>
              <w:t>rated</w:t>
            </w:r>
          </w:p>
        </w:tc>
        <w:tc>
          <w:tcPr>
            <w:tcW w:w="897" w:type="dxa"/>
            <w:shd w:val="clear" w:color="auto" w:fill="auto"/>
          </w:tcPr>
          <w:p w:rsidR="0020023D" w:rsidRPr="00033F87" w:rsidRDefault="0020023D" w:rsidP="002164A5">
            <w:pPr>
              <w:spacing w:before="60" w:after="60"/>
              <w:jc w:val="center"/>
              <w:rPr>
                <w:rFonts w:ascii="inherit" w:eastAsia="Times New Roman" w:hAnsi="inherit" w:cs="Times New Roman"/>
                <w:bCs/>
                <w:color w:val="000000" w:themeColor="text1"/>
                <w:sz w:val="24"/>
                <w:szCs w:val="24"/>
                <w:lang w:eastAsia="bg-BG"/>
              </w:rPr>
            </w:pPr>
            <w:r w:rsidRPr="00033F87">
              <w:rPr>
                <w:rFonts w:ascii="inherit" w:eastAsia="Times New Roman" w:hAnsi="inherit" w:cs="Times New Roman"/>
                <w:bCs/>
                <w:color w:val="000000" w:themeColor="text1"/>
                <w:sz w:val="24"/>
                <w:szCs w:val="24"/>
                <w:lang w:eastAsia="bg-BG"/>
              </w:rPr>
              <w:t>EER</w:t>
            </w:r>
            <w:r w:rsidRPr="00033F87">
              <w:rPr>
                <w:rFonts w:ascii="inherit" w:eastAsia="Times New Roman" w:hAnsi="inherit" w:cs="Times New Roman"/>
                <w:bCs/>
                <w:color w:val="000000" w:themeColor="text1"/>
                <w:sz w:val="17"/>
                <w:szCs w:val="17"/>
                <w:vertAlign w:val="subscript"/>
                <w:lang w:eastAsia="bg-BG"/>
              </w:rPr>
              <w:t>rated</w:t>
            </w:r>
          </w:p>
        </w:tc>
        <w:tc>
          <w:tcPr>
            <w:tcW w:w="910" w:type="dxa"/>
            <w:shd w:val="clear" w:color="auto" w:fill="auto"/>
          </w:tcPr>
          <w:p w:rsidR="0020023D" w:rsidRPr="00033F87" w:rsidRDefault="0020023D" w:rsidP="002164A5">
            <w:pPr>
              <w:spacing w:before="60" w:after="60"/>
              <w:jc w:val="center"/>
              <w:rPr>
                <w:rFonts w:ascii="inherit" w:eastAsia="Times New Roman" w:hAnsi="inherit" w:cs="Times New Roman"/>
                <w:bCs/>
                <w:color w:val="000000" w:themeColor="text1"/>
                <w:sz w:val="24"/>
                <w:szCs w:val="24"/>
                <w:lang w:eastAsia="bg-BG"/>
              </w:rPr>
            </w:pPr>
            <w:r w:rsidRPr="00033F87">
              <w:rPr>
                <w:rFonts w:ascii="inherit" w:eastAsia="Times New Roman" w:hAnsi="inherit" w:cs="Times New Roman"/>
                <w:bCs/>
                <w:color w:val="000000" w:themeColor="text1"/>
                <w:sz w:val="24"/>
                <w:szCs w:val="24"/>
                <w:lang w:eastAsia="bg-BG"/>
              </w:rPr>
              <w:t>COP</w:t>
            </w:r>
            <w:r w:rsidRPr="00033F87">
              <w:rPr>
                <w:rFonts w:ascii="inherit" w:eastAsia="Times New Roman" w:hAnsi="inherit" w:cs="Times New Roman"/>
                <w:bCs/>
                <w:color w:val="000000" w:themeColor="text1"/>
                <w:sz w:val="17"/>
                <w:szCs w:val="17"/>
                <w:vertAlign w:val="subscript"/>
                <w:lang w:eastAsia="bg-BG"/>
              </w:rPr>
              <w:t>rated</w:t>
            </w:r>
          </w:p>
        </w:tc>
      </w:tr>
      <w:tr w:rsidR="001F5B86" w:rsidRPr="00033F87" w:rsidTr="00873304">
        <w:tc>
          <w:tcPr>
            <w:tcW w:w="2856" w:type="dxa"/>
          </w:tcPr>
          <w:p w:rsidR="00ED04F4" w:rsidRPr="00033F87" w:rsidRDefault="00ED04F4" w:rsidP="00ED04F4">
            <w:pPr>
              <w:widowControl w:val="0"/>
              <w:autoSpaceDE w:val="0"/>
              <w:autoSpaceDN w:val="0"/>
              <w:adjustRightInd w:val="0"/>
              <w:spacing w:after="120"/>
              <w:jc w:val="center"/>
              <w:rPr>
                <w:rFonts w:ascii="Times New Roman" w:eastAsia="Times New Roman" w:hAnsi="Times New Roman" w:cs="Times New Roman"/>
                <w:i/>
                <w:color w:val="000000" w:themeColor="text1"/>
                <w:sz w:val="16"/>
                <w:szCs w:val="16"/>
                <w:shd w:val="clear" w:color="auto" w:fill="FEFEFE"/>
                <w:lang w:eastAsia="bg-BG"/>
              </w:rPr>
            </w:pPr>
            <w:r w:rsidRPr="00033F87">
              <w:rPr>
                <w:rFonts w:ascii="Times New Roman" w:eastAsia="Times New Roman" w:hAnsi="Times New Roman" w:cs="Times New Roman"/>
                <w:i/>
                <w:color w:val="000000" w:themeColor="text1"/>
                <w:sz w:val="16"/>
                <w:szCs w:val="16"/>
                <w:shd w:val="clear" w:color="auto" w:fill="FEFEFE"/>
                <w:lang w:eastAsia="bg-BG"/>
              </w:rPr>
              <w:t>1</w:t>
            </w:r>
          </w:p>
        </w:tc>
        <w:tc>
          <w:tcPr>
            <w:tcW w:w="1110" w:type="dxa"/>
            <w:shd w:val="clear" w:color="auto" w:fill="auto"/>
          </w:tcPr>
          <w:p w:rsidR="00ED04F4" w:rsidRPr="00033F87" w:rsidRDefault="00ED04F4" w:rsidP="00ED04F4">
            <w:pPr>
              <w:spacing w:before="60" w:after="60"/>
              <w:jc w:val="center"/>
              <w:rPr>
                <w:rFonts w:ascii="inherit" w:eastAsia="Times New Roman" w:hAnsi="inherit" w:cs="Times New Roman"/>
                <w:bCs/>
                <w:i/>
                <w:color w:val="000000" w:themeColor="text1"/>
                <w:sz w:val="16"/>
                <w:szCs w:val="16"/>
                <w:lang w:eastAsia="bg-BG"/>
              </w:rPr>
            </w:pPr>
            <w:r w:rsidRPr="00033F87">
              <w:rPr>
                <w:rFonts w:ascii="inherit" w:eastAsia="Times New Roman" w:hAnsi="inherit" w:cs="Times New Roman"/>
                <w:bCs/>
                <w:i/>
                <w:color w:val="000000" w:themeColor="text1"/>
                <w:sz w:val="16"/>
                <w:szCs w:val="16"/>
                <w:lang w:eastAsia="bg-BG"/>
              </w:rPr>
              <w:t>2</w:t>
            </w:r>
          </w:p>
        </w:tc>
        <w:tc>
          <w:tcPr>
            <w:tcW w:w="1766" w:type="dxa"/>
            <w:shd w:val="clear" w:color="auto" w:fill="auto"/>
          </w:tcPr>
          <w:p w:rsidR="00ED04F4" w:rsidRPr="00033F87" w:rsidRDefault="00ED04F4" w:rsidP="00ED04F4">
            <w:pPr>
              <w:spacing w:before="60" w:after="45"/>
              <w:jc w:val="center"/>
              <w:rPr>
                <w:rFonts w:ascii="inherit" w:eastAsia="Times New Roman" w:hAnsi="inherit" w:cs="Times New Roman"/>
                <w:bCs/>
                <w:i/>
                <w:color w:val="000000" w:themeColor="text1"/>
                <w:sz w:val="16"/>
                <w:szCs w:val="16"/>
                <w:lang w:eastAsia="bg-BG"/>
              </w:rPr>
            </w:pPr>
            <w:r w:rsidRPr="00033F87">
              <w:rPr>
                <w:rFonts w:ascii="inherit" w:eastAsia="Times New Roman" w:hAnsi="inherit" w:cs="Times New Roman"/>
                <w:bCs/>
                <w:i/>
                <w:color w:val="000000" w:themeColor="text1"/>
                <w:sz w:val="16"/>
                <w:szCs w:val="16"/>
                <w:lang w:eastAsia="bg-BG"/>
              </w:rPr>
              <w:t>3</w:t>
            </w:r>
          </w:p>
        </w:tc>
        <w:tc>
          <w:tcPr>
            <w:tcW w:w="897" w:type="dxa"/>
            <w:shd w:val="clear" w:color="auto" w:fill="auto"/>
          </w:tcPr>
          <w:p w:rsidR="00ED04F4" w:rsidRPr="00033F87" w:rsidRDefault="00ED04F4" w:rsidP="00ED04F4">
            <w:pPr>
              <w:spacing w:before="60" w:after="60"/>
              <w:jc w:val="center"/>
              <w:rPr>
                <w:rFonts w:ascii="inherit" w:eastAsia="Times New Roman" w:hAnsi="inherit" w:cs="Times New Roman"/>
                <w:bCs/>
                <w:i/>
                <w:color w:val="000000" w:themeColor="text1"/>
                <w:sz w:val="16"/>
                <w:szCs w:val="16"/>
                <w:lang w:eastAsia="bg-BG"/>
              </w:rPr>
            </w:pPr>
            <w:r w:rsidRPr="00033F87">
              <w:rPr>
                <w:rFonts w:ascii="inherit" w:eastAsia="Times New Roman" w:hAnsi="inherit" w:cs="Times New Roman"/>
                <w:bCs/>
                <w:i/>
                <w:color w:val="000000" w:themeColor="text1"/>
                <w:sz w:val="16"/>
                <w:szCs w:val="16"/>
                <w:lang w:eastAsia="bg-BG"/>
              </w:rPr>
              <w:t>4</w:t>
            </w:r>
          </w:p>
        </w:tc>
        <w:tc>
          <w:tcPr>
            <w:tcW w:w="910" w:type="dxa"/>
            <w:shd w:val="clear" w:color="auto" w:fill="auto"/>
          </w:tcPr>
          <w:p w:rsidR="00ED04F4" w:rsidRPr="00033F87" w:rsidRDefault="00ED04F4" w:rsidP="00ED04F4">
            <w:pPr>
              <w:spacing w:before="60" w:after="60"/>
              <w:jc w:val="center"/>
              <w:rPr>
                <w:rFonts w:ascii="inherit" w:eastAsia="Times New Roman" w:hAnsi="inherit" w:cs="Times New Roman"/>
                <w:bCs/>
                <w:i/>
                <w:color w:val="000000" w:themeColor="text1"/>
                <w:sz w:val="16"/>
                <w:szCs w:val="16"/>
                <w:lang w:eastAsia="bg-BG"/>
              </w:rPr>
            </w:pPr>
            <w:r w:rsidRPr="00033F87">
              <w:rPr>
                <w:rFonts w:ascii="inherit" w:eastAsia="Times New Roman" w:hAnsi="inherit" w:cs="Times New Roman"/>
                <w:bCs/>
                <w:i/>
                <w:color w:val="000000" w:themeColor="text1"/>
                <w:sz w:val="16"/>
                <w:szCs w:val="16"/>
                <w:lang w:eastAsia="bg-BG"/>
              </w:rPr>
              <w:t>5</w:t>
            </w:r>
          </w:p>
        </w:tc>
        <w:tc>
          <w:tcPr>
            <w:tcW w:w="897" w:type="dxa"/>
            <w:shd w:val="clear" w:color="auto" w:fill="auto"/>
          </w:tcPr>
          <w:p w:rsidR="00ED04F4" w:rsidRPr="00033F87" w:rsidRDefault="00ED04F4" w:rsidP="00ED04F4">
            <w:pPr>
              <w:spacing w:before="60" w:after="60"/>
              <w:jc w:val="center"/>
              <w:rPr>
                <w:rFonts w:ascii="inherit" w:eastAsia="Times New Roman" w:hAnsi="inherit" w:cs="Times New Roman"/>
                <w:bCs/>
                <w:i/>
                <w:color w:val="000000" w:themeColor="text1"/>
                <w:sz w:val="16"/>
                <w:szCs w:val="16"/>
                <w:lang w:eastAsia="bg-BG"/>
              </w:rPr>
            </w:pPr>
            <w:r w:rsidRPr="00033F87">
              <w:rPr>
                <w:rFonts w:ascii="inherit" w:eastAsia="Times New Roman" w:hAnsi="inherit" w:cs="Times New Roman"/>
                <w:bCs/>
                <w:i/>
                <w:color w:val="000000" w:themeColor="text1"/>
                <w:sz w:val="16"/>
                <w:szCs w:val="16"/>
                <w:lang w:eastAsia="bg-BG"/>
              </w:rPr>
              <w:t>6</w:t>
            </w:r>
          </w:p>
        </w:tc>
        <w:tc>
          <w:tcPr>
            <w:tcW w:w="910" w:type="dxa"/>
            <w:shd w:val="clear" w:color="auto" w:fill="auto"/>
          </w:tcPr>
          <w:p w:rsidR="00ED04F4" w:rsidRPr="00033F87" w:rsidRDefault="00ED04F4" w:rsidP="00ED04F4">
            <w:pPr>
              <w:spacing w:before="60" w:after="60"/>
              <w:jc w:val="center"/>
              <w:rPr>
                <w:rFonts w:ascii="inherit" w:eastAsia="Times New Roman" w:hAnsi="inherit" w:cs="Times New Roman"/>
                <w:bCs/>
                <w:i/>
                <w:color w:val="000000" w:themeColor="text1"/>
                <w:sz w:val="16"/>
                <w:szCs w:val="16"/>
                <w:lang w:eastAsia="bg-BG"/>
              </w:rPr>
            </w:pPr>
            <w:r w:rsidRPr="00033F87">
              <w:rPr>
                <w:rFonts w:ascii="inherit" w:eastAsia="Times New Roman" w:hAnsi="inherit" w:cs="Times New Roman"/>
                <w:bCs/>
                <w:i/>
                <w:color w:val="000000" w:themeColor="text1"/>
                <w:sz w:val="16"/>
                <w:szCs w:val="16"/>
                <w:lang w:eastAsia="bg-BG"/>
              </w:rPr>
              <w:t>7</w:t>
            </w:r>
          </w:p>
        </w:tc>
      </w:tr>
      <w:tr w:rsidR="001F5B86" w:rsidRPr="00033F87" w:rsidTr="00873304">
        <w:tc>
          <w:tcPr>
            <w:tcW w:w="2856" w:type="dxa"/>
            <w:shd w:val="clear" w:color="auto" w:fill="auto"/>
          </w:tcPr>
          <w:p w:rsidR="00A27F1D" w:rsidRPr="00033F87" w:rsidRDefault="00A27F1D" w:rsidP="00A27F1D">
            <w:pPr>
              <w:spacing w:before="60" w:after="60"/>
              <w:jc w:val="both"/>
              <w:rPr>
                <w:rFonts w:ascii="inherit" w:eastAsia="Times New Roman" w:hAnsi="inherit" w:cs="Times New Roman"/>
                <w:bCs/>
                <w:color w:val="000000" w:themeColor="text1"/>
                <w:sz w:val="24"/>
                <w:szCs w:val="24"/>
                <w:lang w:eastAsia="bg-BG"/>
              </w:rPr>
            </w:pPr>
            <w:r w:rsidRPr="00033F87">
              <w:rPr>
                <w:rFonts w:ascii="inherit" w:eastAsia="Times New Roman" w:hAnsi="inherit" w:cs="Times New Roman"/>
                <w:bCs/>
                <w:color w:val="000000" w:themeColor="text1"/>
                <w:sz w:val="24"/>
                <w:szCs w:val="24"/>
                <w:lang w:eastAsia="bg-BG"/>
              </w:rPr>
              <w:t>Ако ПГЗ на хладилния агент &gt; 150 при &lt; 6 kW</w:t>
            </w:r>
          </w:p>
        </w:tc>
        <w:tc>
          <w:tcPr>
            <w:tcW w:w="1110" w:type="dxa"/>
            <w:shd w:val="clear" w:color="auto" w:fill="auto"/>
          </w:tcPr>
          <w:p w:rsidR="00A27F1D" w:rsidRPr="00033F87" w:rsidRDefault="00A27F1D" w:rsidP="00A27F1D">
            <w:pPr>
              <w:spacing w:before="60" w:after="60"/>
              <w:jc w:val="center"/>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4,60</w:t>
            </w:r>
          </w:p>
        </w:tc>
        <w:tc>
          <w:tcPr>
            <w:tcW w:w="1766" w:type="dxa"/>
            <w:shd w:val="clear" w:color="auto" w:fill="auto"/>
          </w:tcPr>
          <w:p w:rsidR="00A27F1D" w:rsidRPr="00033F87" w:rsidRDefault="00A27F1D" w:rsidP="00A27F1D">
            <w:pPr>
              <w:spacing w:before="60" w:after="60"/>
              <w:jc w:val="center"/>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3,80</w:t>
            </w:r>
          </w:p>
        </w:tc>
        <w:tc>
          <w:tcPr>
            <w:tcW w:w="897" w:type="dxa"/>
            <w:shd w:val="clear" w:color="auto" w:fill="auto"/>
          </w:tcPr>
          <w:p w:rsidR="00A27F1D" w:rsidRPr="00033F87" w:rsidRDefault="00A27F1D" w:rsidP="00A27F1D">
            <w:pPr>
              <w:spacing w:before="60" w:after="60"/>
              <w:jc w:val="center"/>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2,60</w:t>
            </w:r>
          </w:p>
        </w:tc>
        <w:tc>
          <w:tcPr>
            <w:tcW w:w="910" w:type="dxa"/>
            <w:shd w:val="clear" w:color="auto" w:fill="auto"/>
          </w:tcPr>
          <w:p w:rsidR="00A27F1D" w:rsidRPr="00033F87" w:rsidRDefault="00A27F1D" w:rsidP="00A27F1D">
            <w:pPr>
              <w:spacing w:before="60" w:after="60"/>
              <w:jc w:val="center"/>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2,60</w:t>
            </w:r>
          </w:p>
        </w:tc>
        <w:tc>
          <w:tcPr>
            <w:tcW w:w="897" w:type="dxa"/>
            <w:shd w:val="clear" w:color="auto" w:fill="auto"/>
          </w:tcPr>
          <w:p w:rsidR="00A27F1D" w:rsidRPr="00033F87" w:rsidRDefault="00A27F1D" w:rsidP="00A27F1D">
            <w:pPr>
              <w:spacing w:before="60" w:after="60"/>
              <w:jc w:val="center"/>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2,60</w:t>
            </w:r>
          </w:p>
        </w:tc>
        <w:tc>
          <w:tcPr>
            <w:tcW w:w="910" w:type="dxa"/>
            <w:shd w:val="clear" w:color="auto" w:fill="auto"/>
          </w:tcPr>
          <w:p w:rsidR="00A27F1D" w:rsidRPr="00033F87" w:rsidRDefault="00A27F1D" w:rsidP="00A27F1D">
            <w:pPr>
              <w:spacing w:before="60" w:after="60"/>
              <w:jc w:val="center"/>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2,04</w:t>
            </w:r>
          </w:p>
        </w:tc>
      </w:tr>
      <w:tr w:rsidR="001F5B86" w:rsidRPr="00033F87" w:rsidTr="00873304">
        <w:tc>
          <w:tcPr>
            <w:tcW w:w="2856" w:type="dxa"/>
            <w:shd w:val="clear" w:color="auto" w:fill="auto"/>
          </w:tcPr>
          <w:p w:rsidR="00A27F1D" w:rsidRPr="00033F87" w:rsidRDefault="00A27F1D" w:rsidP="00A27F1D">
            <w:pPr>
              <w:spacing w:before="60" w:after="60"/>
              <w:jc w:val="both"/>
              <w:rPr>
                <w:rFonts w:ascii="inherit" w:eastAsia="Times New Roman" w:hAnsi="inherit" w:cs="Times New Roman"/>
                <w:bCs/>
                <w:color w:val="000000" w:themeColor="text1"/>
                <w:sz w:val="24"/>
                <w:szCs w:val="24"/>
                <w:lang w:eastAsia="bg-BG"/>
              </w:rPr>
            </w:pPr>
            <w:r w:rsidRPr="00033F87">
              <w:rPr>
                <w:rFonts w:ascii="inherit" w:eastAsia="Times New Roman" w:hAnsi="inherit" w:cs="Times New Roman"/>
                <w:bCs/>
                <w:color w:val="000000" w:themeColor="text1"/>
                <w:sz w:val="24"/>
                <w:szCs w:val="24"/>
                <w:lang w:eastAsia="bg-BG"/>
              </w:rPr>
              <w:t>Ако ПГЗ на хладилния агент ≤ 150 при &lt; 6 kW</w:t>
            </w:r>
          </w:p>
        </w:tc>
        <w:tc>
          <w:tcPr>
            <w:tcW w:w="1110" w:type="dxa"/>
            <w:shd w:val="clear" w:color="auto" w:fill="auto"/>
          </w:tcPr>
          <w:p w:rsidR="00A27F1D" w:rsidRPr="00033F87" w:rsidRDefault="00A27F1D" w:rsidP="00A27F1D">
            <w:pPr>
              <w:spacing w:before="60" w:after="60"/>
              <w:jc w:val="center"/>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4,14</w:t>
            </w:r>
          </w:p>
        </w:tc>
        <w:tc>
          <w:tcPr>
            <w:tcW w:w="1766" w:type="dxa"/>
            <w:shd w:val="clear" w:color="auto" w:fill="auto"/>
          </w:tcPr>
          <w:p w:rsidR="00A27F1D" w:rsidRPr="00033F87" w:rsidRDefault="00A27F1D" w:rsidP="00A27F1D">
            <w:pPr>
              <w:spacing w:before="60" w:after="60"/>
              <w:jc w:val="center"/>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3,42</w:t>
            </w:r>
          </w:p>
        </w:tc>
        <w:tc>
          <w:tcPr>
            <w:tcW w:w="897" w:type="dxa"/>
            <w:shd w:val="clear" w:color="auto" w:fill="auto"/>
          </w:tcPr>
          <w:p w:rsidR="00A27F1D" w:rsidRPr="00033F87" w:rsidRDefault="00A27F1D" w:rsidP="00A27F1D">
            <w:pPr>
              <w:spacing w:before="60" w:after="60"/>
              <w:jc w:val="center"/>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2,34</w:t>
            </w:r>
          </w:p>
        </w:tc>
        <w:tc>
          <w:tcPr>
            <w:tcW w:w="910" w:type="dxa"/>
            <w:shd w:val="clear" w:color="auto" w:fill="auto"/>
          </w:tcPr>
          <w:p w:rsidR="00A27F1D" w:rsidRPr="00033F87" w:rsidRDefault="00A27F1D" w:rsidP="00A27F1D">
            <w:pPr>
              <w:spacing w:before="60" w:after="60"/>
              <w:jc w:val="center"/>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2,34</w:t>
            </w:r>
          </w:p>
        </w:tc>
        <w:tc>
          <w:tcPr>
            <w:tcW w:w="897" w:type="dxa"/>
            <w:shd w:val="clear" w:color="auto" w:fill="auto"/>
          </w:tcPr>
          <w:p w:rsidR="00A27F1D" w:rsidRPr="00033F87" w:rsidRDefault="00A27F1D" w:rsidP="00A27F1D">
            <w:pPr>
              <w:spacing w:before="60" w:after="60"/>
              <w:jc w:val="center"/>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2,34</w:t>
            </w:r>
          </w:p>
        </w:tc>
        <w:tc>
          <w:tcPr>
            <w:tcW w:w="910" w:type="dxa"/>
            <w:shd w:val="clear" w:color="auto" w:fill="auto"/>
          </w:tcPr>
          <w:p w:rsidR="00A27F1D" w:rsidRPr="00033F87" w:rsidRDefault="00A27F1D" w:rsidP="00A27F1D">
            <w:pPr>
              <w:spacing w:before="60" w:after="60"/>
              <w:jc w:val="center"/>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1,84</w:t>
            </w:r>
          </w:p>
        </w:tc>
      </w:tr>
      <w:tr w:rsidR="001F5B86" w:rsidRPr="00033F87" w:rsidTr="00873304">
        <w:tc>
          <w:tcPr>
            <w:tcW w:w="2856" w:type="dxa"/>
            <w:shd w:val="clear" w:color="auto" w:fill="auto"/>
          </w:tcPr>
          <w:p w:rsidR="00A27F1D" w:rsidRPr="00033F87" w:rsidRDefault="00A27F1D" w:rsidP="00A27F1D">
            <w:pPr>
              <w:spacing w:before="60" w:after="60"/>
              <w:jc w:val="both"/>
              <w:rPr>
                <w:rFonts w:ascii="inherit" w:eastAsia="Times New Roman" w:hAnsi="inherit" w:cs="Times New Roman"/>
                <w:bCs/>
                <w:color w:val="000000" w:themeColor="text1"/>
                <w:sz w:val="24"/>
                <w:szCs w:val="24"/>
                <w:lang w:eastAsia="bg-BG"/>
              </w:rPr>
            </w:pPr>
            <w:r w:rsidRPr="00033F87">
              <w:rPr>
                <w:rFonts w:ascii="inherit" w:eastAsia="Times New Roman" w:hAnsi="inherit" w:cs="Times New Roman"/>
                <w:bCs/>
                <w:color w:val="000000" w:themeColor="text1"/>
                <w:sz w:val="24"/>
                <w:szCs w:val="24"/>
                <w:lang w:eastAsia="bg-BG"/>
              </w:rPr>
              <w:t xml:space="preserve">Ако ПГЗ на хладилния агент &gt; 150 при 6 </w:t>
            </w:r>
            <w:r w:rsidRPr="00033F87">
              <w:rPr>
                <w:rFonts w:ascii="Times New Roman" w:eastAsia="Times New Roman" w:hAnsi="Times New Roman" w:cs="Times New Roman"/>
                <w:bCs/>
                <w:color w:val="000000" w:themeColor="text1"/>
                <w:sz w:val="24"/>
                <w:szCs w:val="24"/>
                <w:lang w:eastAsia="bg-BG"/>
              </w:rPr>
              <w:t>÷</w:t>
            </w:r>
            <w:r w:rsidRPr="00033F87">
              <w:rPr>
                <w:rFonts w:ascii="inherit" w:eastAsia="Times New Roman" w:hAnsi="inherit" w:cs="Times New Roman"/>
                <w:bCs/>
                <w:color w:val="000000" w:themeColor="text1"/>
                <w:sz w:val="24"/>
                <w:szCs w:val="24"/>
                <w:lang w:eastAsia="bg-BG"/>
              </w:rPr>
              <w:t xml:space="preserve"> 12 kW</w:t>
            </w:r>
          </w:p>
        </w:tc>
        <w:tc>
          <w:tcPr>
            <w:tcW w:w="1110" w:type="dxa"/>
            <w:shd w:val="clear" w:color="auto" w:fill="auto"/>
          </w:tcPr>
          <w:p w:rsidR="00A27F1D" w:rsidRPr="00033F87" w:rsidRDefault="00A27F1D" w:rsidP="00A27F1D">
            <w:pPr>
              <w:spacing w:before="60" w:after="60"/>
              <w:jc w:val="center"/>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4,30</w:t>
            </w:r>
          </w:p>
        </w:tc>
        <w:tc>
          <w:tcPr>
            <w:tcW w:w="1766" w:type="dxa"/>
            <w:shd w:val="clear" w:color="auto" w:fill="auto"/>
          </w:tcPr>
          <w:p w:rsidR="00A27F1D" w:rsidRPr="00033F87" w:rsidRDefault="00A27F1D" w:rsidP="00A27F1D">
            <w:pPr>
              <w:spacing w:before="60" w:after="60"/>
              <w:jc w:val="center"/>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3,80</w:t>
            </w:r>
          </w:p>
        </w:tc>
        <w:tc>
          <w:tcPr>
            <w:tcW w:w="897" w:type="dxa"/>
            <w:shd w:val="clear" w:color="auto" w:fill="auto"/>
          </w:tcPr>
          <w:p w:rsidR="00A27F1D" w:rsidRPr="00033F87" w:rsidRDefault="00A27F1D" w:rsidP="00A27F1D">
            <w:pPr>
              <w:spacing w:before="60" w:after="60"/>
              <w:jc w:val="center"/>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2,60</w:t>
            </w:r>
          </w:p>
        </w:tc>
        <w:tc>
          <w:tcPr>
            <w:tcW w:w="910" w:type="dxa"/>
            <w:shd w:val="clear" w:color="auto" w:fill="auto"/>
          </w:tcPr>
          <w:p w:rsidR="00A27F1D" w:rsidRPr="00033F87" w:rsidRDefault="00A27F1D" w:rsidP="00A27F1D">
            <w:pPr>
              <w:spacing w:before="60" w:after="60"/>
              <w:jc w:val="center"/>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2,60</w:t>
            </w:r>
          </w:p>
        </w:tc>
        <w:tc>
          <w:tcPr>
            <w:tcW w:w="897" w:type="dxa"/>
            <w:shd w:val="clear" w:color="auto" w:fill="auto"/>
          </w:tcPr>
          <w:p w:rsidR="00A27F1D" w:rsidRPr="00033F87" w:rsidRDefault="00A27F1D" w:rsidP="00A27F1D">
            <w:pPr>
              <w:spacing w:before="60" w:after="60"/>
              <w:jc w:val="center"/>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2,60</w:t>
            </w:r>
          </w:p>
        </w:tc>
        <w:tc>
          <w:tcPr>
            <w:tcW w:w="910" w:type="dxa"/>
            <w:shd w:val="clear" w:color="auto" w:fill="auto"/>
          </w:tcPr>
          <w:p w:rsidR="00A27F1D" w:rsidRPr="00033F87" w:rsidRDefault="00A27F1D" w:rsidP="00A27F1D">
            <w:pPr>
              <w:spacing w:before="60" w:after="60"/>
              <w:jc w:val="center"/>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2,04</w:t>
            </w:r>
          </w:p>
        </w:tc>
      </w:tr>
      <w:tr w:rsidR="00A65CF3" w:rsidRPr="00033F87" w:rsidTr="00873304">
        <w:tc>
          <w:tcPr>
            <w:tcW w:w="2856" w:type="dxa"/>
            <w:shd w:val="clear" w:color="auto" w:fill="auto"/>
          </w:tcPr>
          <w:p w:rsidR="00A27F1D" w:rsidRPr="00033F87" w:rsidRDefault="00A27F1D" w:rsidP="00A27F1D">
            <w:pPr>
              <w:spacing w:before="60" w:after="60"/>
              <w:jc w:val="both"/>
              <w:rPr>
                <w:rFonts w:ascii="inherit" w:eastAsia="Times New Roman" w:hAnsi="inherit" w:cs="Times New Roman"/>
                <w:bCs/>
                <w:color w:val="000000" w:themeColor="text1"/>
                <w:sz w:val="24"/>
                <w:szCs w:val="24"/>
                <w:lang w:eastAsia="bg-BG"/>
              </w:rPr>
            </w:pPr>
            <w:r w:rsidRPr="00033F87">
              <w:rPr>
                <w:rFonts w:ascii="inherit" w:eastAsia="Times New Roman" w:hAnsi="inherit" w:cs="Times New Roman"/>
                <w:bCs/>
                <w:color w:val="000000" w:themeColor="text1"/>
                <w:sz w:val="24"/>
                <w:szCs w:val="24"/>
                <w:lang w:eastAsia="bg-BG"/>
              </w:rPr>
              <w:t xml:space="preserve">Ако ПГЗ на хладилния агент ≤ 150 при 6 </w:t>
            </w:r>
            <w:r w:rsidRPr="00033F87">
              <w:rPr>
                <w:rFonts w:ascii="Times New Roman" w:eastAsia="Times New Roman" w:hAnsi="Times New Roman" w:cs="Times New Roman"/>
                <w:bCs/>
                <w:color w:val="000000" w:themeColor="text1"/>
                <w:sz w:val="24"/>
                <w:szCs w:val="24"/>
                <w:lang w:eastAsia="bg-BG"/>
              </w:rPr>
              <w:t>÷</w:t>
            </w:r>
            <w:r w:rsidRPr="00033F87">
              <w:rPr>
                <w:rFonts w:ascii="inherit" w:eastAsia="Times New Roman" w:hAnsi="inherit" w:cs="Times New Roman"/>
                <w:bCs/>
                <w:color w:val="000000" w:themeColor="text1"/>
                <w:sz w:val="24"/>
                <w:szCs w:val="24"/>
                <w:lang w:eastAsia="bg-BG"/>
              </w:rPr>
              <w:t>12 kW</w:t>
            </w:r>
          </w:p>
        </w:tc>
        <w:tc>
          <w:tcPr>
            <w:tcW w:w="1110" w:type="dxa"/>
            <w:shd w:val="clear" w:color="auto" w:fill="auto"/>
          </w:tcPr>
          <w:p w:rsidR="00A27F1D" w:rsidRPr="00033F87" w:rsidRDefault="00A27F1D" w:rsidP="00A27F1D">
            <w:pPr>
              <w:spacing w:before="60" w:after="60"/>
              <w:jc w:val="center"/>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4,60</w:t>
            </w:r>
          </w:p>
        </w:tc>
        <w:tc>
          <w:tcPr>
            <w:tcW w:w="1766" w:type="dxa"/>
            <w:shd w:val="clear" w:color="auto" w:fill="auto"/>
          </w:tcPr>
          <w:p w:rsidR="00A27F1D" w:rsidRPr="00033F87" w:rsidRDefault="00A27F1D" w:rsidP="00A27F1D">
            <w:pPr>
              <w:spacing w:before="60" w:after="60"/>
              <w:jc w:val="center"/>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3,80</w:t>
            </w:r>
          </w:p>
        </w:tc>
        <w:tc>
          <w:tcPr>
            <w:tcW w:w="897" w:type="dxa"/>
            <w:shd w:val="clear" w:color="auto" w:fill="auto"/>
          </w:tcPr>
          <w:p w:rsidR="00A27F1D" w:rsidRPr="00033F87" w:rsidRDefault="00A27F1D" w:rsidP="00A27F1D">
            <w:pPr>
              <w:spacing w:before="60" w:after="60"/>
              <w:jc w:val="center"/>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2,60</w:t>
            </w:r>
          </w:p>
        </w:tc>
        <w:tc>
          <w:tcPr>
            <w:tcW w:w="910" w:type="dxa"/>
            <w:shd w:val="clear" w:color="auto" w:fill="auto"/>
          </w:tcPr>
          <w:p w:rsidR="00A27F1D" w:rsidRPr="00033F87" w:rsidRDefault="00A27F1D" w:rsidP="00A27F1D">
            <w:pPr>
              <w:spacing w:before="60" w:after="60"/>
              <w:jc w:val="center"/>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2,60</w:t>
            </w:r>
          </w:p>
        </w:tc>
        <w:tc>
          <w:tcPr>
            <w:tcW w:w="897" w:type="dxa"/>
            <w:shd w:val="clear" w:color="auto" w:fill="auto"/>
          </w:tcPr>
          <w:p w:rsidR="00A27F1D" w:rsidRPr="00033F87" w:rsidRDefault="00A27F1D" w:rsidP="00A27F1D">
            <w:pPr>
              <w:spacing w:before="60" w:after="60"/>
              <w:jc w:val="center"/>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2,60</w:t>
            </w:r>
          </w:p>
        </w:tc>
        <w:tc>
          <w:tcPr>
            <w:tcW w:w="910" w:type="dxa"/>
            <w:shd w:val="clear" w:color="auto" w:fill="auto"/>
          </w:tcPr>
          <w:p w:rsidR="00A27F1D" w:rsidRPr="00033F87" w:rsidRDefault="00A27F1D" w:rsidP="00A27F1D">
            <w:pPr>
              <w:spacing w:before="60" w:after="60"/>
              <w:jc w:val="center"/>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2,04</w:t>
            </w:r>
          </w:p>
        </w:tc>
      </w:tr>
    </w:tbl>
    <w:p w:rsidR="00DE1A6A" w:rsidRPr="00033F87" w:rsidRDefault="00DE1A6A" w:rsidP="002164A5">
      <w:pPr>
        <w:widowControl w:val="0"/>
        <w:autoSpaceDE w:val="0"/>
        <w:autoSpaceDN w:val="0"/>
        <w:adjustRightInd w:val="0"/>
        <w:spacing w:after="120" w:line="240" w:lineRule="auto"/>
        <w:jc w:val="both"/>
        <w:rPr>
          <w:rFonts w:ascii="Times New Roman" w:eastAsia="Times New Roman" w:hAnsi="Times New Roman" w:cs="Times New Roman"/>
          <w:color w:val="000000" w:themeColor="text1"/>
          <w:sz w:val="24"/>
          <w:szCs w:val="24"/>
          <w:shd w:val="clear" w:color="auto" w:fill="FEFEFE"/>
          <w:lang w:eastAsia="bg-BG"/>
        </w:rPr>
      </w:pPr>
    </w:p>
    <w:p w:rsidR="002164A5" w:rsidRPr="00033F87" w:rsidRDefault="00C50B79" w:rsidP="002164A5">
      <w:pPr>
        <w:widowControl w:val="0"/>
        <w:autoSpaceDE w:val="0"/>
        <w:autoSpaceDN w:val="0"/>
        <w:adjustRightInd w:val="0"/>
        <w:spacing w:after="120" w:line="240" w:lineRule="auto"/>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Забележка: ПГЗ – Потенциал за глобално затопляне на хладилния агент </w:t>
      </w:r>
    </w:p>
    <w:p w:rsidR="00815627" w:rsidRPr="00033F87" w:rsidRDefault="002164A5" w:rsidP="00C81FF6">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2. </w:t>
      </w:r>
      <w:r w:rsidR="008B150C" w:rsidRPr="00033F87">
        <w:rPr>
          <w:rFonts w:ascii="Times New Roman" w:eastAsia="Times New Roman" w:hAnsi="Times New Roman" w:cs="Times New Roman"/>
          <w:color w:val="000000" w:themeColor="text1"/>
          <w:sz w:val="24"/>
          <w:szCs w:val="24"/>
          <w:shd w:val="clear" w:color="auto" w:fill="FEFEFE"/>
          <w:lang w:eastAsia="bg-BG"/>
        </w:rPr>
        <w:t xml:space="preserve">таблица </w:t>
      </w:r>
      <w:r w:rsidR="002265F7" w:rsidRPr="00033F87">
        <w:rPr>
          <w:rFonts w:ascii="Times New Roman" w:eastAsia="Times New Roman" w:hAnsi="Times New Roman" w:cs="Times New Roman"/>
          <w:color w:val="000000" w:themeColor="text1"/>
          <w:sz w:val="24"/>
          <w:szCs w:val="24"/>
          <w:shd w:val="clear" w:color="auto" w:fill="FEFEFE"/>
          <w:lang w:eastAsia="bg-BG"/>
        </w:rPr>
        <w:t>6</w:t>
      </w:r>
      <w:r w:rsidR="008B150C" w:rsidRPr="00033F87">
        <w:rPr>
          <w:rFonts w:ascii="Times New Roman" w:eastAsia="Times New Roman" w:hAnsi="Times New Roman" w:cs="Times New Roman"/>
          <w:color w:val="000000" w:themeColor="text1"/>
          <w:sz w:val="24"/>
          <w:szCs w:val="24"/>
          <w:shd w:val="clear" w:color="auto" w:fill="FEFEFE"/>
          <w:lang w:eastAsia="bg-BG"/>
        </w:rPr>
        <w:t xml:space="preserve"> –</w:t>
      </w:r>
      <w:r w:rsidR="00DE1A6A" w:rsidRPr="00033F87">
        <w:rPr>
          <w:rFonts w:ascii="Times New Roman" w:eastAsia="Times New Roman" w:hAnsi="Times New Roman" w:cs="Times New Roman"/>
          <w:color w:val="000000" w:themeColor="text1"/>
          <w:sz w:val="24"/>
          <w:szCs w:val="24"/>
          <w:shd w:val="clear" w:color="auto" w:fill="FEFEFE"/>
          <w:lang w:eastAsia="bg-BG"/>
        </w:rPr>
        <w:t xml:space="preserve"> </w:t>
      </w:r>
      <w:r w:rsidR="00C81FF6" w:rsidRPr="00033F87">
        <w:rPr>
          <w:rFonts w:ascii="Times New Roman" w:eastAsia="Times New Roman" w:hAnsi="Times New Roman" w:cs="Times New Roman"/>
          <w:color w:val="000000" w:themeColor="text1"/>
          <w:sz w:val="24"/>
          <w:szCs w:val="24"/>
          <w:shd w:val="clear" w:color="auto" w:fill="FEFEFE"/>
          <w:lang w:eastAsia="bg-BG"/>
        </w:rPr>
        <w:t xml:space="preserve"> </w:t>
      </w:r>
      <w:r w:rsidR="00873304" w:rsidRPr="00033F87">
        <w:rPr>
          <w:rFonts w:ascii="Times New Roman" w:eastAsia="Times New Roman" w:hAnsi="Times New Roman" w:cs="Times New Roman"/>
          <w:color w:val="000000" w:themeColor="text1"/>
          <w:sz w:val="24"/>
          <w:szCs w:val="24"/>
          <w:shd w:val="clear" w:color="auto" w:fill="FEFEFE"/>
          <w:lang w:eastAsia="bg-BG"/>
        </w:rPr>
        <w:t xml:space="preserve">за генератори на топлина и/или студ, обхванати от </w:t>
      </w:r>
      <w:r w:rsidR="00C81FF6" w:rsidRPr="00033F87">
        <w:rPr>
          <w:rFonts w:ascii="Times New Roman" w:eastAsia="Times New Roman" w:hAnsi="Times New Roman" w:cs="Times New Roman"/>
          <w:color w:val="000000" w:themeColor="text1"/>
          <w:sz w:val="24"/>
          <w:szCs w:val="24"/>
          <w:shd w:val="clear" w:color="auto" w:fill="FEFEFE"/>
          <w:lang w:eastAsia="bg-BG"/>
        </w:rPr>
        <w:t xml:space="preserve">Регламент (ЕС) 2016/2281 </w:t>
      </w:r>
      <w:r w:rsidR="00AB5A95" w:rsidRPr="00033F87">
        <w:rPr>
          <w:rFonts w:ascii="Times New Roman" w:eastAsia="Times New Roman" w:hAnsi="Times New Roman" w:cs="Times New Roman"/>
          <w:color w:val="000000" w:themeColor="text1"/>
          <w:sz w:val="24"/>
          <w:szCs w:val="24"/>
          <w:shd w:val="clear" w:color="auto" w:fill="FEFEFE"/>
          <w:lang w:eastAsia="bg-BG"/>
        </w:rPr>
        <w:t xml:space="preserve">на Комисията </w:t>
      </w:r>
      <w:r w:rsidR="00C81FF6" w:rsidRPr="00033F87">
        <w:rPr>
          <w:rFonts w:ascii="Times New Roman" w:eastAsia="Times New Roman" w:hAnsi="Times New Roman" w:cs="Times New Roman"/>
          <w:color w:val="000000" w:themeColor="text1"/>
          <w:sz w:val="24"/>
          <w:szCs w:val="24"/>
          <w:shd w:val="clear" w:color="auto" w:fill="FEFEFE"/>
          <w:lang w:eastAsia="bg-BG"/>
        </w:rPr>
        <w:t>от 30 ноември 2016 година</w:t>
      </w:r>
      <w:r w:rsidR="00AB5A95" w:rsidRPr="00033F87">
        <w:rPr>
          <w:rFonts w:ascii="Times New Roman" w:eastAsia="Times New Roman" w:hAnsi="Times New Roman" w:cs="Times New Roman"/>
          <w:color w:val="000000" w:themeColor="text1"/>
          <w:sz w:val="24"/>
          <w:szCs w:val="24"/>
          <w:shd w:val="clear" w:color="auto" w:fill="FEFEFE"/>
          <w:lang w:eastAsia="bg-BG"/>
        </w:rPr>
        <w:t xml:space="preserve"> </w:t>
      </w:r>
      <w:r w:rsidR="00C81FF6" w:rsidRPr="00033F87">
        <w:rPr>
          <w:rFonts w:ascii="Times New Roman" w:eastAsia="Times New Roman" w:hAnsi="Times New Roman" w:cs="Times New Roman"/>
          <w:color w:val="000000" w:themeColor="text1"/>
          <w:sz w:val="24"/>
          <w:szCs w:val="24"/>
          <w:shd w:val="clear" w:color="auto" w:fill="FEFEFE"/>
          <w:lang w:eastAsia="bg-BG"/>
        </w:rPr>
        <w:t>за изпълнение на Директива 2009/125/ЕО на Европейския парламент и на Съвета за създаване на рамка за определяне на изискванията за екопроектиране към продукти, свързани с енергопотреблението, по отношение на изискванията за екопроектиране на въздухоотоплителни продукти, охладителни продукти, високотемпературни технологични охладители на течности и вентилаторни конвектори</w:t>
      </w:r>
      <w:r w:rsidR="00396C34" w:rsidRPr="00033F87">
        <w:rPr>
          <w:rFonts w:ascii="Times New Roman" w:eastAsia="Times New Roman" w:hAnsi="Times New Roman" w:cs="Times New Roman"/>
          <w:color w:val="000000" w:themeColor="text1"/>
          <w:sz w:val="24"/>
          <w:szCs w:val="24"/>
          <w:shd w:val="clear" w:color="auto" w:fill="FEFEFE"/>
          <w:lang w:eastAsia="bg-BG"/>
        </w:rPr>
        <w:t>;</w:t>
      </w:r>
    </w:p>
    <w:p w:rsidR="002265F7" w:rsidRPr="00033F87" w:rsidRDefault="002265F7" w:rsidP="00897ADA">
      <w:pPr>
        <w:widowControl w:val="0"/>
        <w:autoSpaceDE w:val="0"/>
        <w:autoSpaceDN w:val="0"/>
        <w:adjustRightInd w:val="0"/>
        <w:spacing w:after="120" w:line="240" w:lineRule="auto"/>
        <w:jc w:val="right"/>
        <w:rPr>
          <w:rFonts w:ascii="Times New Roman" w:eastAsia="Times New Roman" w:hAnsi="Times New Roman" w:cs="Times New Roman"/>
          <w:color w:val="000000" w:themeColor="text1"/>
          <w:sz w:val="24"/>
          <w:szCs w:val="24"/>
          <w:shd w:val="clear" w:color="auto" w:fill="FEFEFE"/>
          <w:lang w:eastAsia="bg-BG"/>
        </w:rPr>
      </w:pPr>
    </w:p>
    <w:p w:rsidR="00897ADA" w:rsidRPr="00033F87" w:rsidRDefault="00897ADA" w:rsidP="00897ADA">
      <w:pPr>
        <w:widowControl w:val="0"/>
        <w:autoSpaceDE w:val="0"/>
        <w:autoSpaceDN w:val="0"/>
        <w:adjustRightInd w:val="0"/>
        <w:spacing w:after="120" w:line="240" w:lineRule="auto"/>
        <w:jc w:val="right"/>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Таблица </w:t>
      </w:r>
      <w:r w:rsidR="002265F7" w:rsidRPr="00033F87">
        <w:rPr>
          <w:rFonts w:ascii="Times New Roman" w:eastAsia="Times New Roman" w:hAnsi="Times New Roman" w:cs="Times New Roman"/>
          <w:color w:val="000000" w:themeColor="text1"/>
          <w:sz w:val="24"/>
          <w:szCs w:val="24"/>
          <w:shd w:val="clear" w:color="auto" w:fill="FEFEFE"/>
          <w:lang w:eastAsia="bg-BG"/>
        </w:rPr>
        <w:t>6</w:t>
      </w:r>
    </w:p>
    <w:tbl>
      <w:tblPr>
        <w:tblW w:w="5079"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3346"/>
        <w:gridCol w:w="5237"/>
        <w:gridCol w:w="1165"/>
      </w:tblGrid>
      <w:tr w:rsidR="001F5B86" w:rsidRPr="00033F87" w:rsidTr="00ED2782">
        <w:tc>
          <w:tcPr>
            <w:tcW w:w="9473" w:type="dxa"/>
            <w:gridSpan w:val="3"/>
            <w:shd w:val="clear" w:color="auto" w:fill="FFFFFF"/>
            <w:tcMar>
              <w:top w:w="120" w:type="dxa"/>
              <w:left w:w="120" w:type="dxa"/>
              <w:bottom w:w="120" w:type="dxa"/>
              <w:right w:w="120" w:type="dxa"/>
            </w:tcMar>
          </w:tcPr>
          <w:p w:rsidR="006D37A5" w:rsidRPr="00033F87" w:rsidRDefault="006D37A5" w:rsidP="00AB5A95">
            <w:pPr>
              <w:spacing w:before="60" w:after="60" w:line="240" w:lineRule="auto"/>
              <w:jc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Минималната енергийна ефективност (</w:t>
            </w:r>
            <w:proofErr w:type="spellStart"/>
            <w:r w:rsidRPr="00033F87">
              <w:rPr>
                <w:rFonts w:ascii="Times New Roman" w:eastAsia="Times New Roman" w:hAnsi="Times New Roman" w:cs="Times New Roman"/>
                <w:color w:val="000000" w:themeColor="text1"/>
                <w:sz w:val="24"/>
                <w:szCs w:val="24"/>
                <w:lang w:eastAsia="bg-BG"/>
              </w:rPr>
              <w:t>η</w:t>
            </w:r>
            <w:r w:rsidRPr="00033F87">
              <w:rPr>
                <w:rFonts w:ascii="Times New Roman" w:eastAsia="Times New Roman" w:hAnsi="Times New Roman" w:cs="Times New Roman"/>
                <w:color w:val="000000" w:themeColor="text1"/>
                <w:sz w:val="24"/>
                <w:szCs w:val="24"/>
                <w:vertAlign w:val="subscript"/>
                <w:lang w:eastAsia="bg-BG"/>
              </w:rPr>
              <w:t>s</w:t>
            </w:r>
            <w:proofErr w:type="spellEnd"/>
            <w:r w:rsidRPr="00033F87">
              <w:rPr>
                <w:rFonts w:ascii="Times New Roman" w:eastAsia="Times New Roman" w:hAnsi="Times New Roman" w:cs="Times New Roman"/>
                <w:color w:val="000000" w:themeColor="text1"/>
                <w:sz w:val="24"/>
                <w:szCs w:val="24"/>
                <w:lang w:eastAsia="bg-BG"/>
              </w:rPr>
              <w:t>, %) за целите на адаптиране на декларираните от производителите показатели към местните климатични условия на Република България</w:t>
            </w:r>
          </w:p>
        </w:tc>
      </w:tr>
      <w:tr w:rsidR="001F5B86" w:rsidRPr="00033F87" w:rsidTr="006D37A5">
        <w:tc>
          <w:tcPr>
            <w:tcW w:w="3252" w:type="dxa"/>
            <w:shd w:val="clear" w:color="auto" w:fill="FFFFFF"/>
            <w:tcMar>
              <w:top w:w="120" w:type="dxa"/>
              <w:left w:w="120" w:type="dxa"/>
              <w:bottom w:w="120" w:type="dxa"/>
              <w:right w:w="120" w:type="dxa"/>
            </w:tcMar>
          </w:tcPr>
          <w:p w:rsidR="00897ADA" w:rsidRPr="00033F87" w:rsidRDefault="00DE2D24" w:rsidP="00AB5A95">
            <w:pPr>
              <w:spacing w:before="60" w:after="60" w:line="240" w:lineRule="auto"/>
              <w:jc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Г</w:t>
            </w:r>
            <w:r w:rsidR="00192E12" w:rsidRPr="00033F87">
              <w:rPr>
                <w:rFonts w:ascii="Times New Roman" w:eastAsia="Times New Roman" w:hAnsi="Times New Roman" w:cs="Times New Roman"/>
                <w:color w:val="000000" w:themeColor="text1"/>
                <w:sz w:val="24"/>
                <w:szCs w:val="24"/>
                <w:lang w:eastAsia="bg-BG"/>
              </w:rPr>
              <w:t xml:space="preserve">енератора на топлина и/или </w:t>
            </w:r>
            <w:r w:rsidR="00A86F76" w:rsidRPr="00033F87">
              <w:rPr>
                <w:rFonts w:ascii="Times New Roman" w:eastAsia="Times New Roman" w:hAnsi="Times New Roman" w:cs="Times New Roman"/>
                <w:color w:val="000000" w:themeColor="text1"/>
                <w:sz w:val="24"/>
                <w:szCs w:val="24"/>
                <w:lang w:eastAsia="bg-BG"/>
              </w:rPr>
              <w:t>студ</w:t>
            </w:r>
          </w:p>
        </w:tc>
        <w:tc>
          <w:tcPr>
            <w:tcW w:w="5089" w:type="dxa"/>
            <w:shd w:val="clear" w:color="auto" w:fill="FFFFFF"/>
            <w:tcMar>
              <w:top w:w="120" w:type="dxa"/>
              <w:left w:w="120" w:type="dxa"/>
              <w:bottom w:w="120" w:type="dxa"/>
              <w:right w:w="120" w:type="dxa"/>
            </w:tcMar>
          </w:tcPr>
          <w:p w:rsidR="00897ADA" w:rsidRPr="00033F87" w:rsidRDefault="00904E93" w:rsidP="00AB5A95">
            <w:pPr>
              <w:spacing w:before="60" w:after="60" w:line="240" w:lineRule="auto"/>
              <w:jc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Вид на</w:t>
            </w:r>
            <w:r w:rsidR="006D37A5" w:rsidRPr="00033F87">
              <w:rPr>
                <w:rFonts w:ascii="Times New Roman" w:eastAsia="Times New Roman" w:hAnsi="Times New Roman" w:cs="Times New Roman"/>
                <w:color w:val="000000" w:themeColor="text1"/>
                <w:sz w:val="24"/>
                <w:szCs w:val="24"/>
                <w:lang w:eastAsia="bg-BG"/>
              </w:rPr>
              <w:t xml:space="preserve"> генератора на топлина/студ</w:t>
            </w:r>
          </w:p>
        </w:tc>
        <w:tc>
          <w:tcPr>
            <w:tcW w:w="1132" w:type="dxa"/>
            <w:shd w:val="clear" w:color="auto" w:fill="FFFFFF"/>
            <w:tcMar>
              <w:top w:w="120" w:type="dxa"/>
              <w:left w:w="120" w:type="dxa"/>
              <w:bottom w:w="120" w:type="dxa"/>
              <w:right w:w="120" w:type="dxa"/>
            </w:tcMar>
          </w:tcPr>
          <w:p w:rsidR="00897ADA" w:rsidRPr="00033F87" w:rsidRDefault="00897ADA" w:rsidP="00AB5A95">
            <w:pPr>
              <w:spacing w:before="60" w:after="60" w:line="240" w:lineRule="auto"/>
              <w:jc w:val="center"/>
              <w:rPr>
                <w:rFonts w:ascii="Times New Roman" w:eastAsia="Times New Roman" w:hAnsi="Times New Roman" w:cs="Times New Roman"/>
                <w:color w:val="000000" w:themeColor="text1"/>
                <w:sz w:val="24"/>
                <w:szCs w:val="24"/>
                <w:lang w:eastAsia="bg-BG"/>
              </w:rPr>
            </w:pPr>
            <w:proofErr w:type="spellStart"/>
            <w:r w:rsidRPr="00033F87">
              <w:rPr>
                <w:rFonts w:ascii="Times New Roman" w:eastAsia="Times New Roman" w:hAnsi="Times New Roman" w:cs="Times New Roman"/>
                <w:color w:val="000000" w:themeColor="text1"/>
                <w:sz w:val="24"/>
                <w:szCs w:val="24"/>
                <w:lang w:eastAsia="bg-BG"/>
              </w:rPr>
              <w:t>η</w:t>
            </w:r>
            <w:r w:rsidRPr="00033F87">
              <w:rPr>
                <w:rFonts w:ascii="Times New Roman" w:eastAsia="Times New Roman" w:hAnsi="Times New Roman" w:cs="Times New Roman"/>
                <w:color w:val="000000" w:themeColor="text1"/>
                <w:sz w:val="24"/>
                <w:szCs w:val="24"/>
                <w:vertAlign w:val="subscript"/>
                <w:lang w:eastAsia="bg-BG"/>
              </w:rPr>
              <w:t>s</w:t>
            </w:r>
            <w:proofErr w:type="spellEnd"/>
            <w:r w:rsidR="00E62BBB" w:rsidRPr="00033F87">
              <w:rPr>
                <w:rFonts w:ascii="Times New Roman" w:eastAsia="Times New Roman" w:hAnsi="Times New Roman" w:cs="Times New Roman"/>
                <w:color w:val="000000" w:themeColor="text1"/>
                <w:sz w:val="24"/>
                <w:szCs w:val="24"/>
                <w:lang w:eastAsia="bg-BG"/>
              </w:rPr>
              <w:t>, %</w:t>
            </w:r>
          </w:p>
        </w:tc>
      </w:tr>
      <w:tr w:rsidR="001F5B86" w:rsidRPr="00033F87" w:rsidTr="006D37A5">
        <w:trPr>
          <w:trHeight w:val="309"/>
        </w:trPr>
        <w:tc>
          <w:tcPr>
            <w:tcW w:w="3252" w:type="dxa"/>
            <w:shd w:val="clear" w:color="auto" w:fill="FFFFFF"/>
            <w:tcMar>
              <w:top w:w="120" w:type="dxa"/>
              <w:left w:w="120" w:type="dxa"/>
              <w:bottom w:w="120" w:type="dxa"/>
              <w:right w:w="120" w:type="dxa"/>
            </w:tcMar>
          </w:tcPr>
          <w:p w:rsidR="00AB5A95" w:rsidRPr="00033F87" w:rsidRDefault="00AB5A95" w:rsidP="00AB5A95">
            <w:pPr>
              <w:spacing w:before="60" w:after="60" w:line="240" w:lineRule="auto"/>
              <w:jc w:val="center"/>
              <w:rPr>
                <w:rFonts w:ascii="Times New Roman" w:eastAsia="Times New Roman" w:hAnsi="Times New Roman" w:cs="Times New Roman"/>
                <w:i/>
                <w:color w:val="000000" w:themeColor="text1"/>
                <w:sz w:val="16"/>
                <w:szCs w:val="16"/>
                <w:lang w:eastAsia="bg-BG"/>
              </w:rPr>
            </w:pPr>
            <w:r w:rsidRPr="00033F87">
              <w:rPr>
                <w:rFonts w:ascii="Times New Roman" w:eastAsia="Times New Roman" w:hAnsi="Times New Roman" w:cs="Times New Roman"/>
                <w:i/>
                <w:color w:val="000000" w:themeColor="text1"/>
                <w:sz w:val="16"/>
                <w:szCs w:val="16"/>
                <w:lang w:eastAsia="bg-BG"/>
              </w:rPr>
              <w:t>1</w:t>
            </w:r>
          </w:p>
        </w:tc>
        <w:tc>
          <w:tcPr>
            <w:tcW w:w="5089" w:type="dxa"/>
            <w:shd w:val="clear" w:color="auto" w:fill="FFFFFF"/>
            <w:tcMar>
              <w:top w:w="120" w:type="dxa"/>
              <w:left w:w="120" w:type="dxa"/>
              <w:bottom w:w="120" w:type="dxa"/>
              <w:right w:w="120" w:type="dxa"/>
            </w:tcMar>
          </w:tcPr>
          <w:p w:rsidR="00AB5A95" w:rsidRPr="00033F87" w:rsidRDefault="00AB5A95" w:rsidP="00AB5A95">
            <w:pPr>
              <w:spacing w:before="60" w:after="60" w:line="240" w:lineRule="auto"/>
              <w:jc w:val="center"/>
              <w:rPr>
                <w:rFonts w:ascii="Times New Roman" w:eastAsia="Times New Roman" w:hAnsi="Times New Roman" w:cs="Times New Roman"/>
                <w:i/>
                <w:color w:val="000000" w:themeColor="text1"/>
                <w:sz w:val="16"/>
                <w:szCs w:val="16"/>
                <w:lang w:eastAsia="bg-BG"/>
              </w:rPr>
            </w:pPr>
            <w:r w:rsidRPr="00033F87">
              <w:rPr>
                <w:rFonts w:ascii="Times New Roman" w:eastAsia="Times New Roman" w:hAnsi="Times New Roman" w:cs="Times New Roman"/>
                <w:i/>
                <w:color w:val="000000" w:themeColor="text1"/>
                <w:sz w:val="16"/>
                <w:szCs w:val="16"/>
                <w:lang w:eastAsia="bg-BG"/>
              </w:rPr>
              <w:t>2</w:t>
            </w:r>
          </w:p>
        </w:tc>
        <w:tc>
          <w:tcPr>
            <w:tcW w:w="1132" w:type="dxa"/>
            <w:shd w:val="clear" w:color="auto" w:fill="FFFFFF"/>
            <w:tcMar>
              <w:top w:w="120" w:type="dxa"/>
              <w:left w:w="120" w:type="dxa"/>
              <w:bottom w:w="120" w:type="dxa"/>
              <w:right w:w="120" w:type="dxa"/>
            </w:tcMar>
          </w:tcPr>
          <w:p w:rsidR="00AB5A95" w:rsidRPr="00033F87" w:rsidRDefault="00AB5A95" w:rsidP="00AB5A95">
            <w:pPr>
              <w:spacing w:before="60" w:after="60" w:line="240" w:lineRule="auto"/>
              <w:jc w:val="center"/>
              <w:rPr>
                <w:rFonts w:ascii="Times New Roman" w:eastAsia="Times New Roman" w:hAnsi="Times New Roman" w:cs="Times New Roman"/>
                <w:i/>
                <w:color w:val="000000" w:themeColor="text1"/>
                <w:sz w:val="16"/>
                <w:szCs w:val="16"/>
                <w:lang w:eastAsia="bg-BG"/>
              </w:rPr>
            </w:pPr>
            <w:r w:rsidRPr="00033F87">
              <w:rPr>
                <w:rFonts w:ascii="Times New Roman" w:eastAsia="Times New Roman" w:hAnsi="Times New Roman" w:cs="Times New Roman"/>
                <w:i/>
                <w:color w:val="000000" w:themeColor="text1"/>
                <w:sz w:val="16"/>
                <w:szCs w:val="16"/>
                <w:lang w:eastAsia="bg-BG"/>
              </w:rPr>
              <w:t>3</w:t>
            </w:r>
          </w:p>
        </w:tc>
      </w:tr>
      <w:tr w:rsidR="001F5B86" w:rsidRPr="00033F87" w:rsidTr="006D37A5">
        <w:tc>
          <w:tcPr>
            <w:tcW w:w="3252" w:type="dxa"/>
            <w:vMerge w:val="restart"/>
            <w:shd w:val="clear" w:color="auto" w:fill="FFFFFF"/>
            <w:tcMar>
              <w:top w:w="120" w:type="dxa"/>
              <w:left w:w="120" w:type="dxa"/>
              <w:bottom w:w="120" w:type="dxa"/>
              <w:right w:w="120" w:type="dxa"/>
            </w:tcMar>
            <w:hideMark/>
          </w:tcPr>
          <w:p w:rsidR="00897ADA" w:rsidRPr="00033F87" w:rsidRDefault="00897ADA" w:rsidP="00897ADA">
            <w:pPr>
              <w:spacing w:before="60" w:after="60" w:line="240" w:lineRule="auto"/>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lastRenderedPageBreak/>
              <w:t>Топловъздушни агрегати</w:t>
            </w:r>
          </w:p>
        </w:tc>
        <w:tc>
          <w:tcPr>
            <w:tcW w:w="5089" w:type="dxa"/>
            <w:shd w:val="clear" w:color="auto" w:fill="FFFFFF"/>
            <w:tcMar>
              <w:top w:w="120" w:type="dxa"/>
              <w:left w:w="120" w:type="dxa"/>
              <w:bottom w:w="120" w:type="dxa"/>
              <w:right w:w="120" w:type="dxa"/>
            </w:tcMar>
            <w:hideMark/>
          </w:tcPr>
          <w:p w:rsidR="00897ADA" w:rsidRPr="00033F87" w:rsidRDefault="00897ADA" w:rsidP="00897ADA">
            <w:pPr>
              <w:spacing w:before="60" w:after="60" w:line="240" w:lineRule="auto"/>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Използващи газови или течни горива</w:t>
            </w:r>
          </w:p>
        </w:tc>
        <w:tc>
          <w:tcPr>
            <w:tcW w:w="1132" w:type="dxa"/>
            <w:shd w:val="clear" w:color="auto" w:fill="FFFFFF"/>
            <w:tcMar>
              <w:top w:w="120" w:type="dxa"/>
              <w:left w:w="120" w:type="dxa"/>
              <w:bottom w:w="120" w:type="dxa"/>
              <w:right w:w="120" w:type="dxa"/>
            </w:tcMar>
            <w:hideMark/>
          </w:tcPr>
          <w:p w:rsidR="00897ADA" w:rsidRPr="00033F87" w:rsidRDefault="00897ADA" w:rsidP="00904E93">
            <w:pPr>
              <w:spacing w:before="60" w:after="60" w:line="240" w:lineRule="auto"/>
              <w:jc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84 %</w:t>
            </w:r>
          </w:p>
        </w:tc>
      </w:tr>
      <w:tr w:rsidR="001F5B86" w:rsidRPr="00033F87" w:rsidTr="006D37A5">
        <w:tc>
          <w:tcPr>
            <w:tcW w:w="3252" w:type="dxa"/>
            <w:vMerge/>
            <w:shd w:val="clear" w:color="auto" w:fill="FFFFFF"/>
            <w:vAlign w:val="center"/>
            <w:hideMark/>
          </w:tcPr>
          <w:p w:rsidR="00897ADA" w:rsidRPr="00033F87" w:rsidRDefault="00897ADA" w:rsidP="00897ADA">
            <w:pPr>
              <w:spacing w:after="300" w:line="240" w:lineRule="auto"/>
              <w:rPr>
                <w:rFonts w:ascii="Times New Roman" w:eastAsia="Times New Roman" w:hAnsi="Times New Roman" w:cs="Times New Roman"/>
                <w:color w:val="000000" w:themeColor="text1"/>
                <w:sz w:val="24"/>
                <w:szCs w:val="24"/>
                <w:lang w:eastAsia="bg-BG"/>
              </w:rPr>
            </w:pPr>
          </w:p>
        </w:tc>
        <w:tc>
          <w:tcPr>
            <w:tcW w:w="5089" w:type="dxa"/>
            <w:shd w:val="clear" w:color="auto" w:fill="FFFFFF"/>
            <w:tcMar>
              <w:top w:w="120" w:type="dxa"/>
              <w:left w:w="120" w:type="dxa"/>
              <w:bottom w:w="120" w:type="dxa"/>
              <w:right w:w="120" w:type="dxa"/>
            </w:tcMar>
            <w:hideMark/>
          </w:tcPr>
          <w:p w:rsidR="00897ADA" w:rsidRPr="00033F87" w:rsidRDefault="00897ADA" w:rsidP="00897ADA">
            <w:pPr>
              <w:spacing w:before="60" w:after="60" w:line="240" w:lineRule="auto"/>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Използващи електроенергия</w:t>
            </w:r>
          </w:p>
        </w:tc>
        <w:tc>
          <w:tcPr>
            <w:tcW w:w="1132" w:type="dxa"/>
            <w:shd w:val="clear" w:color="auto" w:fill="FFFFFF"/>
            <w:tcMar>
              <w:top w:w="120" w:type="dxa"/>
              <w:left w:w="120" w:type="dxa"/>
              <w:bottom w:w="120" w:type="dxa"/>
              <w:right w:w="120" w:type="dxa"/>
            </w:tcMar>
            <w:hideMark/>
          </w:tcPr>
          <w:p w:rsidR="00897ADA" w:rsidRPr="00033F87" w:rsidRDefault="00897ADA" w:rsidP="00904E93">
            <w:pPr>
              <w:spacing w:before="60" w:after="60" w:line="240" w:lineRule="auto"/>
              <w:jc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33 %</w:t>
            </w:r>
          </w:p>
        </w:tc>
      </w:tr>
      <w:tr w:rsidR="001F5B86" w:rsidRPr="00033F87" w:rsidTr="006D37A5">
        <w:tc>
          <w:tcPr>
            <w:tcW w:w="3252" w:type="dxa"/>
            <w:vMerge w:val="restart"/>
            <w:shd w:val="clear" w:color="auto" w:fill="FFFFFF"/>
            <w:tcMar>
              <w:top w:w="120" w:type="dxa"/>
              <w:left w:w="120" w:type="dxa"/>
              <w:bottom w:w="120" w:type="dxa"/>
              <w:right w:w="120" w:type="dxa"/>
            </w:tcMar>
            <w:hideMark/>
          </w:tcPr>
          <w:p w:rsidR="00897ADA" w:rsidRPr="00033F87" w:rsidRDefault="00897ADA" w:rsidP="00897ADA">
            <w:pPr>
              <w:spacing w:before="60" w:after="60" w:line="240" w:lineRule="auto"/>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Климатични водоохладители</w:t>
            </w:r>
            <w:r w:rsidR="00E62BBB" w:rsidRPr="00033F87">
              <w:rPr>
                <w:rFonts w:ascii="Times New Roman" w:eastAsia="Times New Roman" w:hAnsi="Times New Roman" w:cs="Times New Roman"/>
                <w:color w:val="000000" w:themeColor="text1"/>
                <w:sz w:val="24"/>
                <w:szCs w:val="24"/>
                <w:lang w:eastAsia="bg-BG"/>
              </w:rPr>
              <w:t xml:space="preserve"> (водоохлаждащи агрегати)</w:t>
            </w:r>
          </w:p>
        </w:tc>
        <w:tc>
          <w:tcPr>
            <w:tcW w:w="5089" w:type="dxa"/>
            <w:shd w:val="clear" w:color="auto" w:fill="FFFFFF"/>
            <w:tcMar>
              <w:top w:w="120" w:type="dxa"/>
              <w:left w:w="120" w:type="dxa"/>
              <w:bottom w:w="120" w:type="dxa"/>
              <w:right w:w="120" w:type="dxa"/>
            </w:tcMar>
            <w:hideMark/>
          </w:tcPr>
          <w:p w:rsidR="00897ADA" w:rsidRPr="00033F87" w:rsidRDefault="00897ADA" w:rsidP="00897ADA">
            <w:pPr>
              <w:spacing w:before="60" w:after="60" w:line="240" w:lineRule="auto"/>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Въздух-вода, P</w:t>
            </w:r>
            <w:r w:rsidRPr="00033F87">
              <w:rPr>
                <w:rFonts w:ascii="Times New Roman" w:eastAsia="Times New Roman" w:hAnsi="Times New Roman" w:cs="Times New Roman"/>
                <w:color w:val="000000" w:themeColor="text1"/>
                <w:sz w:val="24"/>
                <w:szCs w:val="24"/>
                <w:vertAlign w:val="subscript"/>
                <w:lang w:eastAsia="bg-BG"/>
              </w:rPr>
              <w:t>rated,c</w:t>
            </w:r>
            <w:r w:rsidRPr="00033F87">
              <w:rPr>
                <w:rFonts w:ascii="Times New Roman" w:eastAsia="Times New Roman" w:hAnsi="Times New Roman" w:cs="Times New Roman"/>
                <w:color w:val="000000" w:themeColor="text1"/>
                <w:sz w:val="24"/>
                <w:szCs w:val="24"/>
                <w:lang w:eastAsia="bg-BG"/>
              </w:rPr>
              <w:t> &lt; 200 kW</w:t>
            </w:r>
          </w:p>
        </w:tc>
        <w:tc>
          <w:tcPr>
            <w:tcW w:w="1132" w:type="dxa"/>
            <w:shd w:val="clear" w:color="auto" w:fill="FFFFFF"/>
            <w:tcMar>
              <w:top w:w="120" w:type="dxa"/>
              <w:left w:w="120" w:type="dxa"/>
              <w:bottom w:w="120" w:type="dxa"/>
              <w:right w:w="120" w:type="dxa"/>
            </w:tcMar>
            <w:hideMark/>
          </w:tcPr>
          <w:p w:rsidR="00897ADA" w:rsidRPr="00033F87" w:rsidRDefault="00897ADA" w:rsidP="00904E93">
            <w:pPr>
              <w:spacing w:before="60" w:after="60" w:line="240" w:lineRule="auto"/>
              <w:jc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209 %</w:t>
            </w:r>
          </w:p>
        </w:tc>
      </w:tr>
      <w:tr w:rsidR="001F5B86" w:rsidRPr="00033F87" w:rsidTr="006D37A5">
        <w:tc>
          <w:tcPr>
            <w:tcW w:w="3252" w:type="dxa"/>
            <w:vMerge/>
            <w:shd w:val="clear" w:color="auto" w:fill="FFFFFF"/>
            <w:vAlign w:val="center"/>
            <w:hideMark/>
          </w:tcPr>
          <w:p w:rsidR="00897ADA" w:rsidRPr="00033F87" w:rsidRDefault="00897ADA" w:rsidP="00897ADA">
            <w:pPr>
              <w:spacing w:after="300" w:line="240" w:lineRule="auto"/>
              <w:rPr>
                <w:rFonts w:ascii="Times New Roman" w:eastAsia="Times New Roman" w:hAnsi="Times New Roman" w:cs="Times New Roman"/>
                <w:color w:val="000000" w:themeColor="text1"/>
                <w:sz w:val="24"/>
                <w:szCs w:val="24"/>
                <w:lang w:eastAsia="bg-BG"/>
              </w:rPr>
            </w:pPr>
          </w:p>
        </w:tc>
        <w:tc>
          <w:tcPr>
            <w:tcW w:w="5089" w:type="dxa"/>
            <w:shd w:val="clear" w:color="auto" w:fill="FFFFFF"/>
            <w:tcMar>
              <w:top w:w="120" w:type="dxa"/>
              <w:left w:w="120" w:type="dxa"/>
              <w:bottom w:w="120" w:type="dxa"/>
              <w:right w:w="120" w:type="dxa"/>
            </w:tcMar>
            <w:hideMark/>
          </w:tcPr>
          <w:p w:rsidR="00897ADA" w:rsidRPr="00033F87" w:rsidRDefault="00897ADA" w:rsidP="00897ADA">
            <w:pPr>
              <w:spacing w:before="60" w:after="60" w:line="240" w:lineRule="auto"/>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Въздух-вода, P</w:t>
            </w:r>
            <w:r w:rsidRPr="00033F87">
              <w:rPr>
                <w:rFonts w:ascii="Times New Roman" w:eastAsia="Times New Roman" w:hAnsi="Times New Roman" w:cs="Times New Roman"/>
                <w:color w:val="000000" w:themeColor="text1"/>
                <w:sz w:val="24"/>
                <w:szCs w:val="24"/>
                <w:vertAlign w:val="subscript"/>
                <w:lang w:eastAsia="bg-BG"/>
              </w:rPr>
              <w:t>rated,c</w:t>
            </w:r>
            <w:r w:rsidRPr="00033F87">
              <w:rPr>
                <w:rFonts w:ascii="Times New Roman" w:eastAsia="Times New Roman" w:hAnsi="Times New Roman" w:cs="Times New Roman"/>
                <w:color w:val="000000" w:themeColor="text1"/>
                <w:sz w:val="24"/>
                <w:szCs w:val="24"/>
                <w:lang w:eastAsia="bg-BG"/>
              </w:rPr>
              <w:t> ≥ 200 kW</w:t>
            </w:r>
          </w:p>
        </w:tc>
        <w:tc>
          <w:tcPr>
            <w:tcW w:w="1132" w:type="dxa"/>
            <w:shd w:val="clear" w:color="auto" w:fill="FFFFFF"/>
            <w:tcMar>
              <w:top w:w="120" w:type="dxa"/>
              <w:left w:w="120" w:type="dxa"/>
              <w:bottom w:w="120" w:type="dxa"/>
              <w:right w:w="120" w:type="dxa"/>
            </w:tcMar>
            <w:hideMark/>
          </w:tcPr>
          <w:p w:rsidR="00897ADA" w:rsidRPr="00033F87" w:rsidRDefault="00897ADA" w:rsidP="00904E93">
            <w:pPr>
              <w:spacing w:before="60" w:after="60" w:line="240" w:lineRule="auto"/>
              <w:jc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225 %</w:t>
            </w:r>
          </w:p>
        </w:tc>
      </w:tr>
      <w:tr w:rsidR="001F5B86" w:rsidRPr="00033F87" w:rsidTr="006D37A5">
        <w:tc>
          <w:tcPr>
            <w:tcW w:w="3252" w:type="dxa"/>
            <w:vMerge/>
            <w:shd w:val="clear" w:color="auto" w:fill="FFFFFF"/>
            <w:vAlign w:val="center"/>
            <w:hideMark/>
          </w:tcPr>
          <w:p w:rsidR="00897ADA" w:rsidRPr="00033F87" w:rsidRDefault="00897ADA" w:rsidP="00897ADA">
            <w:pPr>
              <w:spacing w:after="300" w:line="240" w:lineRule="auto"/>
              <w:rPr>
                <w:rFonts w:ascii="Times New Roman" w:eastAsia="Times New Roman" w:hAnsi="Times New Roman" w:cs="Times New Roman"/>
                <w:color w:val="000000" w:themeColor="text1"/>
                <w:sz w:val="24"/>
                <w:szCs w:val="24"/>
                <w:lang w:eastAsia="bg-BG"/>
              </w:rPr>
            </w:pPr>
          </w:p>
        </w:tc>
        <w:tc>
          <w:tcPr>
            <w:tcW w:w="5089" w:type="dxa"/>
            <w:shd w:val="clear" w:color="auto" w:fill="FFFFFF"/>
            <w:tcMar>
              <w:top w:w="120" w:type="dxa"/>
              <w:left w:w="120" w:type="dxa"/>
              <w:bottom w:w="120" w:type="dxa"/>
              <w:right w:w="120" w:type="dxa"/>
            </w:tcMar>
            <w:hideMark/>
          </w:tcPr>
          <w:p w:rsidR="00897ADA" w:rsidRPr="00033F87" w:rsidRDefault="00897ADA" w:rsidP="00897ADA">
            <w:pPr>
              <w:spacing w:before="60" w:after="60" w:line="240" w:lineRule="auto"/>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Вода/солов разтвор-вода, P</w:t>
            </w:r>
            <w:r w:rsidRPr="00033F87">
              <w:rPr>
                <w:rFonts w:ascii="Times New Roman" w:eastAsia="Times New Roman" w:hAnsi="Times New Roman" w:cs="Times New Roman"/>
                <w:color w:val="000000" w:themeColor="text1"/>
                <w:sz w:val="24"/>
                <w:szCs w:val="24"/>
                <w:vertAlign w:val="subscript"/>
                <w:lang w:eastAsia="bg-BG"/>
              </w:rPr>
              <w:t>rated,c</w:t>
            </w:r>
            <w:r w:rsidRPr="00033F87">
              <w:rPr>
                <w:rFonts w:ascii="Times New Roman" w:eastAsia="Times New Roman" w:hAnsi="Times New Roman" w:cs="Times New Roman"/>
                <w:color w:val="000000" w:themeColor="text1"/>
                <w:sz w:val="24"/>
                <w:szCs w:val="24"/>
                <w:lang w:eastAsia="bg-BG"/>
              </w:rPr>
              <w:t> &lt; 200 kW</w:t>
            </w:r>
          </w:p>
        </w:tc>
        <w:tc>
          <w:tcPr>
            <w:tcW w:w="1132" w:type="dxa"/>
            <w:shd w:val="clear" w:color="auto" w:fill="FFFFFF"/>
            <w:tcMar>
              <w:top w:w="120" w:type="dxa"/>
              <w:left w:w="120" w:type="dxa"/>
              <w:bottom w:w="120" w:type="dxa"/>
              <w:right w:w="120" w:type="dxa"/>
            </w:tcMar>
            <w:hideMark/>
          </w:tcPr>
          <w:p w:rsidR="00897ADA" w:rsidRPr="00033F87" w:rsidRDefault="00897ADA" w:rsidP="00904E93">
            <w:pPr>
              <w:spacing w:before="60" w:after="60" w:line="240" w:lineRule="auto"/>
              <w:jc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272 %</w:t>
            </w:r>
          </w:p>
        </w:tc>
      </w:tr>
      <w:tr w:rsidR="001F5B86" w:rsidRPr="00033F87" w:rsidTr="006D37A5">
        <w:tc>
          <w:tcPr>
            <w:tcW w:w="3252" w:type="dxa"/>
            <w:vMerge/>
            <w:shd w:val="clear" w:color="auto" w:fill="FFFFFF"/>
            <w:vAlign w:val="center"/>
            <w:hideMark/>
          </w:tcPr>
          <w:p w:rsidR="00897ADA" w:rsidRPr="00033F87" w:rsidRDefault="00897ADA" w:rsidP="00897ADA">
            <w:pPr>
              <w:spacing w:after="300" w:line="240" w:lineRule="auto"/>
              <w:rPr>
                <w:rFonts w:ascii="Times New Roman" w:eastAsia="Times New Roman" w:hAnsi="Times New Roman" w:cs="Times New Roman"/>
                <w:color w:val="000000" w:themeColor="text1"/>
                <w:sz w:val="24"/>
                <w:szCs w:val="24"/>
                <w:lang w:eastAsia="bg-BG"/>
              </w:rPr>
            </w:pPr>
          </w:p>
        </w:tc>
        <w:tc>
          <w:tcPr>
            <w:tcW w:w="5089" w:type="dxa"/>
            <w:shd w:val="clear" w:color="auto" w:fill="FFFFFF"/>
            <w:tcMar>
              <w:top w:w="120" w:type="dxa"/>
              <w:left w:w="120" w:type="dxa"/>
              <w:bottom w:w="120" w:type="dxa"/>
              <w:right w:w="120" w:type="dxa"/>
            </w:tcMar>
            <w:hideMark/>
          </w:tcPr>
          <w:p w:rsidR="00897ADA" w:rsidRPr="00033F87" w:rsidRDefault="00897ADA" w:rsidP="00897ADA">
            <w:pPr>
              <w:spacing w:before="60" w:after="60" w:line="240" w:lineRule="auto"/>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Вода/солов разтвор-вода, P</w:t>
            </w:r>
            <w:r w:rsidRPr="00033F87">
              <w:rPr>
                <w:rFonts w:ascii="Times New Roman" w:eastAsia="Times New Roman" w:hAnsi="Times New Roman" w:cs="Times New Roman"/>
                <w:color w:val="000000" w:themeColor="text1"/>
                <w:sz w:val="24"/>
                <w:szCs w:val="24"/>
                <w:vertAlign w:val="subscript"/>
                <w:lang w:eastAsia="bg-BG"/>
              </w:rPr>
              <w:t>rated,c</w:t>
            </w:r>
            <w:r w:rsidRPr="00033F87">
              <w:rPr>
                <w:rFonts w:ascii="Times New Roman" w:eastAsia="Times New Roman" w:hAnsi="Times New Roman" w:cs="Times New Roman"/>
                <w:color w:val="000000" w:themeColor="text1"/>
                <w:sz w:val="24"/>
                <w:szCs w:val="24"/>
                <w:lang w:eastAsia="bg-BG"/>
              </w:rPr>
              <w:t> ≥ 200 kW</w:t>
            </w:r>
          </w:p>
        </w:tc>
        <w:tc>
          <w:tcPr>
            <w:tcW w:w="1132" w:type="dxa"/>
            <w:shd w:val="clear" w:color="auto" w:fill="FFFFFF"/>
            <w:tcMar>
              <w:top w:w="120" w:type="dxa"/>
              <w:left w:w="120" w:type="dxa"/>
              <w:bottom w:w="120" w:type="dxa"/>
              <w:right w:w="120" w:type="dxa"/>
            </w:tcMar>
            <w:hideMark/>
          </w:tcPr>
          <w:p w:rsidR="00897ADA" w:rsidRPr="00033F87" w:rsidRDefault="00897ADA" w:rsidP="00904E93">
            <w:pPr>
              <w:spacing w:before="60" w:after="60" w:line="240" w:lineRule="auto"/>
              <w:jc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352 %</w:t>
            </w:r>
          </w:p>
        </w:tc>
      </w:tr>
      <w:tr w:rsidR="001F5B86" w:rsidRPr="00033F87" w:rsidTr="006D37A5">
        <w:tc>
          <w:tcPr>
            <w:tcW w:w="3252" w:type="dxa"/>
            <w:shd w:val="clear" w:color="auto" w:fill="FFFFFF"/>
            <w:tcMar>
              <w:top w:w="120" w:type="dxa"/>
              <w:left w:w="120" w:type="dxa"/>
              <w:bottom w:w="120" w:type="dxa"/>
              <w:right w:w="120" w:type="dxa"/>
            </w:tcMar>
            <w:hideMark/>
          </w:tcPr>
          <w:p w:rsidR="00897ADA" w:rsidRPr="00033F87" w:rsidRDefault="00897ADA" w:rsidP="00897ADA">
            <w:pPr>
              <w:spacing w:before="60" w:after="60" w:line="240" w:lineRule="auto"/>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Климатизатори</w:t>
            </w:r>
          </w:p>
        </w:tc>
        <w:tc>
          <w:tcPr>
            <w:tcW w:w="5089" w:type="dxa"/>
            <w:shd w:val="clear" w:color="auto" w:fill="FFFFFF"/>
            <w:tcMar>
              <w:top w:w="120" w:type="dxa"/>
              <w:left w:w="120" w:type="dxa"/>
              <w:bottom w:w="120" w:type="dxa"/>
              <w:right w:w="120" w:type="dxa"/>
            </w:tcMar>
            <w:hideMark/>
          </w:tcPr>
          <w:p w:rsidR="00897ADA" w:rsidRPr="00033F87" w:rsidRDefault="00897ADA" w:rsidP="00897ADA">
            <w:pPr>
              <w:spacing w:before="60" w:after="60" w:line="240" w:lineRule="auto"/>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Електрически климатизатори въздух-въздух</w:t>
            </w:r>
          </w:p>
        </w:tc>
        <w:tc>
          <w:tcPr>
            <w:tcW w:w="1132" w:type="dxa"/>
            <w:shd w:val="clear" w:color="auto" w:fill="FFFFFF"/>
            <w:tcMar>
              <w:top w:w="120" w:type="dxa"/>
              <w:left w:w="120" w:type="dxa"/>
              <w:bottom w:w="120" w:type="dxa"/>
              <w:right w:w="120" w:type="dxa"/>
            </w:tcMar>
            <w:hideMark/>
          </w:tcPr>
          <w:p w:rsidR="00897ADA" w:rsidRPr="00033F87" w:rsidRDefault="00897ADA" w:rsidP="00904E93">
            <w:pPr>
              <w:spacing w:before="60" w:after="60" w:line="240" w:lineRule="auto"/>
              <w:jc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257 %</w:t>
            </w:r>
          </w:p>
        </w:tc>
      </w:tr>
      <w:tr w:rsidR="001F5B86" w:rsidRPr="00033F87" w:rsidTr="006D37A5">
        <w:tc>
          <w:tcPr>
            <w:tcW w:w="3252" w:type="dxa"/>
            <w:shd w:val="clear" w:color="auto" w:fill="FFFFFF"/>
            <w:tcMar>
              <w:top w:w="120" w:type="dxa"/>
              <w:left w:w="120" w:type="dxa"/>
              <w:bottom w:w="120" w:type="dxa"/>
              <w:right w:w="120" w:type="dxa"/>
            </w:tcMar>
            <w:hideMark/>
          </w:tcPr>
          <w:p w:rsidR="00897ADA" w:rsidRPr="00033F87" w:rsidRDefault="00897ADA" w:rsidP="00897ADA">
            <w:pPr>
              <w:spacing w:before="60" w:after="60" w:line="240" w:lineRule="auto"/>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Термопомпи</w:t>
            </w:r>
          </w:p>
        </w:tc>
        <w:tc>
          <w:tcPr>
            <w:tcW w:w="5089" w:type="dxa"/>
            <w:shd w:val="clear" w:color="auto" w:fill="FFFFFF"/>
            <w:tcMar>
              <w:top w:w="120" w:type="dxa"/>
              <w:left w:w="120" w:type="dxa"/>
              <w:bottom w:w="120" w:type="dxa"/>
              <w:right w:w="120" w:type="dxa"/>
            </w:tcMar>
            <w:hideMark/>
          </w:tcPr>
          <w:p w:rsidR="00897ADA" w:rsidRPr="00033F87" w:rsidRDefault="00897ADA" w:rsidP="00897ADA">
            <w:pPr>
              <w:spacing w:before="60" w:after="60" w:line="240" w:lineRule="auto"/>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Електрически термопомпи въздух-въздух</w:t>
            </w:r>
          </w:p>
        </w:tc>
        <w:tc>
          <w:tcPr>
            <w:tcW w:w="1132" w:type="dxa"/>
            <w:shd w:val="clear" w:color="auto" w:fill="FFFFFF"/>
            <w:tcMar>
              <w:top w:w="120" w:type="dxa"/>
              <w:left w:w="120" w:type="dxa"/>
              <w:bottom w:w="120" w:type="dxa"/>
              <w:right w:w="120" w:type="dxa"/>
            </w:tcMar>
            <w:hideMark/>
          </w:tcPr>
          <w:p w:rsidR="00897ADA" w:rsidRPr="00033F87" w:rsidRDefault="00897ADA" w:rsidP="00904E93">
            <w:pPr>
              <w:spacing w:before="60" w:after="60" w:line="240" w:lineRule="auto"/>
              <w:jc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177 %</w:t>
            </w:r>
          </w:p>
        </w:tc>
      </w:tr>
      <w:tr w:rsidR="001F5B86" w:rsidRPr="00033F87" w:rsidTr="006D37A5">
        <w:tc>
          <w:tcPr>
            <w:tcW w:w="3252" w:type="dxa"/>
            <w:vMerge w:val="restart"/>
            <w:shd w:val="clear" w:color="auto" w:fill="FFFFFF"/>
            <w:tcMar>
              <w:top w:w="120" w:type="dxa"/>
              <w:left w:w="120" w:type="dxa"/>
              <w:bottom w:w="120" w:type="dxa"/>
              <w:right w:w="120" w:type="dxa"/>
            </w:tcMar>
            <w:hideMark/>
          </w:tcPr>
          <w:p w:rsidR="00897ADA" w:rsidRPr="00033F87" w:rsidRDefault="00897ADA" w:rsidP="00E62BBB">
            <w:pPr>
              <w:spacing w:before="60" w:after="60" w:line="240" w:lineRule="auto"/>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Високотемпературни технологични охладители на течности</w:t>
            </w:r>
            <w:r w:rsidR="00DE1A6A" w:rsidRPr="00033F87">
              <w:rPr>
                <w:rFonts w:ascii="Times New Roman" w:eastAsia="Times New Roman" w:hAnsi="Times New Roman" w:cs="Times New Roman"/>
                <w:color w:val="000000" w:themeColor="text1"/>
                <w:sz w:val="24"/>
                <w:szCs w:val="24"/>
                <w:lang w:eastAsia="bg-BG"/>
              </w:rPr>
              <w:t xml:space="preserve"> </w:t>
            </w:r>
          </w:p>
        </w:tc>
        <w:tc>
          <w:tcPr>
            <w:tcW w:w="5089" w:type="dxa"/>
            <w:shd w:val="clear" w:color="auto" w:fill="FFFFFF"/>
            <w:tcMar>
              <w:top w:w="120" w:type="dxa"/>
              <w:left w:w="120" w:type="dxa"/>
              <w:bottom w:w="120" w:type="dxa"/>
              <w:right w:w="120" w:type="dxa"/>
            </w:tcMar>
            <w:hideMark/>
          </w:tcPr>
          <w:p w:rsidR="00897ADA" w:rsidRPr="00033F87" w:rsidRDefault="00897ADA" w:rsidP="00897ADA">
            <w:pPr>
              <w:spacing w:before="60" w:after="60" w:line="240" w:lineRule="auto"/>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Въздушноохлаждаеми, P</w:t>
            </w:r>
            <w:r w:rsidRPr="00033F87">
              <w:rPr>
                <w:rFonts w:ascii="Times New Roman" w:eastAsia="Times New Roman" w:hAnsi="Times New Roman" w:cs="Times New Roman"/>
                <w:color w:val="000000" w:themeColor="text1"/>
                <w:sz w:val="24"/>
                <w:szCs w:val="24"/>
                <w:vertAlign w:val="subscript"/>
                <w:lang w:eastAsia="bg-BG"/>
              </w:rPr>
              <w:t>A</w:t>
            </w:r>
            <w:r w:rsidRPr="00033F87">
              <w:rPr>
                <w:rFonts w:ascii="Times New Roman" w:eastAsia="Times New Roman" w:hAnsi="Times New Roman" w:cs="Times New Roman"/>
                <w:color w:val="000000" w:themeColor="text1"/>
                <w:sz w:val="24"/>
                <w:szCs w:val="24"/>
                <w:lang w:eastAsia="bg-BG"/>
              </w:rPr>
              <w:t> &lt; 200 kW</w:t>
            </w:r>
          </w:p>
        </w:tc>
        <w:tc>
          <w:tcPr>
            <w:tcW w:w="1132" w:type="dxa"/>
            <w:shd w:val="clear" w:color="auto" w:fill="FFFFFF"/>
            <w:tcMar>
              <w:top w:w="120" w:type="dxa"/>
              <w:left w:w="120" w:type="dxa"/>
              <w:bottom w:w="120" w:type="dxa"/>
              <w:right w:w="120" w:type="dxa"/>
            </w:tcMar>
            <w:hideMark/>
          </w:tcPr>
          <w:p w:rsidR="00897ADA" w:rsidRPr="00033F87" w:rsidRDefault="00897ADA" w:rsidP="00904E93">
            <w:pPr>
              <w:spacing w:before="60" w:after="60" w:line="240" w:lineRule="auto"/>
              <w:jc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6,5 SEPR</w:t>
            </w:r>
          </w:p>
        </w:tc>
      </w:tr>
      <w:tr w:rsidR="001F5B86" w:rsidRPr="00033F87" w:rsidTr="006D37A5">
        <w:tc>
          <w:tcPr>
            <w:tcW w:w="3252" w:type="dxa"/>
            <w:vMerge/>
            <w:shd w:val="clear" w:color="auto" w:fill="FFFFFF"/>
            <w:vAlign w:val="center"/>
            <w:hideMark/>
          </w:tcPr>
          <w:p w:rsidR="00897ADA" w:rsidRPr="00033F87" w:rsidRDefault="00897ADA" w:rsidP="00897ADA">
            <w:pPr>
              <w:spacing w:after="300" w:line="240" w:lineRule="auto"/>
              <w:rPr>
                <w:rFonts w:ascii="Times New Roman" w:eastAsia="Times New Roman" w:hAnsi="Times New Roman" w:cs="Times New Roman"/>
                <w:color w:val="000000" w:themeColor="text1"/>
                <w:sz w:val="24"/>
                <w:szCs w:val="24"/>
                <w:lang w:eastAsia="bg-BG"/>
              </w:rPr>
            </w:pPr>
          </w:p>
        </w:tc>
        <w:tc>
          <w:tcPr>
            <w:tcW w:w="5089" w:type="dxa"/>
            <w:shd w:val="clear" w:color="auto" w:fill="FFFFFF"/>
            <w:tcMar>
              <w:top w:w="120" w:type="dxa"/>
              <w:left w:w="120" w:type="dxa"/>
              <w:bottom w:w="120" w:type="dxa"/>
              <w:right w:w="120" w:type="dxa"/>
            </w:tcMar>
            <w:hideMark/>
          </w:tcPr>
          <w:p w:rsidR="00897ADA" w:rsidRPr="00033F87" w:rsidRDefault="00897ADA" w:rsidP="00897ADA">
            <w:pPr>
              <w:spacing w:before="60" w:after="60" w:line="240" w:lineRule="auto"/>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Въздушноохлаждаеми, 200 kW ≤ P</w:t>
            </w:r>
            <w:r w:rsidRPr="00033F87">
              <w:rPr>
                <w:rFonts w:ascii="Times New Roman" w:eastAsia="Times New Roman" w:hAnsi="Times New Roman" w:cs="Times New Roman"/>
                <w:color w:val="000000" w:themeColor="text1"/>
                <w:sz w:val="24"/>
                <w:szCs w:val="24"/>
                <w:vertAlign w:val="subscript"/>
                <w:lang w:eastAsia="bg-BG"/>
              </w:rPr>
              <w:t>A</w:t>
            </w:r>
            <w:r w:rsidRPr="00033F87">
              <w:rPr>
                <w:rFonts w:ascii="Times New Roman" w:eastAsia="Times New Roman" w:hAnsi="Times New Roman" w:cs="Times New Roman"/>
                <w:color w:val="000000" w:themeColor="text1"/>
                <w:sz w:val="24"/>
                <w:szCs w:val="24"/>
                <w:lang w:eastAsia="bg-BG"/>
              </w:rPr>
              <w:t> &lt; 400 kW</w:t>
            </w:r>
          </w:p>
        </w:tc>
        <w:tc>
          <w:tcPr>
            <w:tcW w:w="1132" w:type="dxa"/>
            <w:shd w:val="clear" w:color="auto" w:fill="FFFFFF"/>
            <w:tcMar>
              <w:top w:w="120" w:type="dxa"/>
              <w:left w:w="120" w:type="dxa"/>
              <w:bottom w:w="120" w:type="dxa"/>
              <w:right w:w="120" w:type="dxa"/>
            </w:tcMar>
            <w:hideMark/>
          </w:tcPr>
          <w:p w:rsidR="00897ADA" w:rsidRPr="00033F87" w:rsidRDefault="00897ADA" w:rsidP="00904E93">
            <w:pPr>
              <w:spacing w:before="60" w:after="60" w:line="240" w:lineRule="auto"/>
              <w:jc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8,0 SEPR</w:t>
            </w:r>
          </w:p>
        </w:tc>
      </w:tr>
      <w:tr w:rsidR="001F5B86" w:rsidRPr="00033F87" w:rsidTr="006D37A5">
        <w:tc>
          <w:tcPr>
            <w:tcW w:w="3252" w:type="dxa"/>
            <w:vMerge/>
            <w:shd w:val="clear" w:color="auto" w:fill="FFFFFF"/>
            <w:vAlign w:val="center"/>
            <w:hideMark/>
          </w:tcPr>
          <w:p w:rsidR="00897ADA" w:rsidRPr="00033F87" w:rsidRDefault="00897ADA" w:rsidP="00897ADA">
            <w:pPr>
              <w:spacing w:after="300" w:line="240" w:lineRule="auto"/>
              <w:rPr>
                <w:rFonts w:ascii="Times New Roman" w:eastAsia="Times New Roman" w:hAnsi="Times New Roman" w:cs="Times New Roman"/>
                <w:color w:val="000000" w:themeColor="text1"/>
                <w:sz w:val="24"/>
                <w:szCs w:val="24"/>
                <w:lang w:eastAsia="bg-BG"/>
              </w:rPr>
            </w:pPr>
          </w:p>
        </w:tc>
        <w:tc>
          <w:tcPr>
            <w:tcW w:w="5089" w:type="dxa"/>
            <w:shd w:val="clear" w:color="auto" w:fill="FFFFFF"/>
            <w:tcMar>
              <w:top w:w="120" w:type="dxa"/>
              <w:left w:w="120" w:type="dxa"/>
              <w:bottom w:w="120" w:type="dxa"/>
              <w:right w:w="120" w:type="dxa"/>
            </w:tcMar>
            <w:hideMark/>
          </w:tcPr>
          <w:p w:rsidR="00897ADA" w:rsidRPr="00033F87" w:rsidRDefault="00897ADA" w:rsidP="00897ADA">
            <w:pPr>
              <w:spacing w:before="60" w:after="60" w:line="240" w:lineRule="auto"/>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Въздушноохлаждаеми, P</w:t>
            </w:r>
            <w:r w:rsidRPr="00033F87">
              <w:rPr>
                <w:rFonts w:ascii="Times New Roman" w:eastAsia="Times New Roman" w:hAnsi="Times New Roman" w:cs="Times New Roman"/>
                <w:color w:val="000000" w:themeColor="text1"/>
                <w:sz w:val="24"/>
                <w:szCs w:val="24"/>
                <w:vertAlign w:val="subscript"/>
                <w:lang w:eastAsia="bg-BG"/>
              </w:rPr>
              <w:t>A</w:t>
            </w:r>
            <w:r w:rsidRPr="00033F87">
              <w:rPr>
                <w:rFonts w:ascii="Times New Roman" w:eastAsia="Times New Roman" w:hAnsi="Times New Roman" w:cs="Times New Roman"/>
                <w:color w:val="000000" w:themeColor="text1"/>
                <w:sz w:val="24"/>
                <w:szCs w:val="24"/>
                <w:lang w:eastAsia="bg-BG"/>
              </w:rPr>
              <w:t> ≥ 400 kW</w:t>
            </w:r>
          </w:p>
        </w:tc>
        <w:tc>
          <w:tcPr>
            <w:tcW w:w="1132" w:type="dxa"/>
            <w:shd w:val="clear" w:color="auto" w:fill="FFFFFF"/>
            <w:tcMar>
              <w:top w:w="120" w:type="dxa"/>
              <w:left w:w="120" w:type="dxa"/>
              <w:bottom w:w="120" w:type="dxa"/>
              <w:right w:w="120" w:type="dxa"/>
            </w:tcMar>
            <w:hideMark/>
          </w:tcPr>
          <w:p w:rsidR="00897ADA" w:rsidRPr="00033F87" w:rsidRDefault="00897ADA" w:rsidP="00904E93">
            <w:pPr>
              <w:spacing w:before="60" w:after="60" w:line="240" w:lineRule="auto"/>
              <w:jc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8,0 SEPR</w:t>
            </w:r>
          </w:p>
        </w:tc>
      </w:tr>
      <w:tr w:rsidR="001F5B86" w:rsidRPr="00033F87" w:rsidTr="006D37A5">
        <w:tc>
          <w:tcPr>
            <w:tcW w:w="3252" w:type="dxa"/>
            <w:vMerge/>
            <w:shd w:val="clear" w:color="auto" w:fill="FFFFFF"/>
            <w:vAlign w:val="center"/>
            <w:hideMark/>
          </w:tcPr>
          <w:p w:rsidR="00897ADA" w:rsidRPr="00033F87" w:rsidRDefault="00897ADA" w:rsidP="00897ADA">
            <w:pPr>
              <w:spacing w:after="300" w:line="240" w:lineRule="auto"/>
              <w:rPr>
                <w:rFonts w:ascii="Times New Roman" w:eastAsia="Times New Roman" w:hAnsi="Times New Roman" w:cs="Times New Roman"/>
                <w:color w:val="000000" w:themeColor="text1"/>
                <w:sz w:val="24"/>
                <w:szCs w:val="24"/>
                <w:lang w:eastAsia="bg-BG"/>
              </w:rPr>
            </w:pPr>
          </w:p>
        </w:tc>
        <w:tc>
          <w:tcPr>
            <w:tcW w:w="5089" w:type="dxa"/>
            <w:shd w:val="clear" w:color="auto" w:fill="FFFFFF"/>
            <w:tcMar>
              <w:top w:w="120" w:type="dxa"/>
              <w:left w:w="120" w:type="dxa"/>
              <w:bottom w:w="120" w:type="dxa"/>
              <w:right w:w="120" w:type="dxa"/>
            </w:tcMar>
            <w:hideMark/>
          </w:tcPr>
          <w:p w:rsidR="00897ADA" w:rsidRPr="00033F87" w:rsidRDefault="00897ADA" w:rsidP="00897ADA">
            <w:pPr>
              <w:spacing w:before="60" w:after="60" w:line="240" w:lineRule="auto"/>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Водоохлаждаеми, P</w:t>
            </w:r>
            <w:r w:rsidRPr="00033F87">
              <w:rPr>
                <w:rFonts w:ascii="Times New Roman" w:eastAsia="Times New Roman" w:hAnsi="Times New Roman" w:cs="Times New Roman"/>
                <w:color w:val="000000" w:themeColor="text1"/>
                <w:sz w:val="24"/>
                <w:szCs w:val="24"/>
                <w:vertAlign w:val="subscript"/>
                <w:lang w:eastAsia="bg-BG"/>
              </w:rPr>
              <w:t>A</w:t>
            </w:r>
            <w:r w:rsidRPr="00033F87">
              <w:rPr>
                <w:rFonts w:ascii="Times New Roman" w:eastAsia="Times New Roman" w:hAnsi="Times New Roman" w:cs="Times New Roman"/>
                <w:color w:val="000000" w:themeColor="text1"/>
                <w:sz w:val="24"/>
                <w:szCs w:val="24"/>
                <w:lang w:eastAsia="bg-BG"/>
              </w:rPr>
              <w:t> &lt; 200 kW</w:t>
            </w:r>
          </w:p>
        </w:tc>
        <w:tc>
          <w:tcPr>
            <w:tcW w:w="1132" w:type="dxa"/>
            <w:shd w:val="clear" w:color="auto" w:fill="FFFFFF"/>
            <w:tcMar>
              <w:top w:w="120" w:type="dxa"/>
              <w:left w:w="120" w:type="dxa"/>
              <w:bottom w:w="120" w:type="dxa"/>
              <w:right w:w="120" w:type="dxa"/>
            </w:tcMar>
            <w:hideMark/>
          </w:tcPr>
          <w:p w:rsidR="00897ADA" w:rsidRPr="00033F87" w:rsidRDefault="00897ADA" w:rsidP="00904E93">
            <w:pPr>
              <w:spacing w:before="60" w:after="60" w:line="240" w:lineRule="auto"/>
              <w:jc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8,5 SEPR</w:t>
            </w:r>
          </w:p>
        </w:tc>
      </w:tr>
      <w:tr w:rsidR="001F5B86" w:rsidRPr="00033F87" w:rsidTr="006D37A5">
        <w:tc>
          <w:tcPr>
            <w:tcW w:w="3252" w:type="dxa"/>
            <w:vMerge/>
            <w:shd w:val="clear" w:color="auto" w:fill="FFFFFF"/>
            <w:vAlign w:val="center"/>
            <w:hideMark/>
          </w:tcPr>
          <w:p w:rsidR="00897ADA" w:rsidRPr="00033F87" w:rsidRDefault="00897ADA" w:rsidP="00897ADA">
            <w:pPr>
              <w:spacing w:after="300" w:line="240" w:lineRule="auto"/>
              <w:rPr>
                <w:rFonts w:ascii="Times New Roman" w:eastAsia="Times New Roman" w:hAnsi="Times New Roman" w:cs="Times New Roman"/>
                <w:color w:val="000000" w:themeColor="text1"/>
                <w:sz w:val="24"/>
                <w:szCs w:val="24"/>
                <w:lang w:eastAsia="bg-BG"/>
              </w:rPr>
            </w:pPr>
          </w:p>
        </w:tc>
        <w:tc>
          <w:tcPr>
            <w:tcW w:w="5089" w:type="dxa"/>
            <w:shd w:val="clear" w:color="auto" w:fill="FFFFFF"/>
            <w:tcMar>
              <w:top w:w="120" w:type="dxa"/>
              <w:left w:w="120" w:type="dxa"/>
              <w:bottom w:w="120" w:type="dxa"/>
              <w:right w:w="120" w:type="dxa"/>
            </w:tcMar>
            <w:hideMark/>
          </w:tcPr>
          <w:p w:rsidR="00897ADA" w:rsidRPr="00033F87" w:rsidRDefault="00897ADA" w:rsidP="00897ADA">
            <w:pPr>
              <w:spacing w:before="60" w:after="60" w:line="240" w:lineRule="auto"/>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Водооохлаждаеми, 200 kW ≤ P</w:t>
            </w:r>
            <w:r w:rsidRPr="00033F87">
              <w:rPr>
                <w:rFonts w:ascii="Times New Roman" w:eastAsia="Times New Roman" w:hAnsi="Times New Roman" w:cs="Times New Roman"/>
                <w:color w:val="000000" w:themeColor="text1"/>
                <w:sz w:val="24"/>
                <w:szCs w:val="24"/>
                <w:vertAlign w:val="subscript"/>
                <w:lang w:eastAsia="bg-BG"/>
              </w:rPr>
              <w:t>A</w:t>
            </w:r>
            <w:r w:rsidRPr="00033F87">
              <w:rPr>
                <w:rFonts w:ascii="Times New Roman" w:eastAsia="Times New Roman" w:hAnsi="Times New Roman" w:cs="Times New Roman"/>
                <w:color w:val="000000" w:themeColor="text1"/>
                <w:sz w:val="24"/>
                <w:szCs w:val="24"/>
                <w:lang w:eastAsia="bg-BG"/>
              </w:rPr>
              <w:t> &lt; 400 kW</w:t>
            </w:r>
          </w:p>
        </w:tc>
        <w:tc>
          <w:tcPr>
            <w:tcW w:w="1132" w:type="dxa"/>
            <w:shd w:val="clear" w:color="auto" w:fill="FFFFFF"/>
            <w:tcMar>
              <w:top w:w="120" w:type="dxa"/>
              <w:left w:w="120" w:type="dxa"/>
              <w:bottom w:w="120" w:type="dxa"/>
              <w:right w:w="120" w:type="dxa"/>
            </w:tcMar>
            <w:hideMark/>
          </w:tcPr>
          <w:p w:rsidR="00897ADA" w:rsidRPr="00033F87" w:rsidRDefault="00897ADA" w:rsidP="00904E93">
            <w:pPr>
              <w:spacing w:before="60" w:after="60" w:line="240" w:lineRule="auto"/>
              <w:jc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12,0 SEPR</w:t>
            </w:r>
          </w:p>
        </w:tc>
      </w:tr>
      <w:tr w:rsidR="001F5B86" w:rsidRPr="00033F87" w:rsidTr="006D37A5">
        <w:tc>
          <w:tcPr>
            <w:tcW w:w="3252" w:type="dxa"/>
            <w:vMerge/>
            <w:shd w:val="clear" w:color="auto" w:fill="FFFFFF"/>
            <w:vAlign w:val="center"/>
            <w:hideMark/>
          </w:tcPr>
          <w:p w:rsidR="00897ADA" w:rsidRPr="00033F87" w:rsidRDefault="00897ADA" w:rsidP="00897ADA">
            <w:pPr>
              <w:spacing w:after="300" w:line="240" w:lineRule="auto"/>
              <w:rPr>
                <w:rFonts w:ascii="Times New Roman" w:eastAsia="Times New Roman" w:hAnsi="Times New Roman" w:cs="Times New Roman"/>
                <w:color w:val="000000" w:themeColor="text1"/>
                <w:sz w:val="24"/>
                <w:szCs w:val="24"/>
                <w:lang w:eastAsia="bg-BG"/>
              </w:rPr>
            </w:pPr>
          </w:p>
        </w:tc>
        <w:tc>
          <w:tcPr>
            <w:tcW w:w="5089" w:type="dxa"/>
            <w:shd w:val="clear" w:color="auto" w:fill="FFFFFF"/>
            <w:tcMar>
              <w:top w:w="120" w:type="dxa"/>
              <w:left w:w="120" w:type="dxa"/>
              <w:bottom w:w="120" w:type="dxa"/>
              <w:right w:w="120" w:type="dxa"/>
            </w:tcMar>
            <w:hideMark/>
          </w:tcPr>
          <w:p w:rsidR="00897ADA" w:rsidRPr="00033F87" w:rsidRDefault="00897ADA" w:rsidP="00897ADA">
            <w:pPr>
              <w:spacing w:before="60" w:after="60" w:line="240" w:lineRule="auto"/>
              <w:ind w:right="195"/>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Водооохлаждаеми, 400 kW ≤ P</w:t>
            </w:r>
            <w:r w:rsidRPr="00033F87">
              <w:rPr>
                <w:rFonts w:ascii="Times New Roman" w:eastAsia="Times New Roman" w:hAnsi="Times New Roman" w:cs="Times New Roman"/>
                <w:color w:val="000000" w:themeColor="text1"/>
                <w:sz w:val="24"/>
                <w:szCs w:val="24"/>
                <w:vertAlign w:val="subscript"/>
                <w:lang w:eastAsia="bg-BG"/>
              </w:rPr>
              <w:t>A</w:t>
            </w:r>
            <w:r w:rsidRPr="00033F87">
              <w:rPr>
                <w:rFonts w:ascii="Times New Roman" w:eastAsia="Times New Roman" w:hAnsi="Times New Roman" w:cs="Times New Roman"/>
                <w:color w:val="000000" w:themeColor="text1"/>
                <w:sz w:val="24"/>
                <w:szCs w:val="24"/>
                <w:lang w:eastAsia="bg-BG"/>
              </w:rPr>
              <w:t> &lt; 1 000  kW</w:t>
            </w:r>
          </w:p>
        </w:tc>
        <w:tc>
          <w:tcPr>
            <w:tcW w:w="1132" w:type="dxa"/>
            <w:shd w:val="clear" w:color="auto" w:fill="FFFFFF"/>
            <w:tcMar>
              <w:top w:w="120" w:type="dxa"/>
              <w:left w:w="120" w:type="dxa"/>
              <w:bottom w:w="120" w:type="dxa"/>
              <w:right w:w="120" w:type="dxa"/>
            </w:tcMar>
            <w:hideMark/>
          </w:tcPr>
          <w:p w:rsidR="00897ADA" w:rsidRPr="00033F87" w:rsidRDefault="00897ADA" w:rsidP="00904E93">
            <w:pPr>
              <w:spacing w:before="60" w:after="60" w:line="240" w:lineRule="auto"/>
              <w:jc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12,5 SEPR</w:t>
            </w:r>
          </w:p>
        </w:tc>
      </w:tr>
      <w:tr w:rsidR="001F5B86" w:rsidRPr="00033F87" w:rsidTr="006D37A5">
        <w:tc>
          <w:tcPr>
            <w:tcW w:w="3252" w:type="dxa"/>
            <w:vMerge/>
            <w:shd w:val="clear" w:color="auto" w:fill="FFFFFF"/>
            <w:vAlign w:val="center"/>
            <w:hideMark/>
          </w:tcPr>
          <w:p w:rsidR="00897ADA" w:rsidRPr="00033F87" w:rsidRDefault="00897ADA" w:rsidP="00897ADA">
            <w:pPr>
              <w:spacing w:after="300" w:line="240" w:lineRule="auto"/>
              <w:rPr>
                <w:rFonts w:ascii="Times New Roman" w:eastAsia="Times New Roman" w:hAnsi="Times New Roman" w:cs="Times New Roman"/>
                <w:color w:val="000000" w:themeColor="text1"/>
                <w:sz w:val="24"/>
                <w:szCs w:val="24"/>
                <w:lang w:eastAsia="bg-BG"/>
              </w:rPr>
            </w:pPr>
          </w:p>
        </w:tc>
        <w:tc>
          <w:tcPr>
            <w:tcW w:w="5089" w:type="dxa"/>
            <w:shd w:val="clear" w:color="auto" w:fill="FFFFFF"/>
            <w:tcMar>
              <w:top w:w="120" w:type="dxa"/>
              <w:left w:w="120" w:type="dxa"/>
              <w:bottom w:w="120" w:type="dxa"/>
              <w:right w:w="120" w:type="dxa"/>
            </w:tcMar>
            <w:hideMark/>
          </w:tcPr>
          <w:p w:rsidR="00897ADA" w:rsidRPr="00033F87" w:rsidRDefault="00897ADA" w:rsidP="00897ADA">
            <w:pPr>
              <w:spacing w:before="60" w:after="60" w:line="240" w:lineRule="auto"/>
              <w:ind w:right="195"/>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Водоохлаждаеми, P</w:t>
            </w:r>
            <w:r w:rsidRPr="00033F87">
              <w:rPr>
                <w:rFonts w:ascii="Times New Roman" w:eastAsia="Times New Roman" w:hAnsi="Times New Roman" w:cs="Times New Roman"/>
                <w:color w:val="000000" w:themeColor="text1"/>
                <w:sz w:val="24"/>
                <w:szCs w:val="24"/>
                <w:vertAlign w:val="subscript"/>
                <w:lang w:eastAsia="bg-BG"/>
              </w:rPr>
              <w:t>A</w:t>
            </w:r>
            <w:r w:rsidRPr="00033F87">
              <w:rPr>
                <w:rFonts w:ascii="Times New Roman" w:eastAsia="Times New Roman" w:hAnsi="Times New Roman" w:cs="Times New Roman"/>
                <w:color w:val="000000" w:themeColor="text1"/>
                <w:sz w:val="24"/>
                <w:szCs w:val="24"/>
                <w:lang w:eastAsia="bg-BG"/>
              </w:rPr>
              <w:t> ≥ 1 000  kW</w:t>
            </w:r>
          </w:p>
        </w:tc>
        <w:tc>
          <w:tcPr>
            <w:tcW w:w="1132" w:type="dxa"/>
            <w:shd w:val="clear" w:color="auto" w:fill="FFFFFF"/>
            <w:tcMar>
              <w:top w:w="120" w:type="dxa"/>
              <w:left w:w="120" w:type="dxa"/>
              <w:bottom w:w="120" w:type="dxa"/>
              <w:right w:w="120" w:type="dxa"/>
            </w:tcMar>
            <w:hideMark/>
          </w:tcPr>
          <w:p w:rsidR="00897ADA" w:rsidRPr="00033F87" w:rsidRDefault="00897ADA" w:rsidP="00904E93">
            <w:pPr>
              <w:spacing w:before="60" w:after="60" w:line="240" w:lineRule="auto"/>
              <w:jc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13,0 SEPR</w:t>
            </w:r>
          </w:p>
        </w:tc>
      </w:tr>
    </w:tbl>
    <w:p w:rsidR="00897ADA" w:rsidRPr="00033F87" w:rsidRDefault="00897ADA" w:rsidP="00897ADA">
      <w:pPr>
        <w:widowControl w:val="0"/>
        <w:autoSpaceDE w:val="0"/>
        <w:autoSpaceDN w:val="0"/>
        <w:adjustRightInd w:val="0"/>
        <w:spacing w:after="120" w:line="240" w:lineRule="auto"/>
        <w:jc w:val="both"/>
        <w:rPr>
          <w:rFonts w:ascii="Times New Roman" w:eastAsia="Times New Roman" w:hAnsi="Times New Roman" w:cs="Times New Roman"/>
          <w:color w:val="000000" w:themeColor="text1"/>
          <w:sz w:val="24"/>
          <w:szCs w:val="24"/>
          <w:shd w:val="clear" w:color="auto" w:fill="FEFEFE"/>
          <w:lang w:eastAsia="bg-BG"/>
        </w:rPr>
      </w:pPr>
    </w:p>
    <w:p w:rsidR="00445025" w:rsidRPr="00033F87" w:rsidRDefault="00287935" w:rsidP="00287935">
      <w:pPr>
        <w:widowControl w:val="0"/>
        <w:autoSpaceDE w:val="0"/>
        <w:autoSpaceDN w:val="0"/>
        <w:adjustRightInd w:val="0"/>
        <w:spacing w:after="120" w:line="240" w:lineRule="auto"/>
        <w:ind w:firstLine="705"/>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3.  </w:t>
      </w:r>
      <w:r w:rsidR="00EA62DF" w:rsidRPr="00033F87">
        <w:rPr>
          <w:rFonts w:ascii="Times New Roman" w:eastAsia="Times New Roman" w:hAnsi="Times New Roman" w:cs="Times New Roman"/>
          <w:color w:val="000000" w:themeColor="text1"/>
          <w:sz w:val="24"/>
          <w:szCs w:val="24"/>
          <w:shd w:val="clear" w:color="auto" w:fill="FEFEFE"/>
          <w:lang w:eastAsia="bg-BG"/>
        </w:rPr>
        <w:t xml:space="preserve">таблица </w:t>
      </w:r>
      <w:r w:rsidR="002265F7" w:rsidRPr="00033F87">
        <w:rPr>
          <w:rFonts w:ascii="Times New Roman" w:eastAsia="Times New Roman" w:hAnsi="Times New Roman" w:cs="Times New Roman"/>
          <w:color w:val="000000" w:themeColor="text1"/>
          <w:sz w:val="24"/>
          <w:szCs w:val="24"/>
          <w:shd w:val="clear" w:color="auto" w:fill="FEFEFE"/>
          <w:lang w:eastAsia="bg-BG"/>
        </w:rPr>
        <w:t>7</w:t>
      </w:r>
      <w:r w:rsidR="00EA62DF" w:rsidRPr="00033F87">
        <w:rPr>
          <w:rFonts w:ascii="Times New Roman" w:eastAsia="Times New Roman" w:hAnsi="Times New Roman" w:cs="Times New Roman"/>
          <w:color w:val="000000" w:themeColor="text1"/>
          <w:sz w:val="24"/>
          <w:szCs w:val="24"/>
          <w:shd w:val="clear" w:color="auto" w:fill="FEFEFE"/>
          <w:lang w:eastAsia="bg-BG"/>
        </w:rPr>
        <w:t xml:space="preserve"> – за отоплителни термопомпени агрегати </w:t>
      </w:r>
      <w:r w:rsidR="009D7798" w:rsidRPr="00033F87">
        <w:rPr>
          <w:rFonts w:ascii="Times New Roman" w:eastAsia="Times New Roman" w:hAnsi="Times New Roman" w:cs="Times New Roman"/>
          <w:color w:val="000000" w:themeColor="text1"/>
          <w:sz w:val="24"/>
          <w:szCs w:val="24"/>
          <w:shd w:val="clear" w:color="auto" w:fill="FEFEFE"/>
          <w:lang w:eastAsia="bg-BG"/>
        </w:rPr>
        <w:t xml:space="preserve">и комбинирани термопомпени агрегати за отопление и БГВ </w:t>
      </w:r>
      <w:r w:rsidR="00EA62DF" w:rsidRPr="00033F87">
        <w:rPr>
          <w:rFonts w:ascii="Times New Roman" w:eastAsia="Times New Roman" w:hAnsi="Times New Roman" w:cs="Times New Roman"/>
          <w:color w:val="000000" w:themeColor="text1"/>
          <w:sz w:val="24"/>
          <w:szCs w:val="24"/>
          <w:shd w:val="clear" w:color="auto" w:fill="FEFEFE"/>
          <w:lang w:eastAsia="bg-BG"/>
        </w:rPr>
        <w:t>с номинална топлинна мощност ≤ 400 kW, които са обхванати от Регламент (ЕС) № 813/2013 на Комисията от 2 август 2013 година за прилагане на Директива 2009/125/ЕО на Европейския парламент и на Съвета по отношение на изискванията за екопроектиране на отоплителни топлоизточници и комбинирани топлоизточници</w:t>
      </w:r>
      <w:r w:rsidR="00E32FCC" w:rsidRPr="00033F87">
        <w:rPr>
          <w:rFonts w:ascii="Times New Roman" w:eastAsia="Times New Roman" w:hAnsi="Times New Roman" w:cs="Times New Roman"/>
          <w:color w:val="000000" w:themeColor="text1"/>
          <w:sz w:val="24"/>
          <w:szCs w:val="24"/>
          <w:shd w:val="clear" w:color="auto" w:fill="FEFEFE"/>
          <w:lang w:eastAsia="bg-BG"/>
        </w:rPr>
        <w:t>:</w:t>
      </w:r>
    </w:p>
    <w:p w:rsidR="00E32FCC" w:rsidRPr="00033F87" w:rsidRDefault="00E32FCC" w:rsidP="00E32FCC">
      <w:pPr>
        <w:pStyle w:val="ListParagraph"/>
        <w:widowControl w:val="0"/>
        <w:autoSpaceDE w:val="0"/>
        <w:autoSpaceDN w:val="0"/>
        <w:adjustRightInd w:val="0"/>
        <w:spacing w:after="120" w:line="240" w:lineRule="auto"/>
        <w:ind w:left="705"/>
        <w:contextualSpacing w:val="0"/>
        <w:jc w:val="right"/>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lastRenderedPageBreak/>
        <w:t xml:space="preserve">Таблица </w:t>
      </w:r>
      <w:r w:rsidR="002265F7" w:rsidRPr="00033F87">
        <w:rPr>
          <w:rFonts w:ascii="Times New Roman" w:eastAsia="Times New Roman" w:hAnsi="Times New Roman" w:cs="Times New Roman"/>
          <w:color w:val="000000" w:themeColor="text1"/>
          <w:sz w:val="24"/>
          <w:szCs w:val="24"/>
          <w:shd w:val="clear" w:color="auto" w:fill="FEFEFE"/>
          <w:lang w:eastAsia="bg-BG"/>
        </w:rPr>
        <w:t>7</w:t>
      </w:r>
    </w:p>
    <w:tbl>
      <w:tblPr>
        <w:tblStyle w:val="TableGrid"/>
        <w:tblW w:w="0" w:type="auto"/>
        <w:tblInd w:w="13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662"/>
        <w:gridCol w:w="2547"/>
      </w:tblGrid>
      <w:tr w:rsidR="001F5B86" w:rsidRPr="00033F87" w:rsidTr="00CC33A0">
        <w:tc>
          <w:tcPr>
            <w:tcW w:w="9209" w:type="dxa"/>
            <w:gridSpan w:val="2"/>
          </w:tcPr>
          <w:p w:rsidR="00E32FCC" w:rsidRPr="00033F87" w:rsidRDefault="008F590C" w:rsidP="00E32FCC">
            <w:pPr>
              <w:pStyle w:val="ListParagraph"/>
              <w:widowControl w:val="0"/>
              <w:autoSpaceDE w:val="0"/>
              <w:autoSpaceDN w:val="0"/>
              <w:adjustRightInd w:val="0"/>
              <w:spacing w:after="120"/>
              <w:ind w:left="705"/>
              <w:contextualSpacing w:val="0"/>
              <w:jc w:val="center"/>
              <w:rPr>
                <w:rFonts w:ascii="Times New Roman" w:eastAsia="Times New Roman" w:hAnsi="Times New Roman" w:cs="Times New Roman"/>
                <w:color w:val="000000" w:themeColor="text1"/>
                <w:sz w:val="24"/>
                <w:szCs w:val="24"/>
                <w:shd w:val="clear" w:color="auto" w:fill="FEFEFE"/>
                <w:lang w:val="en-US" w:eastAsia="bg-BG"/>
              </w:rPr>
            </w:pPr>
            <w:r w:rsidRPr="00033F87">
              <w:rPr>
                <w:rFonts w:ascii="inherit" w:eastAsia="Times New Roman" w:hAnsi="inherit" w:cs="Times New Roman"/>
                <w:bCs/>
                <w:color w:val="000000" w:themeColor="text1"/>
                <w:sz w:val="24"/>
                <w:szCs w:val="24"/>
                <w:lang w:eastAsia="bg-BG"/>
              </w:rPr>
              <w:t>М</w:t>
            </w:r>
            <w:r w:rsidR="00E32FCC" w:rsidRPr="00033F87">
              <w:rPr>
                <w:rFonts w:ascii="inherit" w:eastAsia="Times New Roman" w:hAnsi="inherit" w:cs="Times New Roman"/>
                <w:bCs/>
                <w:color w:val="000000" w:themeColor="text1"/>
                <w:sz w:val="24"/>
                <w:szCs w:val="24"/>
                <w:lang w:eastAsia="bg-BG"/>
              </w:rPr>
              <w:t xml:space="preserve">инималната енергийна ефективност </w:t>
            </w:r>
            <w:r w:rsidR="00CC6FB2" w:rsidRPr="00033F87">
              <w:rPr>
                <w:rFonts w:ascii="inherit" w:eastAsia="Times New Roman" w:hAnsi="inherit" w:cs="Times New Roman"/>
                <w:bCs/>
                <w:color w:val="000000" w:themeColor="text1"/>
                <w:sz w:val="24"/>
                <w:szCs w:val="24"/>
                <w:lang w:eastAsia="bg-BG"/>
              </w:rPr>
              <w:t>(</w:t>
            </w:r>
            <w:proofErr w:type="spellStart"/>
            <w:r w:rsidR="00CC6FB2" w:rsidRPr="00033F87">
              <w:rPr>
                <w:rFonts w:ascii="Times New Roman" w:eastAsia="Times New Roman" w:hAnsi="Times New Roman" w:cs="Times New Roman"/>
                <w:color w:val="000000" w:themeColor="text1"/>
                <w:sz w:val="24"/>
                <w:szCs w:val="24"/>
                <w:shd w:val="clear" w:color="auto" w:fill="FEFEFE"/>
                <w:lang w:val="en-US" w:eastAsia="bg-BG"/>
              </w:rPr>
              <w:t>η</w:t>
            </w:r>
            <w:r w:rsidR="00CC6FB2" w:rsidRPr="00033F87">
              <w:rPr>
                <w:rFonts w:ascii="Times New Roman" w:eastAsia="Times New Roman" w:hAnsi="Times New Roman" w:cs="Times New Roman"/>
                <w:color w:val="000000" w:themeColor="text1"/>
                <w:sz w:val="24"/>
                <w:szCs w:val="24"/>
                <w:shd w:val="clear" w:color="auto" w:fill="FEFEFE"/>
                <w:vertAlign w:val="subscript"/>
                <w:lang w:val="en-US" w:eastAsia="bg-BG"/>
              </w:rPr>
              <w:t>s</w:t>
            </w:r>
            <w:proofErr w:type="spellEnd"/>
            <w:r w:rsidR="00CC6FB2" w:rsidRPr="00033F87">
              <w:rPr>
                <w:rFonts w:ascii="Times New Roman" w:eastAsia="Times New Roman" w:hAnsi="Times New Roman" w:cs="Times New Roman"/>
                <w:color w:val="000000" w:themeColor="text1"/>
                <w:sz w:val="24"/>
                <w:szCs w:val="24"/>
                <w:shd w:val="clear" w:color="auto" w:fill="FEFEFE"/>
                <w:lang w:eastAsia="bg-BG"/>
              </w:rPr>
              <w:t xml:space="preserve">,%) </w:t>
            </w:r>
            <w:r w:rsidR="00E32FCC" w:rsidRPr="00033F87">
              <w:rPr>
                <w:rFonts w:ascii="inherit" w:eastAsia="Times New Roman" w:hAnsi="inherit" w:cs="Times New Roman"/>
                <w:bCs/>
                <w:color w:val="000000" w:themeColor="text1"/>
                <w:sz w:val="24"/>
                <w:szCs w:val="24"/>
                <w:lang w:eastAsia="bg-BG"/>
              </w:rPr>
              <w:t xml:space="preserve">за целите на адаптиране на декларираните от производителите </w:t>
            </w:r>
            <w:r w:rsidR="00E32FCC" w:rsidRPr="00033F87">
              <w:rPr>
                <w:rFonts w:ascii="Times New Roman" w:eastAsia="Times New Roman" w:hAnsi="Times New Roman" w:cs="Times New Roman"/>
                <w:color w:val="000000" w:themeColor="text1"/>
                <w:sz w:val="24"/>
                <w:szCs w:val="24"/>
                <w:shd w:val="clear" w:color="auto" w:fill="FEFEFE"/>
                <w:lang w:eastAsia="bg-BG"/>
              </w:rPr>
              <w:t>показатели към местните климатични условия на Република България</w:t>
            </w:r>
          </w:p>
        </w:tc>
      </w:tr>
      <w:tr w:rsidR="001F5B86" w:rsidRPr="00033F87" w:rsidTr="00CC33A0">
        <w:tc>
          <w:tcPr>
            <w:tcW w:w="6662" w:type="dxa"/>
          </w:tcPr>
          <w:p w:rsidR="00E32FCC" w:rsidRPr="00033F87" w:rsidRDefault="00E32FCC" w:rsidP="00E32FCC">
            <w:pPr>
              <w:pStyle w:val="ListParagraph"/>
              <w:widowControl w:val="0"/>
              <w:autoSpaceDE w:val="0"/>
              <w:autoSpaceDN w:val="0"/>
              <w:adjustRightInd w:val="0"/>
              <w:spacing w:after="120"/>
              <w:ind w:left="0"/>
              <w:contextualSpacing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Генератор на топлина</w:t>
            </w:r>
          </w:p>
        </w:tc>
        <w:tc>
          <w:tcPr>
            <w:tcW w:w="2547" w:type="dxa"/>
          </w:tcPr>
          <w:p w:rsidR="00E32FCC" w:rsidRPr="00033F87" w:rsidRDefault="00E32FCC" w:rsidP="00CC6FB2">
            <w:pPr>
              <w:pStyle w:val="ListParagraph"/>
              <w:widowControl w:val="0"/>
              <w:autoSpaceDE w:val="0"/>
              <w:autoSpaceDN w:val="0"/>
              <w:adjustRightInd w:val="0"/>
              <w:spacing w:after="120"/>
              <w:ind w:left="0"/>
              <w:contextualSpacing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val="en-US" w:eastAsia="bg-BG"/>
              </w:rPr>
              <w:t>Сезонна енергийна ефективност</w:t>
            </w:r>
            <w:r w:rsidRPr="00033F87">
              <w:rPr>
                <w:rFonts w:ascii="Times New Roman" w:eastAsia="Times New Roman" w:hAnsi="Times New Roman" w:cs="Times New Roman"/>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val="en-US" w:eastAsia="bg-BG"/>
              </w:rPr>
              <w:t xml:space="preserve"> </w:t>
            </w:r>
            <w:proofErr w:type="spellStart"/>
            <w:r w:rsidRPr="00033F87">
              <w:rPr>
                <w:rFonts w:ascii="Times New Roman" w:eastAsia="Times New Roman" w:hAnsi="Times New Roman" w:cs="Times New Roman"/>
                <w:color w:val="000000" w:themeColor="text1"/>
                <w:sz w:val="24"/>
                <w:szCs w:val="24"/>
                <w:shd w:val="clear" w:color="auto" w:fill="FEFEFE"/>
                <w:lang w:val="en-US" w:eastAsia="bg-BG"/>
              </w:rPr>
              <w:t>η</w:t>
            </w:r>
            <w:r w:rsidRPr="00033F87">
              <w:rPr>
                <w:rFonts w:ascii="Times New Roman" w:eastAsia="Times New Roman" w:hAnsi="Times New Roman" w:cs="Times New Roman"/>
                <w:color w:val="000000" w:themeColor="text1"/>
                <w:sz w:val="24"/>
                <w:szCs w:val="24"/>
                <w:shd w:val="clear" w:color="auto" w:fill="FEFEFE"/>
                <w:vertAlign w:val="subscript"/>
                <w:lang w:val="en-US" w:eastAsia="bg-BG"/>
              </w:rPr>
              <w:t>s</w:t>
            </w:r>
            <w:proofErr w:type="spellEnd"/>
            <w:r w:rsidR="00CC6FB2" w:rsidRPr="00033F87">
              <w:rPr>
                <w:rFonts w:ascii="Times New Roman" w:eastAsia="Times New Roman" w:hAnsi="Times New Roman" w:cs="Times New Roman"/>
                <w:color w:val="000000" w:themeColor="text1"/>
                <w:sz w:val="24"/>
                <w:szCs w:val="24"/>
                <w:shd w:val="clear" w:color="auto" w:fill="FEFEFE"/>
                <w:lang w:eastAsia="bg-BG"/>
              </w:rPr>
              <w:t>,%</w:t>
            </w:r>
          </w:p>
        </w:tc>
      </w:tr>
      <w:tr w:rsidR="001F5B86" w:rsidRPr="00033F87" w:rsidTr="00CC33A0">
        <w:trPr>
          <w:trHeight w:val="203"/>
        </w:trPr>
        <w:tc>
          <w:tcPr>
            <w:tcW w:w="6662" w:type="dxa"/>
            <w:vAlign w:val="center"/>
          </w:tcPr>
          <w:p w:rsidR="00E32FCC" w:rsidRPr="00033F87" w:rsidRDefault="00E32FCC" w:rsidP="00E32FCC">
            <w:pPr>
              <w:pStyle w:val="ListParagraph"/>
              <w:widowControl w:val="0"/>
              <w:autoSpaceDE w:val="0"/>
              <w:autoSpaceDN w:val="0"/>
              <w:adjustRightInd w:val="0"/>
              <w:spacing w:after="120"/>
              <w:ind w:left="0"/>
              <w:contextualSpacing w:val="0"/>
              <w:jc w:val="center"/>
              <w:rPr>
                <w:rFonts w:ascii="Times New Roman" w:eastAsia="Times New Roman" w:hAnsi="Times New Roman" w:cs="Times New Roman"/>
                <w:i/>
                <w:color w:val="000000" w:themeColor="text1"/>
                <w:sz w:val="16"/>
                <w:szCs w:val="16"/>
                <w:shd w:val="clear" w:color="auto" w:fill="FEFEFE"/>
                <w:lang w:eastAsia="bg-BG"/>
              </w:rPr>
            </w:pPr>
            <w:r w:rsidRPr="00033F87">
              <w:rPr>
                <w:rFonts w:ascii="Times New Roman" w:eastAsia="Times New Roman" w:hAnsi="Times New Roman" w:cs="Times New Roman"/>
                <w:i/>
                <w:color w:val="000000" w:themeColor="text1"/>
                <w:sz w:val="16"/>
                <w:szCs w:val="16"/>
                <w:shd w:val="clear" w:color="auto" w:fill="FEFEFE"/>
                <w:lang w:eastAsia="bg-BG"/>
              </w:rPr>
              <w:t>1</w:t>
            </w:r>
          </w:p>
        </w:tc>
        <w:tc>
          <w:tcPr>
            <w:tcW w:w="2547" w:type="dxa"/>
            <w:vAlign w:val="center"/>
          </w:tcPr>
          <w:p w:rsidR="00E32FCC" w:rsidRPr="00033F87" w:rsidRDefault="00E32FCC" w:rsidP="00E32FCC">
            <w:pPr>
              <w:pStyle w:val="ListParagraph"/>
              <w:widowControl w:val="0"/>
              <w:autoSpaceDE w:val="0"/>
              <w:autoSpaceDN w:val="0"/>
              <w:adjustRightInd w:val="0"/>
              <w:spacing w:after="120"/>
              <w:ind w:left="0"/>
              <w:contextualSpacing w:val="0"/>
              <w:jc w:val="center"/>
              <w:rPr>
                <w:rFonts w:ascii="Times New Roman" w:eastAsia="Times New Roman" w:hAnsi="Times New Roman" w:cs="Times New Roman"/>
                <w:i/>
                <w:color w:val="000000" w:themeColor="text1"/>
                <w:sz w:val="16"/>
                <w:szCs w:val="16"/>
                <w:shd w:val="clear" w:color="auto" w:fill="FEFEFE"/>
                <w:lang w:eastAsia="bg-BG"/>
              </w:rPr>
            </w:pPr>
            <w:r w:rsidRPr="00033F87">
              <w:rPr>
                <w:rFonts w:ascii="Times New Roman" w:eastAsia="Times New Roman" w:hAnsi="Times New Roman" w:cs="Times New Roman"/>
                <w:i/>
                <w:color w:val="000000" w:themeColor="text1"/>
                <w:sz w:val="16"/>
                <w:szCs w:val="16"/>
                <w:shd w:val="clear" w:color="auto" w:fill="FEFEFE"/>
                <w:lang w:eastAsia="bg-BG"/>
              </w:rPr>
              <w:t>2</w:t>
            </w:r>
          </w:p>
        </w:tc>
      </w:tr>
      <w:tr w:rsidR="001F5B86" w:rsidRPr="00033F87" w:rsidTr="00CC33A0">
        <w:tc>
          <w:tcPr>
            <w:tcW w:w="6662" w:type="dxa"/>
          </w:tcPr>
          <w:p w:rsidR="00E32FCC" w:rsidRPr="00033F87" w:rsidRDefault="00E32FCC" w:rsidP="00B327FA">
            <w:pPr>
              <w:pStyle w:val="ListParagraph"/>
              <w:widowControl w:val="0"/>
              <w:autoSpaceDE w:val="0"/>
              <w:autoSpaceDN w:val="0"/>
              <w:adjustRightInd w:val="0"/>
              <w:spacing w:after="120"/>
              <w:ind w:left="0"/>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Отоплителни термопомпени агрегати и комбинирани термопомпени агрегати</w:t>
            </w:r>
            <w:r w:rsidR="007B1995" w:rsidRPr="00033F87">
              <w:rPr>
                <w:rFonts w:ascii="Times New Roman" w:eastAsia="Times New Roman" w:hAnsi="Times New Roman" w:cs="Times New Roman"/>
                <w:color w:val="000000" w:themeColor="text1"/>
                <w:sz w:val="24"/>
                <w:szCs w:val="24"/>
                <w:shd w:val="clear" w:color="auto" w:fill="FEFEFE"/>
                <w:lang w:eastAsia="bg-BG"/>
              </w:rPr>
              <w:t xml:space="preserve"> за отопление и БГВ</w:t>
            </w:r>
            <w:r w:rsidRPr="00033F87">
              <w:rPr>
                <w:rFonts w:ascii="Times New Roman" w:eastAsia="Times New Roman" w:hAnsi="Times New Roman" w:cs="Times New Roman"/>
                <w:color w:val="000000" w:themeColor="text1"/>
                <w:sz w:val="24"/>
                <w:szCs w:val="24"/>
                <w:shd w:val="clear" w:color="auto" w:fill="FEFEFE"/>
                <w:lang w:eastAsia="bg-BG"/>
              </w:rPr>
              <w:t>, с изключение на термопомпите за нискотемпературни приложения</w:t>
            </w:r>
          </w:p>
        </w:tc>
        <w:tc>
          <w:tcPr>
            <w:tcW w:w="2547" w:type="dxa"/>
          </w:tcPr>
          <w:p w:rsidR="00E32FCC" w:rsidRPr="00033F87" w:rsidRDefault="00E32FCC" w:rsidP="00E32FCC">
            <w:pPr>
              <w:pStyle w:val="ListParagraph"/>
              <w:widowControl w:val="0"/>
              <w:autoSpaceDE w:val="0"/>
              <w:autoSpaceDN w:val="0"/>
              <w:adjustRightInd w:val="0"/>
              <w:spacing w:after="120"/>
              <w:ind w:left="0"/>
              <w:contextualSpacing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110 %</w:t>
            </w:r>
          </w:p>
        </w:tc>
      </w:tr>
      <w:tr w:rsidR="001F5B86" w:rsidRPr="00033F87" w:rsidTr="00CC33A0">
        <w:tc>
          <w:tcPr>
            <w:tcW w:w="6662" w:type="dxa"/>
          </w:tcPr>
          <w:p w:rsidR="00E32FCC" w:rsidRPr="00033F87" w:rsidRDefault="00E32FCC" w:rsidP="00B327FA">
            <w:pPr>
              <w:pStyle w:val="ListParagraph"/>
              <w:widowControl w:val="0"/>
              <w:autoSpaceDE w:val="0"/>
              <w:autoSpaceDN w:val="0"/>
              <w:adjustRightInd w:val="0"/>
              <w:spacing w:after="120"/>
              <w:ind w:left="0"/>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Термопомпи за нискотемпературни приложения</w:t>
            </w:r>
          </w:p>
        </w:tc>
        <w:tc>
          <w:tcPr>
            <w:tcW w:w="2547" w:type="dxa"/>
          </w:tcPr>
          <w:p w:rsidR="00E32FCC" w:rsidRPr="00033F87" w:rsidRDefault="00E32FCC" w:rsidP="00E32FCC">
            <w:pPr>
              <w:pStyle w:val="ListParagraph"/>
              <w:widowControl w:val="0"/>
              <w:autoSpaceDE w:val="0"/>
              <w:autoSpaceDN w:val="0"/>
              <w:adjustRightInd w:val="0"/>
              <w:spacing w:after="120"/>
              <w:ind w:left="0"/>
              <w:contextualSpacing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125 %</w:t>
            </w:r>
          </w:p>
        </w:tc>
      </w:tr>
    </w:tbl>
    <w:p w:rsidR="00E32FCC" w:rsidRPr="00033F87" w:rsidRDefault="00E32FCC">
      <w:pPr>
        <w:pStyle w:val="ListParagraph"/>
        <w:widowControl w:val="0"/>
        <w:autoSpaceDE w:val="0"/>
        <w:autoSpaceDN w:val="0"/>
        <w:adjustRightInd w:val="0"/>
        <w:spacing w:after="120" w:line="240" w:lineRule="auto"/>
        <w:ind w:left="705"/>
        <w:contextualSpacing w:val="0"/>
        <w:jc w:val="both"/>
        <w:rPr>
          <w:rFonts w:ascii="Times New Roman" w:eastAsia="Times New Roman" w:hAnsi="Times New Roman" w:cs="Times New Roman"/>
          <w:color w:val="000000" w:themeColor="text1"/>
          <w:sz w:val="24"/>
          <w:szCs w:val="24"/>
          <w:shd w:val="clear" w:color="auto" w:fill="FEFEFE"/>
          <w:lang w:val="en-US" w:eastAsia="bg-BG"/>
        </w:rPr>
      </w:pPr>
    </w:p>
    <w:p w:rsidR="007571C9" w:rsidRPr="00033F87" w:rsidRDefault="00287935" w:rsidP="00082B82">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Чл. 35.</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A43DF2" w:rsidRPr="00033F87">
        <w:rPr>
          <w:rFonts w:ascii="Times New Roman" w:eastAsia="Times New Roman" w:hAnsi="Times New Roman" w:cs="Times New Roman"/>
          <w:color w:val="000000" w:themeColor="text1"/>
          <w:sz w:val="24"/>
          <w:szCs w:val="24"/>
          <w:shd w:val="clear" w:color="auto" w:fill="FEFEFE"/>
          <w:lang w:eastAsia="bg-BG"/>
        </w:rPr>
        <w:t xml:space="preserve">(1) </w:t>
      </w:r>
      <w:r w:rsidRPr="00033F87">
        <w:rPr>
          <w:rFonts w:ascii="Times New Roman" w:eastAsia="Times New Roman" w:hAnsi="Times New Roman" w:cs="Times New Roman"/>
          <w:color w:val="000000" w:themeColor="text1"/>
          <w:sz w:val="24"/>
          <w:szCs w:val="24"/>
          <w:shd w:val="clear" w:color="auto" w:fill="FEFEFE"/>
          <w:lang w:eastAsia="bg-BG"/>
        </w:rPr>
        <w:t>Показателят на енергийни характеристики „</w:t>
      </w:r>
      <w:r w:rsidR="00A43DF2" w:rsidRPr="00033F87">
        <w:rPr>
          <w:rFonts w:ascii="Times New Roman" w:eastAsia="Times New Roman" w:hAnsi="Times New Roman" w:cs="Times New Roman"/>
          <w:color w:val="000000" w:themeColor="text1"/>
          <w:sz w:val="24"/>
          <w:szCs w:val="24"/>
          <w:shd w:val="clear" w:color="auto" w:fill="FEFEFE"/>
          <w:lang w:eastAsia="bg-BG"/>
        </w:rPr>
        <w:t>годишно потребление</w:t>
      </w:r>
      <w:r w:rsidRPr="00033F87">
        <w:rPr>
          <w:rFonts w:ascii="Times New Roman" w:eastAsia="Times New Roman" w:hAnsi="Times New Roman" w:cs="Times New Roman"/>
          <w:color w:val="000000" w:themeColor="text1"/>
          <w:sz w:val="24"/>
          <w:szCs w:val="24"/>
          <w:shd w:val="clear" w:color="auto" w:fill="FEFEFE"/>
          <w:lang w:eastAsia="bg-BG"/>
        </w:rPr>
        <w:t xml:space="preserve"> на енергия за отопление (kWh/год.)“ при нови и съществуващи сгради, в които се използват  </w:t>
      </w:r>
      <w:r w:rsidRPr="00033F87">
        <w:rPr>
          <w:rFonts w:ascii="inherit" w:eastAsia="Times New Roman" w:hAnsi="inherit" w:cs="Times New Roman"/>
          <w:color w:val="000000" w:themeColor="text1"/>
          <w:sz w:val="24"/>
          <w:szCs w:val="24"/>
          <w:lang w:eastAsia="bg-BG"/>
        </w:rPr>
        <w:t>локални отоплителни източници</w:t>
      </w:r>
      <w:r w:rsidR="003D038E" w:rsidRPr="00033F87">
        <w:rPr>
          <w:rFonts w:ascii="inherit" w:eastAsia="Times New Roman" w:hAnsi="inherit" w:cs="Times New Roman"/>
          <w:color w:val="000000" w:themeColor="text1"/>
          <w:sz w:val="24"/>
          <w:szCs w:val="24"/>
          <w:lang w:eastAsia="bg-BG"/>
        </w:rPr>
        <w:t>, за които не е налична продуктова информация от производителя им,</w:t>
      </w:r>
      <w:r w:rsidRPr="00033F87">
        <w:rPr>
          <w:rFonts w:ascii="inherit" w:eastAsia="Times New Roman" w:hAnsi="inherit" w:cs="Times New Roman"/>
          <w:color w:val="000000" w:themeColor="text1"/>
          <w:sz w:val="24"/>
          <w:szCs w:val="24"/>
          <w:lang w:eastAsia="bg-BG"/>
        </w:rPr>
        <w:t xml:space="preserve"> </w:t>
      </w:r>
      <w:r w:rsidRPr="00033F87">
        <w:rPr>
          <w:rFonts w:ascii="Times New Roman" w:eastAsia="Times New Roman" w:hAnsi="Times New Roman" w:cs="Times New Roman"/>
          <w:color w:val="000000" w:themeColor="text1"/>
          <w:sz w:val="24"/>
          <w:szCs w:val="24"/>
          <w:shd w:val="clear" w:color="auto" w:fill="FEFEFE"/>
          <w:lang w:eastAsia="bg-BG"/>
        </w:rPr>
        <w:t>се изчислява със сезонна енергийна ефективност съгласно таблица 8.</w:t>
      </w:r>
    </w:p>
    <w:p w:rsidR="00287935" w:rsidRPr="00033F87" w:rsidRDefault="00287935" w:rsidP="00287935">
      <w:pPr>
        <w:widowControl w:val="0"/>
        <w:autoSpaceDE w:val="0"/>
        <w:autoSpaceDN w:val="0"/>
        <w:adjustRightInd w:val="0"/>
        <w:spacing w:after="120" w:line="240" w:lineRule="auto"/>
        <w:jc w:val="right"/>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Таблица 8</w:t>
      </w:r>
    </w:p>
    <w:tbl>
      <w:tblPr>
        <w:tblStyle w:val="TableGrid"/>
        <w:tblW w:w="0" w:type="auto"/>
        <w:tblInd w:w="13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662"/>
        <w:gridCol w:w="2547"/>
      </w:tblGrid>
      <w:tr w:rsidR="001F5B86" w:rsidRPr="00033F87" w:rsidTr="00ED2782">
        <w:tc>
          <w:tcPr>
            <w:tcW w:w="9209" w:type="dxa"/>
            <w:gridSpan w:val="2"/>
          </w:tcPr>
          <w:p w:rsidR="00287935" w:rsidRPr="00033F87" w:rsidRDefault="00287935" w:rsidP="00287935">
            <w:pPr>
              <w:pStyle w:val="ListParagraph"/>
              <w:widowControl w:val="0"/>
              <w:autoSpaceDE w:val="0"/>
              <w:autoSpaceDN w:val="0"/>
              <w:adjustRightInd w:val="0"/>
              <w:spacing w:after="120"/>
              <w:ind w:left="705"/>
              <w:contextualSpacing w:val="0"/>
              <w:jc w:val="center"/>
              <w:rPr>
                <w:rFonts w:ascii="Times New Roman" w:eastAsia="Times New Roman" w:hAnsi="Times New Roman" w:cs="Times New Roman"/>
                <w:color w:val="000000" w:themeColor="text1"/>
                <w:sz w:val="24"/>
                <w:szCs w:val="24"/>
                <w:shd w:val="clear" w:color="auto" w:fill="FEFEFE"/>
                <w:lang w:val="en-US" w:eastAsia="bg-BG"/>
              </w:rPr>
            </w:pPr>
            <w:r w:rsidRPr="00033F87">
              <w:rPr>
                <w:rFonts w:ascii="inherit" w:eastAsia="Times New Roman" w:hAnsi="inherit" w:cs="Times New Roman"/>
                <w:bCs/>
                <w:color w:val="000000" w:themeColor="text1"/>
                <w:sz w:val="24"/>
                <w:szCs w:val="24"/>
                <w:lang w:eastAsia="bg-BG"/>
              </w:rPr>
              <w:t>Минималната енергийна ефективност (</w:t>
            </w:r>
            <w:proofErr w:type="spellStart"/>
            <w:r w:rsidRPr="00033F87">
              <w:rPr>
                <w:rFonts w:ascii="Times New Roman" w:eastAsia="Times New Roman" w:hAnsi="Times New Roman" w:cs="Times New Roman"/>
                <w:color w:val="000000" w:themeColor="text1"/>
                <w:sz w:val="24"/>
                <w:szCs w:val="24"/>
                <w:shd w:val="clear" w:color="auto" w:fill="FEFEFE"/>
                <w:lang w:val="en-US" w:eastAsia="bg-BG"/>
              </w:rPr>
              <w:t>η</w:t>
            </w:r>
            <w:r w:rsidRPr="00033F87">
              <w:rPr>
                <w:rFonts w:ascii="Times New Roman" w:eastAsia="Times New Roman" w:hAnsi="Times New Roman" w:cs="Times New Roman"/>
                <w:color w:val="000000" w:themeColor="text1"/>
                <w:sz w:val="24"/>
                <w:szCs w:val="24"/>
                <w:shd w:val="clear" w:color="auto" w:fill="FEFEFE"/>
                <w:vertAlign w:val="subscript"/>
                <w:lang w:val="en-US" w:eastAsia="bg-BG"/>
              </w:rPr>
              <w:t>s</w:t>
            </w:r>
            <w:proofErr w:type="spellEnd"/>
            <w:r w:rsidRPr="00033F87">
              <w:rPr>
                <w:rFonts w:ascii="Times New Roman" w:eastAsia="Times New Roman" w:hAnsi="Times New Roman" w:cs="Times New Roman"/>
                <w:color w:val="000000" w:themeColor="text1"/>
                <w:sz w:val="24"/>
                <w:szCs w:val="24"/>
                <w:shd w:val="clear" w:color="auto" w:fill="FEFEFE"/>
                <w:lang w:eastAsia="bg-BG"/>
              </w:rPr>
              <w:t xml:space="preserve">,%) </w:t>
            </w:r>
            <w:r w:rsidRPr="00033F87">
              <w:rPr>
                <w:rFonts w:ascii="inherit" w:eastAsia="Times New Roman" w:hAnsi="inherit" w:cs="Times New Roman"/>
                <w:bCs/>
                <w:color w:val="000000" w:themeColor="text1"/>
                <w:sz w:val="24"/>
                <w:szCs w:val="24"/>
                <w:lang w:eastAsia="bg-BG"/>
              </w:rPr>
              <w:t>на локални източници на топлина за целите на изчисленията на показателя на енергийни характеристики „годишен разход на енергия за отопление (kWh/год.)“</w:t>
            </w:r>
          </w:p>
        </w:tc>
      </w:tr>
      <w:tr w:rsidR="001F5B86" w:rsidRPr="00033F87" w:rsidTr="00ED2782">
        <w:tc>
          <w:tcPr>
            <w:tcW w:w="6662" w:type="dxa"/>
          </w:tcPr>
          <w:p w:rsidR="00287935" w:rsidRPr="00033F87" w:rsidRDefault="00287935" w:rsidP="00ED2782">
            <w:pPr>
              <w:pStyle w:val="ListParagraph"/>
              <w:widowControl w:val="0"/>
              <w:autoSpaceDE w:val="0"/>
              <w:autoSpaceDN w:val="0"/>
              <w:adjustRightInd w:val="0"/>
              <w:spacing w:after="120"/>
              <w:ind w:left="0"/>
              <w:contextualSpacing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Вид на локалния топлинен източник</w:t>
            </w:r>
          </w:p>
        </w:tc>
        <w:tc>
          <w:tcPr>
            <w:tcW w:w="2547" w:type="dxa"/>
          </w:tcPr>
          <w:p w:rsidR="00287935" w:rsidRPr="00033F87" w:rsidRDefault="00287935" w:rsidP="00ED2782">
            <w:pPr>
              <w:pStyle w:val="ListParagraph"/>
              <w:widowControl w:val="0"/>
              <w:autoSpaceDE w:val="0"/>
              <w:autoSpaceDN w:val="0"/>
              <w:adjustRightInd w:val="0"/>
              <w:spacing w:after="120"/>
              <w:ind w:left="0"/>
              <w:contextualSpacing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val="en-US" w:eastAsia="bg-BG"/>
              </w:rPr>
              <w:t>Сезонна енергийна ефективност</w:t>
            </w:r>
            <w:r w:rsidRPr="00033F87">
              <w:rPr>
                <w:rFonts w:ascii="Times New Roman" w:eastAsia="Times New Roman" w:hAnsi="Times New Roman" w:cs="Times New Roman"/>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val="en-US" w:eastAsia="bg-BG"/>
              </w:rPr>
              <w:t xml:space="preserve"> </w:t>
            </w:r>
            <w:proofErr w:type="spellStart"/>
            <w:r w:rsidRPr="00033F87">
              <w:rPr>
                <w:rFonts w:ascii="Times New Roman" w:eastAsia="Times New Roman" w:hAnsi="Times New Roman" w:cs="Times New Roman"/>
                <w:color w:val="000000" w:themeColor="text1"/>
                <w:sz w:val="24"/>
                <w:szCs w:val="24"/>
                <w:shd w:val="clear" w:color="auto" w:fill="FEFEFE"/>
                <w:lang w:val="en-US" w:eastAsia="bg-BG"/>
              </w:rPr>
              <w:t>η</w:t>
            </w:r>
            <w:r w:rsidRPr="00033F87">
              <w:rPr>
                <w:rFonts w:ascii="Times New Roman" w:eastAsia="Times New Roman" w:hAnsi="Times New Roman" w:cs="Times New Roman"/>
                <w:color w:val="000000" w:themeColor="text1"/>
                <w:sz w:val="24"/>
                <w:szCs w:val="24"/>
                <w:shd w:val="clear" w:color="auto" w:fill="FEFEFE"/>
                <w:vertAlign w:val="subscript"/>
                <w:lang w:val="en-US" w:eastAsia="bg-BG"/>
              </w:rPr>
              <w:t>s</w:t>
            </w:r>
            <w:proofErr w:type="spellEnd"/>
            <w:r w:rsidRPr="00033F87">
              <w:rPr>
                <w:rFonts w:ascii="Times New Roman" w:eastAsia="Times New Roman" w:hAnsi="Times New Roman" w:cs="Times New Roman"/>
                <w:color w:val="000000" w:themeColor="text1"/>
                <w:sz w:val="24"/>
                <w:szCs w:val="24"/>
                <w:shd w:val="clear" w:color="auto" w:fill="FEFEFE"/>
                <w:lang w:eastAsia="bg-BG"/>
              </w:rPr>
              <w:t>,%</w:t>
            </w:r>
          </w:p>
        </w:tc>
      </w:tr>
      <w:tr w:rsidR="001F5B86" w:rsidRPr="00033F87" w:rsidTr="00ED2782">
        <w:trPr>
          <w:trHeight w:val="203"/>
        </w:trPr>
        <w:tc>
          <w:tcPr>
            <w:tcW w:w="6662" w:type="dxa"/>
            <w:vAlign w:val="center"/>
          </w:tcPr>
          <w:p w:rsidR="00287935" w:rsidRPr="00033F87" w:rsidRDefault="00287935" w:rsidP="00ED2782">
            <w:pPr>
              <w:pStyle w:val="ListParagraph"/>
              <w:widowControl w:val="0"/>
              <w:autoSpaceDE w:val="0"/>
              <w:autoSpaceDN w:val="0"/>
              <w:adjustRightInd w:val="0"/>
              <w:spacing w:after="120"/>
              <w:ind w:left="0"/>
              <w:contextualSpacing w:val="0"/>
              <w:jc w:val="center"/>
              <w:rPr>
                <w:rFonts w:ascii="Times New Roman" w:eastAsia="Times New Roman" w:hAnsi="Times New Roman" w:cs="Times New Roman"/>
                <w:i/>
                <w:color w:val="000000" w:themeColor="text1"/>
                <w:sz w:val="16"/>
                <w:szCs w:val="16"/>
                <w:shd w:val="clear" w:color="auto" w:fill="FEFEFE"/>
                <w:lang w:eastAsia="bg-BG"/>
              </w:rPr>
            </w:pPr>
            <w:r w:rsidRPr="00033F87">
              <w:rPr>
                <w:rFonts w:ascii="Times New Roman" w:eastAsia="Times New Roman" w:hAnsi="Times New Roman" w:cs="Times New Roman"/>
                <w:i/>
                <w:color w:val="000000" w:themeColor="text1"/>
                <w:sz w:val="16"/>
                <w:szCs w:val="16"/>
                <w:shd w:val="clear" w:color="auto" w:fill="FEFEFE"/>
                <w:lang w:eastAsia="bg-BG"/>
              </w:rPr>
              <w:t>1</w:t>
            </w:r>
          </w:p>
        </w:tc>
        <w:tc>
          <w:tcPr>
            <w:tcW w:w="2547" w:type="dxa"/>
            <w:vAlign w:val="center"/>
          </w:tcPr>
          <w:p w:rsidR="00287935" w:rsidRPr="00033F87" w:rsidRDefault="00287935" w:rsidP="00ED2782">
            <w:pPr>
              <w:pStyle w:val="ListParagraph"/>
              <w:widowControl w:val="0"/>
              <w:autoSpaceDE w:val="0"/>
              <w:autoSpaceDN w:val="0"/>
              <w:adjustRightInd w:val="0"/>
              <w:spacing w:after="120"/>
              <w:ind w:left="0"/>
              <w:contextualSpacing w:val="0"/>
              <w:jc w:val="center"/>
              <w:rPr>
                <w:rFonts w:ascii="Times New Roman" w:eastAsia="Times New Roman" w:hAnsi="Times New Roman" w:cs="Times New Roman"/>
                <w:i/>
                <w:color w:val="000000" w:themeColor="text1"/>
                <w:sz w:val="16"/>
                <w:szCs w:val="16"/>
                <w:shd w:val="clear" w:color="auto" w:fill="FEFEFE"/>
                <w:lang w:eastAsia="bg-BG"/>
              </w:rPr>
            </w:pPr>
            <w:r w:rsidRPr="00033F87">
              <w:rPr>
                <w:rFonts w:ascii="Times New Roman" w:eastAsia="Times New Roman" w:hAnsi="Times New Roman" w:cs="Times New Roman"/>
                <w:i/>
                <w:color w:val="000000" w:themeColor="text1"/>
                <w:sz w:val="16"/>
                <w:szCs w:val="16"/>
                <w:shd w:val="clear" w:color="auto" w:fill="FEFEFE"/>
                <w:lang w:eastAsia="bg-BG"/>
              </w:rPr>
              <w:t>2</w:t>
            </w:r>
          </w:p>
        </w:tc>
      </w:tr>
      <w:tr w:rsidR="001F5B86" w:rsidRPr="00033F87" w:rsidTr="004F7C73">
        <w:tc>
          <w:tcPr>
            <w:tcW w:w="6662" w:type="dxa"/>
          </w:tcPr>
          <w:p w:rsidR="00287935" w:rsidRPr="00033F87" w:rsidRDefault="00956B30" w:rsidP="00ED2782">
            <w:pPr>
              <w:pStyle w:val="ListParagraph"/>
              <w:widowControl w:val="0"/>
              <w:autoSpaceDE w:val="0"/>
              <w:autoSpaceDN w:val="0"/>
              <w:adjustRightInd w:val="0"/>
              <w:spacing w:after="120"/>
              <w:ind w:left="0"/>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Л</w:t>
            </w:r>
            <w:r w:rsidR="00287935" w:rsidRPr="00033F87">
              <w:rPr>
                <w:rFonts w:ascii="Times New Roman" w:eastAsia="Times New Roman" w:hAnsi="Times New Roman" w:cs="Times New Roman"/>
                <w:color w:val="000000" w:themeColor="text1"/>
                <w:sz w:val="24"/>
                <w:szCs w:val="24"/>
                <w:shd w:val="clear" w:color="auto" w:fill="FEFEFE"/>
                <w:lang w:eastAsia="bg-BG"/>
              </w:rPr>
              <w:t>окалните отоплителни топлоизточници с открита горивна камера, използващи газообразно или течно гориво</w:t>
            </w:r>
          </w:p>
        </w:tc>
        <w:tc>
          <w:tcPr>
            <w:tcW w:w="2547" w:type="dxa"/>
            <w:vAlign w:val="center"/>
          </w:tcPr>
          <w:p w:rsidR="00287935" w:rsidRPr="00033F87" w:rsidRDefault="00287935" w:rsidP="004F7C73">
            <w:pPr>
              <w:pStyle w:val="ListParagraph"/>
              <w:widowControl w:val="0"/>
              <w:autoSpaceDE w:val="0"/>
              <w:autoSpaceDN w:val="0"/>
              <w:adjustRightInd w:val="0"/>
              <w:spacing w:after="120"/>
              <w:ind w:left="0"/>
              <w:contextualSpacing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42 %</w:t>
            </w:r>
          </w:p>
        </w:tc>
      </w:tr>
      <w:tr w:rsidR="001F5B86" w:rsidRPr="00033F87" w:rsidTr="004F7C73">
        <w:tc>
          <w:tcPr>
            <w:tcW w:w="6662" w:type="dxa"/>
          </w:tcPr>
          <w:p w:rsidR="00287935" w:rsidRPr="00033F87" w:rsidRDefault="008D043E" w:rsidP="00ED2782">
            <w:pPr>
              <w:pStyle w:val="ListParagraph"/>
              <w:widowControl w:val="0"/>
              <w:autoSpaceDE w:val="0"/>
              <w:autoSpaceDN w:val="0"/>
              <w:adjustRightInd w:val="0"/>
              <w:spacing w:after="120"/>
              <w:ind w:left="0"/>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Локални отоплителни топлоизточници със закрита горивна камера, използващи газообразно или течно гориво</w:t>
            </w:r>
          </w:p>
        </w:tc>
        <w:tc>
          <w:tcPr>
            <w:tcW w:w="2547" w:type="dxa"/>
            <w:vAlign w:val="center"/>
          </w:tcPr>
          <w:p w:rsidR="00287935" w:rsidRPr="00033F87" w:rsidRDefault="008D043E" w:rsidP="004F7C73">
            <w:pPr>
              <w:pStyle w:val="ListParagraph"/>
              <w:widowControl w:val="0"/>
              <w:autoSpaceDE w:val="0"/>
              <w:autoSpaceDN w:val="0"/>
              <w:adjustRightInd w:val="0"/>
              <w:spacing w:after="120"/>
              <w:ind w:left="0"/>
              <w:contextualSpacing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72 %</w:t>
            </w:r>
          </w:p>
        </w:tc>
      </w:tr>
      <w:tr w:rsidR="001F5B86" w:rsidRPr="00033F87" w:rsidTr="004F7C73">
        <w:tc>
          <w:tcPr>
            <w:tcW w:w="6662" w:type="dxa"/>
          </w:tcPr>
          <w:p w:rsidR="008D043E" w:rsidRPr="00033F87" w:rsidRDefault="008D043E" w:rsidP="00ED2782">
            <w:pPr>
              <w:pStyle w:val="ListParagraph"/>
              <w:widowControl w:val="0"/>
              <w:autoSpaceDE w:val="0"/>
              <w:autoSpaceDN w:val="0"/>
              <w:adjustRightInd w:val="0"/>
              <w:spacing w:after="120"/>
              <w:ind w:left="0"/>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inherit" w:eastAsia="Times New Roman" w:hAnsi="inherit" w:cs="Times New Roman"/>
                <w:color w:val="000000" w:themeColor="text1"/>
                <w:sz w:val="24"/>
                <w:szCs w:val="24"/>
                <w:lang w:eastAsia="bg-BG"/>
              </w:rPr>
              <w:t>Електрически преносими локални отоплителни топлоизточници</w:t>
            </w:r>
          </w:p>
        </w:tc>
        <w:tc>
          <w:tcPr>
            <w:tcW w:w="2547" w:type="dxa"/>
            <w:vAlign w:val="center"/>
          </w:tcPr>
          <w:p w:rsidR="008D043E" w:rsidRPr="00033F87" w:rsidRDefault="008D043E" w:rsidP="004F7C73">
            <w:pPr>
              <w:pStyle w:val="ListParagraph"/>
              <w:widowControl w:val="0"/>
              <w:autoSpaceDE w:val="0"/>
              <w:autoSpaceDN w:val="0"/>
              <w:adjustRightInd w:val="0"/>
              <w:spacing w:after="120"/>
              <w:ind w:left="0"/>
              <w:contextualSpacing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36 %</w:t>
            </w:r>
          </w:p>
        </w:tc>
      </w:tr>
      <w:tr w:rsidR="001F5B86" w:rsidRPr="00033F87" w:rsidTr="004F7C73">
        <w:tc>
          <w:tcPr>
            <w:tcW w:w="6662" w:type="dxa"/>
          </w:tcPr>
          <w:p w:rsidR="00F81AA2" w:rsidRPr="00033F87" w:rsidRDefault="00F81AA2" w:rsidP="00ED2782">
            <w:pPr>
              <w:pStyle w:val="ListParagraph"/>
              <w:widowControl w:val="0"/>
              <w:autoSpaceDE w:val="0"/>
              <w:autoSpaceDN w:val="0"/>
              <w:adjustRightInd w:val="0"/>
              <w:spacing w:after="120"/>
              <w:ind w:left="0"/>
              <w:contextualSpacing w:val="0"/>
              <w:jc w:val="both"/>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Електрически неподвижно закрепени локални отоплителни топлоизточници с номинална топлинна мощност над 250 W</w:t>
            </w:r>
          </w:p>
        </w:tc>
        <w:tc>
          <w:tcPr>
            <w:tcW w:w="2547" w:type="dxa"/>
            <w:vAlign w:val="center"/>
          </w:tcPr>
          <w:p w:rsidR="00F81AA2" w:rsidRPr="00033F87" w:rsidRDefault="00F81AA2" w:rsidP="004F7C73">
            <w:pPr>
              <w:pStyle w:val="ListParagraph"/>
              <w:widowControl w:val="0"/>
              <w:autoSpaceDE w:val="0"/>
              <w:autoSpaceDN w:val="0"/>
              <w:adjustRightInd w:val="0"/>
              <w:spacing w:after="120"/>
              <w:ind w:left="0"/>
              <w:contextualSpacing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38 %</w:t>
            </w:r>
          </w:p>
        </w:tc>
      </w:tr>
      <w:tr w:rsidR="001F5B86" w:rsidRPr="00033F87" w:rsidTr="004F7C73">
        <w:tc>
          <w:tcPr>
            <w:tcW w:w="6662" w:type="dxa"/>
          </w:tcPr>
          <w:p w:rsidR="00F81AA2" w:rsidRPr="00033F87" w:rsidRDefault="00F81AA2" w:rsidP="00ED2782">
            <w:pPr>
              <w:pStyle w:val="ListParagraph"/>
              <w:widowControl w:val="0"/>
              <w:autoSpaceDE w:val="0"/>
              <w:autoSpaceDN w:val="0"/>
              <w:adjustRightInd w:val="0"/>
              <w:spacing w:after="120"/>
              <w:ind w:left="0"/>
              <w:contextualSpacing w:val="0"/>
              <w:jc w:val="both"/>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Електрически неподвижно закрепени локални отоплителни топлоизточници с номинална топлинна мощност, равна или по-ниска от 250 W</w:t>
            </w:r>
          </w:p>
        </w:tc>
        <w:tc>
          <w:tcPr>
            <w:tcW w:w="2547" w:type="dxa"/>
            <w:vAlign w:val="center"/>
          </w:tcPr>
          <w:p w:rsidR="00F81AA2" w:rsidRPr="00033F87" w:rsidRDefault="00F81AA2" w:rsidP="004F7C73">
            <w:pPr>
              <w:pStyle w:val="ListParagraph"/>
              <w:widowControl w:val="0"/>
              <w:autoSpaceDE w:val="0"/>
              <w:autoSpaceDN w:val="0"/>
              <w:adjustRightInd w:val="0"/>
              <w:spacing w:after="120"/>
              <w:ind w:left="0"/>
              <w:contextualSpacing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34 %</w:t>
            </w:r>
          </w:p>
        </w:tc>
      </w:tr>
      <w:tr w:rsidR="001F5B86" w:rsidRPr="00033F87" w:rsidTr="004F7C73">
        <w:tc>
          <w:tcPr>
            <w:tcW w:w="6662" w:type="dxa"/>
          </w:tcPr>
          <w:p w:rsidR="00F81AA2" w:rsidRPr="00033F87" w:rsidRDefault="004F7C73" w:rsidP="00ED2782">
            <w:pPr>
              <w:pStyle w:val="ListParagraph"/>
              <w:widowControl w:val="0"/>
              <w:autoSpaceDE w:val="0"/>
              <w:autoSpaceDN w:val="0"/>
              <w:adjustRightInd w:val="0"/>
              <w:spacing w:after="120"/>
              <w:ind w:left="0"/>
              <w:contextualSpacing w:val="0"/>
              <w:jc w:val="both"/>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Електрически акумулиращи локални отоплителни топлоизточници</w:t>
            </w:r>
          </w:p>
        </w:tc>
        <w:tc>
          <w:tcPr>
            <w:tcW w:w="2547" w:type="dxa"/>
            <w:vAlign w:val="center"/>
          </w:tcPr>
          <w:p w:rsidR="00F81AA2" w:rsidRPr="00033F87" w:rsidRDefault="004F7C73" w:rsidP="004F7C73">
            <w:pPr>
              <w:pStyle w:val="ListParagraph"/>
              <w:widowControl w:val="0"/>
              <w:autoSpaceDE w:val="0"/>
              <w:autoSpaceDN w:val="0"/>
              <w:adjustRightInd w:val="0"/>
              <w:spacing w:after="120"/>
              <w:ind w:left="0"/>
              <w:contextualSpacing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38,5 %</w:t>
            </w:r>
          </w:p>
        </w:tc>
      </w:tr>
      <w:tr w:rsidR="001F5B86" w:rsidRPr="00033F87" w:rsidTr="004F7C73">
        <w:tc>
          <w:tcPr>
            <w:tcW w:w="6662" w:type="dxa"/>
          </w:tcPr>
          <w:p w:rsidR="00F81AA2" w:rsidRPr="00033F87" w:rsidRDefault="004F7C73" w:rsidP="00ED2782">
            <w:pPr>
              <w:pStyle w:val="ListParagraph"/>
              <w:widowControl w:val="0"/>
              <w:autoSpaceDE w:val="0"/>
              <w:autoSpaceDN w:val="0"/>
              <w:adjustRightInd w:val="0"/>
              <w:spacing w:after="120"/>
              <w:ind w:left="0"/>
              <w:contextualSpacing w:val="0"/>
              <w:jc w:val="both"/>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Електрическите локални отоплителни топлоизточници за монтиране под подова настилка</w:t>
            </w:r>
          </w:p>
        </w:tc>
        <w:tc>
          <w:tcPr>
            <w:tcW w:w="2547" w:type="dxa"/>
            <w:vAlign w:val="center"/>
          </w:tcPr>
          <w:p w:rsidR="00F81AA2" w:rsidRPr="00033F87" w:rsidRDefault="004F7C73" w:rsidP="004F7C73">
            <w:pPr>
              <w:pStyle w:val="ListParagraph"/>
              <w:widowControl w:val="0"/>
              <w:autoSpaceDE w:val="0"/>
              <w:autoSpaceDN w:val="0"/>
              <w:adjustRightInd w:val="0"/>
              <w:spacing w:after="120"/>
              <w:ind w:left="0"/>
              <w:contextualSpacing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38 %</w:t>
            </w:r>
          </w:p>
        </w:tc>
      </w:tr>
      <w:tr w:rsidR="001F5B86" w:rsidRPr="00033F87" w:rsidTr="00A56297">
        <w:tc>
          <w:tcPr>
            <w:tcW w:w="6662" w:type="dxa"/>
          </w:tcPr>
          <w:p w:rsidR="004F7C73" w:rsidRPr="00033F87" w:rsidRDefault="007D3D9A" w:rsidP="007D3D9A">
            <w:pPr>
              <w:pStyle w:val="ListParagraph"/>
              <w:widowControl w:val="0"/>
              <w:autoSpaceDE w:val="0"/>
              <w:autoSpaceDN w:val="0"/>
              <w:adjustRightInd w:val="0"/>
              <w:spacing w:after="120"/>
              <w:ind w:left="0"/>
              <w:contextualSpacing w:val="0"/>
              <w:jc w:val="both"/>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Е</w:t>
            </w:r>
            <w:r w:rsidR="004F7C73" w:rsidRPr="00033F87">
              <w:rPr>
                <w:rFonts w:ascii="inherit" w:eastAsia="Times New Roman" w:hAnsi="inherit" w:cs="Times New Roman"/>
                <w:color w:val="000000" w:themeColor="text1"/>
                <w:sz w:val="24"/>
                <w:szCs w:val="24"/>
                <w:lang w:eastAsia="bg-BG"/>
              </w:rPr>
              <w:t>лектрически лъчисти локални отоплителни топлоизточници</w:t>
            </w:r>
          </w:p>
        </w:tc>
        <w:tc>
          <w:tcPr>
            <w:tcW w:w="2547" w:type="dxa"/>
            <w:vAlign w:val="center"/>
          </w:tcPr>
          <w:p w:rsidR="004F7C73" w:rsidRPr="00033F87" w:rsidRDefault="004F7C73" w:rsidP="00A56297">
            <w:pPr>
              <w:pStyle w:val="ListParagraph"/>
              <w:widowControl w:val="0"/>
              <w:autoSpaceDE w:val="0"/>
              <w:autoSpaceDN w:val="0"/>
              <w:adjustRightInd w:val="0"/>
              <w:spacing w:after="120"/>
              <w:ind w:left="0"/>
              <w:contextualSpacing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35 %</w:t>
            </w:r>
          </w:p>
        </w:tc>
      </w:tr>
      <w:tr w:rsidR="001F5B86" w:rsidRPr="00033F87" w:rsidTr="00A56297">
        <w:tc>
          <w:tcPr>
            <w:tcW w:w="6662" w:type="dxa"/>
          </w:tcPr>
          <w:p w:rsidR="004F7C73" w:rsidRPr="00033F87" w:rsidRDefault="004F7C73" w:rsidP="004F7C73">
            <w:pPr>
              <w:pStyle w:val="ListParagraph"/>
              <w:widowControl w:val="0"/>
              <w:autoSpaceDE w:val="0"/>
              <w:autoSpaceDN w:val="0"/>
              <w:adjustRightInd w:val="0"/>
              <w:spacing w:after="120"/>
              <w:ind w:left="0"/>
              <w:contextualSpacing w:val="0"/>
              <w:jc w:val="both"/>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 xml:space="preserve">Електрически лъчисти локални отоплителни топлоизточници </w:t>
            </w:r>
            <w:r w:rsidRPr="00033F87">
              <w:rPr>
                <w:rFonts w:ascii="inherit" w:eastAsia="Times New Roman" w:hAnsi="inherit" w:cs="Times New Roman"/>
                <w:color w:val="000000" w:themeColor="text1"/>
                <w:sz w:val="24"/>
                <w:szCs w:val="24"/>
                <w:lang w:eastAsia="bg-BG"/>
              </w:rPr>
              <w:lastRenderedPageBreak/>
              <w:t>с видимо светене с номинална топлинна мощност над 1,2 kW</w:t>
            </w:r>
          </w:p>
        </w:tc>
        <w:tc>
          <w:tcPr>
            <w:tcW w:w="2547" w:type="dxa"/>
            <w:vAlign w:val="center"/>
          </w:tcPr>
          <w:p w:rsidR="004F7C73" w:rsidRPr="00033F87" w:rsidRDefault="004F7C73" w:rsidP="00A56297">
            <w:pPr>
              <w:pStyle w:val="ListParagraph"/>
              <w:widowControl w:val="0"/>
              <w:autoSpaceDE w:val="0"/>
              <w:autoSpaceDN w:val="0"/>
              <w:adjustRightInd w:val="0"/>
              <w:spacing w:after="120"/>
              <w:ind w:left="0"/>
              <w:contextualSpacing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lastRenderedPageBreak/>
              <w:t>35 %</w:t>
            </w:r>
          </w:p>
        </w:tc>
      </w:tr>
      <w:tr w:rsidR="001F5B86" w:rsidRPr="00033F87" w:rsidTr="00A56297">
        <w:tc>
          <w:tcPr>
            <w:tcW w:w="6662" w:type="dxa"/>
          </w:tcPr>
          <w:p w:rsidR="004F7C73" w:rsidRPr="00033F87" w:rsidRDefault="004F7C73" w:rsidP="00ED2782">
            <w:pPr>
              <w:pStyle w:val="ListParagraph"/>
              <w:widowControl w:val="0"/>
              <w:autoSpaceDE w:val="0"/>
              <w:autoSpaceDN w:val="0"/>
              <w:adjustRightInd w:val="0"/>
              <w:spacing w:after="120"/>
              <w:ind w:left="0"/>
              <w:contextualSpacing w:val="0"/>
              <w:jc w:val="both"/>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Електрически лъчисти локални отоплителни топлоизточници с видимо светене с номинална топлинна мощност, равна или по-ниска от 1,2 kW</w:t>
            </w:r>
          </w:p>
        </w:tc>
        <w:tc>
          <w:tcPr>
            <w:tcW w:w="2547" w:type="dxa"/>
            <w:vAlign w:val="center"/>
          </w:tcPr>
          <w:p w:rsidR="004F7C73" w:rsidRPr="00033F87" w:rsidRDefault="004F7C73" w:rsidP="00A56297">
            <w:pPr>
              <w:pStyle w:val="ListParagraph"/>
              <w:widowControl w:val="0"/>
              <w:autoSpaceDE w:val="0"/>
              <w:autoSpaceDN w:val="0"/>
              <w:adjustRightInd w:val="0"/>
              <w:spacing w:after="120"/>
              <w:ind w:left="0"/>
              <w:contextualSpacing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31 %</w:t>
            </w:r>
          </w:p>
        </w:tc>
      </w:tr>
      <w:tr w:rsidR="001F5B86" w:rsidRPr="00033F87" w:rsidTr="00A56297">
        <w:tc>
          <w:tcPr>
            <w:tcW w:w="6662" w:type="dxa"/>
          </w:tcPr>
          <w:p w:rsidR="004F7C73" w:rsidRPr="00033F87" w:rsidRDefault="004F7C73" w:rsidP="00ED2782">
            <w:pPr>
              <w:pStyle w:val="ListParagraph"/>
              <w:widowControl w:val="0"/>
              <w:autoSpaceDE w:val="0"/>
              <w:autoSpaceDN w:val="0"/>
              <w:adjustRightInd w:val="0"/>
              <w:spacing w:after="120"/>
              <w:ind w:left="0"/>
              <w:contextualSpacing w:val="0"/>
              <w:jc w:val="both"/>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Лъчисти локални отоплителни топлоизточници</w:t>
            </w:r>
          </w:p>
        </w:tc>
        <w:tc>
          <w:tcPr>
            <w:tcW w:w="2547" w:type="dxa"/>
            <w:vAlign w:val="center"/>
          </w:tcPr>
          <w:p w:rsidR="004F7C73" w:rsidRPr="00033F87" w:rsidRDefault="004F7C73" w:rsidP="00A56297">
            <w:pPr>
              <w:pStyle w:val="ListParagraph"/>
              <w:widowControl w:val="0"/>
              <w:autoSpaceDE w:val="0"/>
              <w:autoSpaceDN w:val="0"/>
              <w:adjustRightInd w:val="0"/>
              <w:spacing w:after="120"/>
              <w:ind w:left="0"/>
              <w:contextualSpacing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85 %</w:t>
            </w:r>
          </w:p>
        </w:tc>
      </w:tr>
      <w:tr w:rsidR="001F5B86" w:rsidRPr="00033F87" w:rsidTr="00A56297">
        <w:tc>
          <w:tcPr>
            <w:tcW w:w="6662" w:type="dxa"/>
          </w:tcPr>
          <w:p w:rsidR="004F7C73" w:rsidRPr="00033F87" w:rsidRDefault="004F7C73" w:rsidP="00ED2782">
            <w:pPr>
              <w:pStyle w:val="ListParagraph"/>
              <w:widowControl w:val="0"/>
              <w:autoSpaceDE w:val="0"/>
              <w:autoSpaceDN w:val="0"/>
              <w:adjustRightInd w:val="0"/>
              <w:spacing w:after="120"/>
              <w:ind w:left="0"/>
              <w:contextualSpacing w:val="0"/>
              <w:jc w:val="both"/>
              <w:rPr>
                <w:rFonts w:ascii="inherit" w:eastAsia="Times New Roman" w:hAnsi="inherit" w:cs="Times New Roman"/>
                <w:color w:val="000000" w:themeColor="text1"/>
                <w:sz w:val="24"/>
                <w:szCs w:val="24"/>
                <w:lang w:eastAsia="bg-BG"/>
              </w:rPr>
            </w:pPr>
            <w:r w:rsidRPr="00033F87">
              <w:rPr>
                <w:rFonts w:ascii="inherit" w:eastAsia="Times New Roman" w:hAnsi="inherit" w:cs="Times New Roman"/>
                <w:color w:val="000000" w:themeColor="text1"/>
                <w:sz w:val="24"/>
                <w:szCs w:val="24"/>
                <w:lang w:eastAsia="bg-BG"/>
              </w:rPr>
              <w:t>Тръбни локални отоплителни топлоизточници</w:t>
            </w:r>
          </w:p>
        </w:tc>
        <w:tc>
          <w:tcPr>
            <w:tcW w:w="2547" w:type="dxa"/>
            <w:vAlign w:val="center"/>
          </w:tcPr>
          <w:p w:rsidR="004F7C73" w:rsidRPr="00033F87" w:rsidRDefault="004F7C73" w:rsidP="00A56297">
            <w:pPr>
              <w:pStyle w:val="ListParagraph"/>
              <w:widowControl w:val="0"/>
              <w:autoSpaceDE w:val="0"/>
              <w:autoSpaceDN w:val="0"/>
              <w:adjustRightInd w:val="0"/>
              <w:spacing w:after="120"/>
              <w:ind w:left="0"/>
              <w:contextualSpacing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74 %</w:t>
            </w:r>
          </w:p>
        </w:tc>
      </w:tr>
    </w:tbl>
    <w:p w:rsidR="00BD34F1" w:rsidRPr="00033F87" w:rsidRDefault="00BD34F1">
      <w:pPr>
        <w:pStyle w:val="ListParagraph"/>
        <w:widowControl w:val="0"/>
        <w:autoSpaceDE w:val="0"/>
        <w:autoSpaceDN w:val="0"/>
        <w:adjustRightInd w:val="0"/>
        <w:spacing w:after="120" w:line="240" w:lineRule="auto"/>
        <w:ind w:left="705"/>
        <w:contextualSpacing w:val="0"/>
        <w:jc w:val="both"/>
        <w:rPr>
          <w:rFonts w:ascii="Times New Roman" w:eastAsia="Times New Roman" w:hAnsi="Times New Roman" w:cs="Times New Roman"/>
          <w:b/>
          <w:color w:val="000000" w:themeColor="text1"/>
          <w:sz w:val="24"/>
          <w:szCs w:val="24"/>
          <w:shd w:val="clear" w:color="auto" w:fill="FEFEFE"/>
          <w:lang w:eastAsia="bg-BG"/>
        </w:rPr>
      </w:pPr>
    </w:p>
    <w:p w:rsidR="00A43DF2" w:rsidRPr="00033F87" w:rsidRDefault="00A43DF2" w:rsidP="00303A8C">
      <w:pPr>
        <w:pStyle w:val="ListParagraph"/>
        <w:widowControl w:val="0"/>
        <w:autoSpaceDE w:val="0"/>
        <w:autoSpaceDN w:val="0"/>
        <w:adjustRightInd w:val="0"/>
        <w:spacing w:after="120" w:line="240" w:lineRule="auto"/>
        <w:ind w:left="0" w:firstLine="703"/>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(2) </w:t>
      </w:r>
      <w:r w:rsidR="00303A8C" w:rsidRPr="00033F87">
        <w:rPr>
          <w:rFonts w:ascii="Times New Roman" w:eastAsia="Times New Roman" w:hAnsi="Times New Roman" w:cs="Times New Roman"/>
          <w:color w:val="000000" w:themeColor="text1"/>
          <w:sz w:val="24"/>
          <w:szCs w:val="24"/>
          <w:shd w:val="clear" w:color="auto" w:fill="FEFEFE"/>
          <w:lang w:eastAsia="bg-BG"/>
        </w:rPr>
        <w:t>Е</w:t>
      </w:r>
      <w:r w:rsidRPr="00033F87">
        <w:rPr>
          <w:rFonts w:ascii="Times New Roman" w:eastAsia="Times New Roman" w:hAnsi="Times New Roman" w:cs="Times New Roman"/>
          <w:color w:val="000000" w:themeColor="text1"/>
          <w:sz w:val="24"/>
          <w:szCs w:val="24"/>
          <w:shd w:val="clear" w:color="auto" w:fill="FEFEFE"/>
          <w:lang w:eastAsia="bg-BG"/>
        </w:rPr>
        <w:t>нергийните характеристики на сграда при наличие на комбинирано производство на енергия и изнасяне на енергия</w:t>
      </w:r>
      <w:r w:rsidR="00303A8C" w:rsidRPr="00033F87">
        <w:rPr>
          <w:rFonts w:ascii="Times New Roman" w:eastAsia="Times New Roman" w:hAnsi="Times New Roman" w:cs="Times New Roman"/>
          <w:color w:val="000000" w:themeColor="text1"/>
          <w:sz w:val="24"/>
          <w:szCs w:val="24"/>
          <w:shd w:val="clear" w:color="auto" w:fill="FEFEFE"/>
          <w:lang w:eastAsia="bg-BG"/>
        </w:rPr>
        <w:t xml:space="preserve"> се определят съгласно част девета от приложение № 1.</w:t>
      </w:r>
    </w:p>
    <w:p w:rsidR="00635C7E" w:rsidRPr="00033F87" w:rsidRDefault="00D25076" w:rsidP="00082B82">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Чл. 36.</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482F10" w:rsidRPr="00033F87">
        <w:rPr>
          <w:rFonts w:ascii="Times New Roman" w:eastAsia="Times New Roman" w:hAnsi="Times New Roman" w:cs="Times New Roman"/>
          <w:color w:val="000000" w:themeColor="text1"/>
          <w:sz w:val="24"/>
          <w:szCs w:val="24"/>
          <w:shd w:val="clear" w:color="auto" w:fill="FEFEFE"/>
          <w:lang w:eastAsia="bg-BG"/>
        </w:rPr>
        <w:t xml:space="preserve">(1) </w:t>
      </w:r>
      <w:r w:rsidR="00635C7E" w:rsidRPr="00033F87">
        <w:rPr>
          <w:rFonts w:ascii="Times New Roman" w:eastAsia="Times New Roman" w:hAnsi="Times New Roman" w:cs="Times New Roman"/>
          <w:color w:val="000000" w:themeColor="text1"/>
          <w:sz w:val="24"/>
          <w:szCs w:val="24"/>
          <w:shd w:val="clear" w:color="auto" w:fill="FEFEFE"/>
          <w:lang w:eastAsia="bg-BG"/>
        </w:rPr>
        <w:t>Енергийната ефективност на разпределителната мрежа в подсистемата за разпреде</w:t>
      </w:r>
      <w:r w:rsidR="00BC307D" w:rsidRPr="00033F87">
        <w:rPr>
          <w:rFonts w:ascii="Times New Roman" w:eastAsia="Times New Roman" w:hAnsi="Times New Roman" w:cs="Times New Roman"/>
          <w:color w:val="000000" w:themeColor="text1"/>
          <w:sz w:val="24"/>
          <w:szCs w:val="24"/>
          <w:shd w:val="clear" w:color="auto" w:fill="FEFEFE"/>
          <w:lang w:eastAsia="bg-BG"/>
        </w:rPr>
        <w:t>ление на енергията за отопление и</w:t>
      </w:r>
      <w:r w:rsidR="00635C7E" w:rsidRPr="00033F87">
        <w:rPr>
          <w:rFonts w:ascii="Times New Roman" w:eastAsia="Times New Roman" w:hAnsi="Times New Roman" w:cs="Times New Roman"/>
          <w:color w:val="000000" w:themeColor="text1"/>
          <w:sz w:val="24"/>
          <w:szCs w:val="24"/>
          <w:shd w:val="clear" w:color="auto" w:fill="FEFEFE"/>
          <w:lang w:eastAsia="bg-BG"/>
        </w:rPr>
        <w:t xml:space="preserve"> охлаждане обхваща топлинните загуби  на разпределителн</w:t>
      </w:r>
      <w:r w:rsidR="00F76DC8" w:rsidRPr="00033F87">
        <w:rPr>
          <w:rFonts w:ascii="Times New Roman" w:eastAsia="Times New Roman" w:hAnsi="Times New Roman" w:cs="Times New Roman"/>
          <w:color w:val="000000" w:themeColor="text1"/>
          <w:sz w:val="24"/>
          <w:szCs w:val="24"/>
          <w:shd w:val="clear" w:color="auto" w:fill="FEFEFE"/>
          <w:lang w:eastAsia="bg-BG"/>
        </w:rPr>
        <w:t>и</w:t>
      </w:r>
      <w:r w:rsidR="00635C7E" w:rsidRPr="00033F87">
        <w:rPr>
          <w:rFonts w:ascii="Times New Roman" w:eastAsia="Times New Roman" w:hAnsi="Times New Roman" w:cs="Times New Roman"/>
          <w:color w:val="000000" w:themeColor="text1"/>
          <w:sz w:val="24"/>
          <w:szCs w:val="24"/>
          <w:shd w:val="clear" w:color="auto" w:fill="FEFEFE"/>
          <w:lang w:eastAsia="bg-BG"/>
        </w:rPr>
        <w:t>т</w:t>
      </w:r>
      <w:r w:rsidR="00F76DC8" w:rsidRPr="00033F87">
        <w:rPr>
          <w:rFonts w:ascii="Times New Roman" w:eastAsia="Times New Roman" w:hAnsi="Times New Roman" w:cs="Times New Roman"/>
          <w:color w:val="000000" w:themeColor="text1"/>
          <w:sz w:val="24"/>
          <w:szCs w:val="24"/>
          <w:shd w:val="clear" w:color="auto" w:fill="FEFEFE"/>
          <w:lang w:eastAsia="bg-BG"/>
        </w:rPr>
        <w:t>е</w:t>
      </w:r>
      <w:r w:rsidR="00635C7E" w:rsidRPr="00033F87">
        <w:rPr>
          <w:rFonts w:ascii="Times New Roman" w:eastAsia="Times New Roman" w:hAnsi="Times New Roman" w:cs="Times New Roman"/>
          <w:color w:val="000000" w:themeColor="text1"/>
          <w:sz w:val="24"/>
          <w:szCs w:val="24"/>
          <w:shd w:val="clear" w:color="auto" w:fill="FEFEFE"/>
          <w:lang w:eastAsia="bg-BG"/>
        </w:rPr>
        <w:t xml:space="preserve"> </w:t>
      </w:r>
      <w:r w:rsidR="00F76DC8" w:rsidRPr="00033F87">
        <w:rPr>
          <w:rFonts w:ascii="Times New Roman" w:eastAsia="Times New Roman" w:hAnsi="Times New Roman" w:cs="Times New Roman"/>
          <w:color w:val="000000" w:themeColor="text1"/>
          <w:sz w:val="24"/>
          <w:szCs w:val="24"/>
          <w:shd w:val="clear" w:color="auto" w:fill="FEFEFE"/>
          <w:lang w:eastAsia="bg-BG"/>
        </w:rPr>
        <w:t>мрежи в системите</w:t>
      </w:r>
      <w:r w:rsidR="00635C7E" w:rsidRPr="00033F87">
        <w:rPr>
          <w:rFonts w:ascii="Times New Roman" w:eastAsia="Times New Roman" w:hAnsi="Times New Roman" w:cs="Times New Roman"/>
          <w:color w:val="000000" w:themeColor="text1"/>
          <w:sz w:val="24"/>
          <w:szCs w:val="24"/>
          <w:shd w:val="clear" w:color="auto" w:fill="FEFEFE"/>
          <w:lang w:eastAsia="bg-BG"/>
        </w:rPr>
        <w:t xml:space="preserve"> за отопление на помещенията, охлаждане на помещенията и гореща вода за битови нужди</w:t>
      </w:r>
      <w:r w:rsidR="00F76DC8" w:rsidRPr="00033F87">
        <w:rPr>
          <w:rFonts w:ascii="Times New Roman" w:eastAsia="Times New Roman" w:hAnsi="Times New Roman" w:cs="Times New Roman"/>
          <w:color w:val="000000" w:themeColor="text1"/>
          <w:sz w:val="24"/>
          <w:szCs w:val="24"/>
          <w:shd w:val="clear" w:color="auto" w:fill="FEFEFE"/>
          <w:lang w:eastAsia="bg-BG"/>
        </w:rPr>
        <w:t>; възстановимите топлинни загуби за отопление на помещенията, охлаждане на помещенията и гореща вода за битови нужди; потребността от спомагателна енергия на разпределителните мрежи;</w:t>
      </w:r>
      <w:r w:rsidR="00484C2A" w:rsidRPr="00033F87">
        <w:rPr>
          <w:rFonts w:ascii="Times New Roman" w:eastAsia="Times New Roman" w:hAnsi="Times New Roman" w:cs="Times New Roman"/>
          <w:color w:val="000000" w:themeColor="text1"/>
          <w:sz w:val="24"/>
          <w:szCs w:val="24"/>
          <w:shd w:val="clear" w:color="auto" w:fill="FEFEFE"/>
          <w:lang w:eastAsia="bg-BG"/>
        </w:rPr>
        <w:t xml:space="preserve"> възстановимата и възстановената спомагателна енергия</w:t>
      </w:r>
      <w:r w:rsidR="00D90748" w:rsidRPr="00033F87">
        <w:rPr>
          <w:rFonts w:ascii="Times New Roman" w:eastAsia="Times New Roman" w:hAnsi="Times New Roman" w:cs="Times New Roman"/>
          <w:color w:val="000000" w:themeColor="text1"/>
          <w:sz w:val="24"/>
          <w:szCs w:val="24"/>
          <w:shd w:val="clear" w:color="auto" w:fill="FEFEFE"/>
          <w:lang w:eastAsia="bg-BG"/>
        </w:rPr>
        <w:t xml:space="preserve"> за отопление, охлаждане и гореща вода за битови нужди.</w:t>
      </w:r>
    </w:p>
    <w:p w:rsidR="00482F10" w:rsidRPr="00033F87" w:rsidRDefault="00635C7E" w:rsidP="00635C7E">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(2) </w:t>
      </w:r>
      <w:r w:rsidR="009A3AF3" w:rsidRPr="00033F87">
        <w:rPr>
          <w:rFonts w:ascii="Times New Roman" w:eastAsia="Times New Roman" w:hAnsi="Times New Roman" w:cs="Times New Roman"/>
          <w:color w:val="000000" w:themeColor="text1"/>
          <w:sz w:val="24"/>
          <w:szCs w:val="24"/>
          <w:shd w:val="clear" w:color="auto" w:fill="FEFEFE"/>
          <w:lang w:eastAsia="bg-BG"/>
        </w:rPr>
        <w:t>Енергийната ефективност</w:t>
      </w:r>
      <w:r w:rsidR="00C17275" w:rsidRPr="00033F87">
        <w:rPr>
          <w:rFonts w:ascii="Times New Roman" w:eastAsia="Times New Roman" w:hAnsi="Times New Roman" w:cs="Times New Roman"/>
          <w:color w:val="000000" w:themeColor="text1"/>
          <w:sz w:val="24"/>
          <w:szCs w:val="24"/>
          <w:shd w:val="clear" w:color="auto" w:fill="FEFEFE"/>
          <w:lang w:eastAsia="bg-BG"/>
        </w:rPr>
        <w:t xml:space="preserve"> на разпределителната мрежа </w:t>
      </w:r>
      <w:r w:rsidR="00B15EF6" w:rsidRPr="00033F87">
        <w:rPr>
          <w:rFonts w:ascii="Times New Roman" w:eastAsia="Times New Roman" w:hAnsi="Times New Roman" w:cs="Times New Roman"/>
          <w:color w:val="000000" w:themeColor="text1"/>
          <w:sz w:val="24"/>
          <w:szCs w:val="24"/>
          <w:shd w:val="clear" w:color="auto" w:fill="FEFEFE"/>
          <w:lang w:eastAsia="bg-BG"/>
        </w:rPr>
        <w:t>в подсистемата за разпределение на енергията за отопление</w:t>
      </w:r>
      <w:r w:rsidR="00BC307D" w:rsidRPr="00033F87">
        <w:rPr>
          <w:rFonts w:ascii="Times New Roman" w:eastAsia="Times New Roman" w:hAnsi="Times New Roman" w:cs="Times New Roman"/>
          <w:color w:val="000000" w:themeColor="text1"/>
          <w:sz w:val="24"/>
          <w:szCs w:val="24"/>
          <w:shd w:val="clear" w:color="auto" w:fill="FEFEFE"/>
          <w:lang w:eastAsia="bg-BG"/>
        </w:rPr>
        <w:t xml:space="preserve"> и</w:t>
      </w:r>
      <w:r w:rsidR="00B15EF6" w:rsidRPr="00033F87">
        <w:rPr>
          <w:rFonts w:ascii="Times New Roman" w:eastAsia="Times New Roman" w:hAnsi="Times New Roman" w:cs="Times New Roman"/>
          <w:color w:val="000000" w:themeColor="text1"/>
          <w:sz w:val="24"/>
          <w:szCs w:val="24"/>
          <w:shd w:val="clear" w:color="auto" w:fill="FEFEFE"/>
          <w:lang w:eastAsia="bg-BG"/>
        </w:rPr>
        <w:t xml:space="preserve"> </w:t>
      </w:r>
      <w:r w:rsidR="00482F10" w:rsidRPr="00033F87">
        <w:rPr>
          <w:rFonts w:ascii="Times New Roman" w:eastAsia="Times New Roman" w:hAnsi="Times New Roman" w:cs="Times New Roman"/>
          <w:color w:val="000000" w:themeColor="text1"/>
          <w:sz w:val="24"/>
          <w:szCs w:val="24"/>
          <w:shd w:val="clear" w:color="auto" w:fill="FEFEFE"/>
          <w:lang w:eastAsia="bg-BG"/>
        </w:rPr>
        <w:t xml:space="preserve">охлаждане </w:t>
      </w:r>
      <w:r w:rsidR="00B15EF6" w:rsidRPr="00033F87">
        <w:rPr>
          <w:rFonts w:ascii="Times New Roman" w:eastAsia="Times New Roman" w:hAnsi="Times New Roman" w:cs="Times New Roman"/>
          <w:color w:val="000000" w:themeColor="text1"/>
          <w:sz w:val="24"/>
          <w:szCs w:val="24"/>
          <w:shd w:val="clear" w:color="auto" w:fill="FEFEFE"/>
          <w:lang w:eastAsia="bg-BG"/>
        </w:rPr>
        <w:t xml:space="preserve">се определя </w:t>
      </w:r>
      <w:r w:rsidR="006A7A90" w:rsidRPr="00033F87">
        <w:rPr>
          <w:rFonts w:ascii="Times New Roman" w:eastAsia="Times New Roman" w:hAnsi="Times New Roman" w:cs="Times New Roman"/>
          <w:color w:val="000000" w:themeColor="text1"/>
          <w:sz w:val="24"/>
          <w:szCs w:val="24"/>
          <w:shd w:val="clear" w:color="auto" w:fill="FEFEFE"/>
          <w:lang w:eastAsia="bg-BG"/>
        </w:rPr>
        <w:t xml:space="preserve">в зависимост от </w:t>
      </w:r>
      <w:r w:rsidR="00B15EF6" w:rsidRPr="00033F87">
        <w:rPr>
          <w:rFonts w:ascii="Times New Roman" w:eastAsia="Times New Roman" w:hAnsi="Times New Roman" w:cs="Times New Roman"/>
          <w:color w:val="000000" w:themeColor="text1"/>
          <w:sz w:val="24"/>
          <w:szCs w:val="24"/>
          <w:shd w:val="clear" w:color="auto" w:fill="FEFEFE"/>
          <w:lang w:eastAsia="bg-BG"/>
        </w:rPr>
        <w:t>д</w:t>
      </w:r>
      <w:r w:rsidR="00082B82" w:rsidRPr="00033F87">
        <w:rPr>
          <w:rFonts w:ascii="Times New Roman" w:eastAsia="Times New Roman" w:hAnsi="Times New Roman" w:cs="Times New Roman"/>
          <w:color w:val="000000" w:themeColor="text1"/>
          <w:sz w:val="24"/>
          <w:szCs w:val="24"/>
          <w:shd w:val="clear" w:color="auto" w:fill="FEFEFE"/>
          <w:lang w:eastAsia="bg-BG"/>
        </w:rPr>
        <w:t>е</w:t>
      </w:r>
      <w:r w:rsidR="00B15EF6" w:rsidRPr="00033F87">
        <w:rPr>
          <w:rFonts w:ascii="Times New Roman" w:eastAsia="Times New Roman" w:hAnsi="Times New Roman" w:cs="Times New Roman"/>
          <w:color w:val="000000" w:themeColor="text1"/>
          <w:sz w:val="24"/>
          <w:szCs w:val="24"/>
          <w:shd w:val="clear" w:color="auto" w:fill="FEFEFE"/>
          <w:lang w:eastAsia="bg-BG"/>
        </w:rPr>
        <w:t>ла (%) на топлинните загуби</w:t>
      </w:r>
      <w:r w:rsidR="003F0EAC" w:rsidRPr="00033F87">
        <w:rPr>
          <w:rFonts w:ascii="Times New Roman" w:eastAsia="Times New Roman" w:hAnsi="Times New Roman" w:cs="Times New Roman"/>
          <w:color w:val="000000" w:themeColor="text1"/>
          <w:sz w:val="24"/>
          <w:szCs w:val="24"/>
          <w:shd w:val="clear" w:color="auto" w:fill="FEFEFE"/>
          <w:lang w:eastAsia="bg-BG"/>
        </w:rPr>
        <w:t xml:space="preserve"> </w:t>
      </w:r>
      <w:r w:rsidR="00B15EF6" w:rsidRPr="00033F87">
        <w:rPr>
          <w:rFonts w:ascii="Times New Roman" w:eastAsia="Times New Roman" w:hAnsi="Times New Roman" w:cs="Times New Roman"/>
          <w:color w:val="000000" w:themeColor="text1"/>
          <w:sz w:val="24"/>
          <w:szCs w:val="24"/>
          <w:shd w:val="clear" w:color="auto" w:fill="FEFEFE"/>
          <w:lang w:eastAsia="bg-BG"/>
        </w:rPr>
        <w:t>на мрежата</w:t>
      </w:r>
      <w:r w:rsidR="006A7A90" w:rsidRPr="00033F87">
        <w:rPr>
          <w:rFonts w:ascii="Times New Roman" w:eastAsia="Times New Roman" w:hAnsi="Times New Roman" w:cs="Times New Roman"/>
          <w:color w:val="000000" w:themeColor="text1"/>
          <w:sz w:val="24"/>
          <w:szCs w:val="24"/>
          <w:shd w:val="clear" w:color="auto" w:fill="FEFEFE"/>
          <w:lang w:eastAsia="bg-BG"/>
        </w:rPr>
        <w:t>.</w:t>
      </w:r>
      <w:r w:rsidR="00B15EF6" w:rsidRPr="00033F87">
        <w:rPr>
          <w:rFonts w:ascii="Times New Roman" w:eastAsia="Times New Roman" w:hAnsi="Times New Roman" w:cs="Times New Roman"/>
          <w:color w:val="000000" w:themeColor="text1"/>
          <w:sz w:val="24"/>
          <w:szCs w:val="24"/>
          <w:shd w:val="clear" w:color="auto" w:fill="FEFEFE"/>
          <w:lang w:eastAsia="bg-BG"/>
        </w:rPr>
        <w:t xml:space="preserve"> </w:t>
      </w:r>
      <w:r w:rsidR="006464C1" w:rsidRPr="00033F87">
        <w:rPr>
          <w:rFonts w:ascii="Times New Roman" w:eastAsia="Times New Roman" w:hAnsi="Times New Roman" w:cs="Times New Roman"/>
          <w:color w:val="000000" w:themeColor="text1"/>
          <w:sz w:val="24"/>
          <w:szCs w:val="24"/>
          <w:shd w:val="clear" w:color="auto" w:fill="FEFEFE"/>
          <w:lang w:eastAsia="bg-BG"/>
        </w:rPr>
        <w:t xml:space="preserve">Ефективността </w:t>
      </w:r>
      <w:r w:rsidR="00E76BA1" w:rsidRPr="00033F87">
        <w:rPr>
          <w:rFonts w:ascii="Times New Roman" w:eastAsia="Times New Roman" w:hAnsi="Times New Roman" w:cs="Times New Roman"/>
          <w:color w:val="000000" w:themeColor="text1"/>
          <w:sz w:val="24"/>
          <w:szCs w:val="24"/>
          <w:shd w:val="clear" w:color="auto" w:fill="FEFEFE"/>
          <w:lang w:eastAsia="bg-BG"/>
        </w:rPr>
        <w:t>на разпределителната мрежа се определя:</w:t>
      </w:r>
    </w:p>
    <w:p w:rsidR="00C17275" w:rsidRPr="00033F87" w:rsidRDefault="00F439D3" w:rsidP="00F439D3">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t xml:space="preserve">1. </w:t>
      </w:r>
      <w:r w:rsidR="00F268D7" w:rsidRPr="00033F87">
        <w:rPr>
          <w:rFonts w:ascii="Times New Roman" w:eastAsia="Times New Roman" w:hAnsi="Times New Roman" w:cs="Times New Roman"/>
          <w:color w:val="000000" w:themeColor="text1"/>
          <w:sz w:val="24"/>
          <w:szCs w:val="24"/>
          <w:shd w:val="clear" w:color="auto" w:fill="FEFEFE"/>
          <w:lang w:eastAsia="bg-BG"/>
        </w:rPr>
        <w:t>п</w:t>
      </w:r>
      <w:r w:rsidRPr="00033F87">
        <w:rPr>
          <w:rFonts w:ascii="Times New Roman" w:eastAsia="Times New Roman" w:hAnsi="Times New Roman" w:cs="Times New Roman"/>
          <w:color w:val="000000" w:themeColor="text1"/>
          <w:sz w:val="24"/>
          <w:szCs w:val="24"/>
          <w:shd w:val="clear" w:color="auto" w:fill="FEFEFE"/>
          <w:lang w:eastAsia="bg-BG"/>
        </w:rPr>
        <w:t xml:space="preserve">ри </w:t>
      </w:r>
      <w:r w:rsidR="00E76BA1" w:rsidRPr="00033F87">
        <w:rPr>
          <w:rFonts w:ascii="Times New Roman" w:eastAsia="Times New Roman" w:hAnsi="Times New Roman" w:cs="Times New Roman"/>
          <w:color w:val="000000" w:themeColor="text1"/>
          <w:sz w:val="24"/>
          <w:szCs w:val="24"/>
          <w:shd w:val="clear" w:color="auto" w:fill="FEFEFE"/>
          <w:lang w:eastAsia="bg-BG"/>
        </w:rPr>
        <w:t xml:space="preserve">тръбна </w:t>
      </w:r>
      <w:r w:rsidR="00FE1B9E" w:rsidRPr="00033F87">
        <w:rPr>
          <w:rFonts w:ascii="Times New Roman" w:eastAsia="Times New Roman" w:hAnsi="Times New Roman" w:cs="Times New Roman"/>
          <w:color w:val="000000" w:themeColor="text1"/>
          <w:sz w:val="24"/>
          <w:szCs w:val="24"/>
          <w:shd w:val="clear" w:color="auto" w:fill="FEFEFE"/>
          <w:lang w:eastAsia="bg-BG"/>
        </w:rPr>
        <w:t xml:space="preserve">разпределителна </w:t>
      </w:r>
      <w:r w:rsidR="009C0F1C" w:rsidRPr="00033F87">
        <w:rPr>
          <w:rFonts w:ascii="Times New Roman" w:eastAsia="Times New Roman" w:hAnsi="Times New Roman" w:cs="Times New Roman"/>
          <w:color w:val="000000" w:themeColor="text1"/>
          <w:sz w:val="24"/>
          <w:szCs w:val="24"/>
          <w:shd w:val="clear" w:color="auto" w:fill="FEFEFE"/>
          <w:lang w:eastAsia="bg-BG"/>
        </w:rPr>
        <w:t xml:space="preserve">мрежа </w:t>
      </w:r>
      <w:r w:rsidR="00304A81" w:rsidRPr="00033F87">
        <w:rPr>
          <w:rFonts w:ascii="Times New Roman" w:eastAsia="Times New Roman" w:hAnsi="Times New Roman" w:cs="Times New Roman"/>
          <w:color w:val="000000" w:themeColor="text1"/>
          <w:sz w:val="24"/>
          <w:szCs w:val="24"/>
          <w:shd w:val="clear" w:color="auto" w:fill="FEFEFE"/>
          <w:lang w:eastAsia="bg-BG"/>
        </w:rPr>
        <w:t xml:space="preserve">с </w:t>
      </w:r>
      <w:r w:rsidR="00EC4839" w:rsidRPr="00033F87">
        <w:rPr>
          <w:rFonts w:ascii="Times New Roman" w:eastAsia="Times New Roman" w:hAnsi="Times New Roman" w:cs="Times New Roman"/>
          <w:color w:val="000000" w:themeColor="text1"/>
          <w:sz w:val="24"/>
          <w:szCs w:val="24"/>
          <w:shd w:val="clear" w:color="auto" w:fill="FEFEFE"/>
          <w:lang w:eastAsia="bg-BG"/>
        </w:rPr>
        <w:t xml:space="preserve">открити </w:t>
      </w:r>
      <w:r w:rsidR="00304A81" w:rsidRPr="00033F87">
        <w:rPr>
          <w:rFonts w:ascii="Times New Roman" w:eastAsia="Times New Roman" w:hAnsi="Times New Roman" w:cs="Times New Roman"/>
          <w:color w:val="000000" w:themeColor="text1"/>
          <w:sz w:val="24"/>
          <w:szCs w:val="24"/>
          <w:shd w:val="clear" w:color="auto" w:fill="FEFEFE"/>
          <w:lang w:eastAsia="bg-BG"/>
        </w:rPr>
        <w:t xml:space="preserve">топлинно изолирани </w:t>
      </w:r>
      <w:r w:rsidR="00A84E5E" w:rsidRPr="00033F87">
        <w:rPr>
          <w:rFonts w:ascii="Times New Roman" w:eastAsia="Times New Roman" w:hAnsi="Times New Roman" w:cs="Times New Roman"/>
          <w:color w:val="000000" w:themeColor="text1"/>
          <w:sz w:val="24"/>
          <w:szCs w:val="24"/>
          <w:shd w:val="clear" w:color="auto" w:fill="FEFEFE"/>
          <w:lang w:eastAsia="bg-BG"/>
        </w:rPr>
        <w:t xml:space="preserve">тръбопроводи </w:t>
      </w:r>
      <w:r w:rsidR="00EC4839" w:rsidRPr="00033F87">
        <w:rPr>
          <w:rFonts w:ascii="Times New Roman" w:eastAsia="Times New Roman" w:hAnsi="Times New Roman" w:cs="Times New Roman"/>
          <w:color w:val="000000" w:themeColor="text1"/>
          <w:sz w:val="24"/>
          <w:szCs w:val="24"/>
          <w:shd w:val="clear" w:color="auto" w:fill="FEFEFE"/>
          <w:lang w:eastAsia="bg-BG"/>
        </w:rPr>
        <w:t xml:space="preserve">и </w:t>
      </w:r>
      <w:r w:rsidR="00F268D7" w:rsidRPr="00033F87">
        <w:rPr>
          <w:rFonts w:ascii="Times New Roman" w:eastAsia="Times New Roman" w:hAnsi="Times New Roman" w:cs="Times New Roman"/>
          <w:color w:val="000000" w:themeColor="text1"/>
          <w:sz w:val="24"/>
          <w:szCs w:val="24"/>
          <w:shd w:val="clear" w:color="auto" w:fill="FEFEFE"/>
          <w:lang w:eastAsia="bg-BG"/>
        </w:rPr>
        <w:t>други елементи, когато мрежа</w:t>
      </w:r>
      <w:r w:rsidR="00FE1B9E" w:rsidRPr="00033F87">
        <w:rPr>
          <w:rFonts w:ascii="Times New Roman" w:eastAsia="Times New Roman" w:hAnsi="Times New Roman" w:cs="Times New Roman"/>
          <w:color w:val="000000" w:themeColor="text1"/>
          <w:sz w:val="24"/>
          <w:szCs w:val="24"/>
          <w:shd w:val="clear" w:color="auto" w:fill="FEFEFE"/>
          <w:lang w:eastAsia="bg-BG"/>
        </w:rPr>
        <w:t>та</w:t>
      </w:r>
      <w:r w:rsidR="00F268D7" w:rsidRPr="00033F87">
        <w:rPr>
          <w:rFonts w:ascii="Times New Roman" w:eastAsia="Times New Roman" w:hAnsi="Times New Roman" w:cs="Times New Roman"/>
          <w:color w:val="000000" w:themeColor="text1"/>
          <w:sz w:val="24"/>
          <w:szCs w:val="24"/>
          <w:shd w:val="clear" w:color="auto" w:fill="FEFEFE"/>
          <w:lang w:eastAsia="bg-BG"/>
        </w:rPr>
        <w:t xml:space="preserve"> е развита в отопляемо </w:t>
      </w:r>
      <w:r w:rsidR="008D3CA8" w:rsidRPr="00033F87">
        <w:rPr>
          <w:rFonts w:ascii="Times New Roman" w:eastAsia="Times New Roman" w:hAnsi="Times New Roman" w:cs="Times New Roman"/>
          <w:color w:val="000000" w:themeColor="text1"/>
          <w:sz w:val="24"/>
          <w:szCs w:val="24"/>
          <w:shd w:val="clear" w:color="auto" w:fill="FEFEFE"/>
          <w:lang w:eastAsia="bg-BG"/>
        </w:rPr>
        <w:t>и</w:t>
      </w:r>
      <w:r w:rsidR="00DE453E" w:rsidRPr="00033F87">
        <w:rPr>
          <w:rFonts w:ascii="Times New Roman" w:eastAsia="Times New Roman" w:hAnsi="Times New Roman" w:cs="Times New Roman"/>
          <w:color w:val="000000" w:themeColor="text1"/>
          <w:sz w:val="24"/>
          <w:szCs w:val="24"/>
          <w:shd w:val="clear" w:color="auto" w:fill="FEFEFE"/>
          <w:lang w:eastAsia="bg-BG"/>
        </w:rPr>
        <w:t>ли</w:t>
      </w:r>
      <w:r w:rsidR="008D3CA8" w:rsidRPr="00033F87">
        <w:rPr>
          <w:rFonts w:ascii="Times New Roman" w:eastAsia="Times New Roman" w:hAnsi="Times New Roman" w:cs="Times New Roman"/>
          <w:color w:val="000000" w:themeColor="text1"/>
          <w:sz w:val="24"/>
          <w:szCs w:val="24"/>
          <w:shd w:val="clear" w:color="auto" w:fill="FEFEFE"/>
          <w:lang w:eastAsia="bg-BG"/>
        </w:rPr>
        <w:t xml:space="preserve"> в неотопляемо </w:t>
      </w:r>
      <w:r w:rsidR="00F268D7" w:rsidRPr="00033F87">
        <w:rPr>
          <w:rFonts w:ascii="Times New Roman" w:eastAsia="Times New Roman" w:hAnsi="Times New Roman" w:cs="Times New Roman"/>
          <w:color w:val="000000" w:themeColor="text1"/>
          <w:sz w:val="24"/>
          <w:szCs w:val="24"/>
          <w:shd w:val="clear" w:color="auto" w:fill="FEFEFE"/>
          <w:lang w:eastAsia="bg-BG"/>
        </w:rPr>
        <w:t xml:space="preserve">пространство </w:t>
      </w:r>
      <w:r w:rsidR="00E73104" w:rsidRPr="00033F87">
        <w:rPr>
          <w:rFonts w:ascii="Times New Roman" w:eastAsia="Times New Roman" w:hAnsi="Times New Roman" w:cs="Times New Roman"/>
          <w:color w:val="000000" w:themeColor="text1"/>
          <w:sz w:val="24"/>
          <w:szCs w:val="24"/>
          <w:shd w:val="clear" w:color="auto" w:fill="FEFEFE"/>
          <w:lang w:eastAsia="bg-BG"/>
        </w:rPr>
        <w:t>с</w:t>
      </w:r>
      <w:r w:rsidR="00F268D7" w:rsidRPr="00033F87">
        <w:rPr>
          <w:rFonts w:ascii="Times New Roman" w:eastAsia="Times New Roman" w:hAnsi="Times New Roman" w:cs="Times New Roman"/>
          <w:color w:val="000000" w:themeColor="text1"/>
          <w:sz w:val="24"/>
          <w:szCs w:val="24"/>
          <w:shd w:val="clear" w:color="auto" w:fill="FEFEFE"/>
          <w:lang w:eastAsia="bg-BG"/>
        </w:rPr>
        <w:t xml:space="preserve"> </w:t>
      </w:r>
      <w:r w:rsidR="0022543C" w:rsidRPr="00033F87">
        <w:rPr>
          <w:rFonts w:ascii="Times New Roman" w:eastAsia="Times New Roman" w:hAnsi="Times New Roman" w:cs="Times New Roman"/>
          <w:color w:val="000000" w:themeColor="text1"/>
          <w:sz w:val="24"/>
          <w:szCs w:val="24"/>
          <w:shd w:val="clear" w:color="auto" w:fill="FEFEFE"/>
          <w:lang w:eastAsia="bg-BG"/>
        </w:rPr>
        <w:t xml:space="preserve">цялостно </w:t>
      </w:r>
      <w:r w:rsidR="00F268D7" w:rsidRPr="00033F87">
        <w:rPr>
          <w:rFonts w:ascii="Times New Roman" w:eastAsia="Times New Roman" w:hAnsi="Times New Roman" w:cs="Times New Roman"/>
          <w:color w:val="000000" w:themeColor="text1"/>
          <w:sz w:val="24"/>
          <w:szCs w:val="24"/>
          <w:shd w:val="clear" w:color="auto" w:fill="FEFEFE"/>
          <w:lang w:eastAsia="bg-BG"/>
        </w:rPr>
        <w:t>топлинно изолирани външни стени – 100 %</w:t>
      </w:r>
      <w:r w:rsidR="008A0393" w:rsidRPr="00033F87">
        <w:rPr>
          <w:rFonts w:ascii="Times New Roman" w:eastAsia="Times New Roman" w:hAnsi="Times New Roman" w:cs="Times New Roman"/>
          <w:color w:val="000000" w:themeColor="text1"/>
          <w:sz w:val="24"/>
          <w:szCs w:val="24"/>
          <w:shd w:val="clear" w:color="auto" w:fill="FEFEFE"/>
          <w:lang w:eastAsia="bg-BG"/>
        </w:rPr>
        <w:t>, а п</w:t>
      </w:r>
      <w:r w:rsidR="005759FC" w:rsidRPr="00033F87">
        <w:rPr>
          <w:rFonts w:ascii="Times New Roman" w:eastAsia="Times New Roman" w:hAnsi="Times New Roman" w:cs="Times New Roman"/>
          <w:color w:val="000000" w:themeColor="text1"/>
          <w:sz w:val="24"/>
          <w:szCs w:val="24"/>
          <w:shd w:val="clear" w:color="auto" w:fill="FEFEFE"/>
          <w:lang w:eastAsia="bg-BG"/>
        </w:rPr>
        <w:t>ри нарушена изолация на тръбите до 10 % и/или неизолирани други елементи на мрежата –</w:t>
      </w:r>
      <w:r w:rsidR="0062096C" w:rsidRPr="00033F87">
        <w:rPr>
          <w:rFonts w:ascii="Times New Roman" w:eastAsia="Times New Roman" w:hAnsi="Times New Roman" w:cs="Times New Roman"/>
          <w:color w:val="000000" w:themeColor="text1"/>
          <w:sz w:val="24"/>
          <w:szCs w:val="24"/>
          <w:shd w:val="clear" w:color="auto" w:fill="FEFEFE"/>
          <w:lang w:eastAsia="bg-BG"/>
        </w:rPr>
        <w:t xml:space="preserve"> </w:t>
      </w:r>
      <w:r w:rsidR="005759FC" w:rsidRPr="00033F87">
        <w:rPr>
          <w:rFonts w:ascii="Times New Roman" w:eastAsia="Times New Roman" w:hAnsi="Times New Roman" w:cs="Times New Roman"/>
          <w:color w:val="000000" w:themeColor="text1"/>
          <w:sz w:val="24"/>
          <w:szCs w:val="24"/>
          <w:shd w:val="clear" w:color="auto" w:fill="FEFEFE"/>
          <w:lang w:eastAsia="bg-BG"/>
        </w:rPr>
        <w:t>98 %.</w:t>
      </w:r>
      <w:r w:rsidR="008D3CA8" w:rsidRPr="00033F87">
        <w:rPr>
          <w:rFonts w:ascii="Times New Roman" w:eastAsia="Times New Roman" w:hAnsi="Times New Roman" w:cs="Times New Roman"/>
          <w:color w:val="000000" w:themeColor="text1"/>
          <w:sz w:val="24"/>
          <w:szCs w:val="24"/>
          <w:shd w:val="clear" w:color="auto" w:fill="FEFEFE"/>
          <w:lang w:eastAsia="bg-BG"/>
        </w:rPr>
        <w:t xml:space="preserve"> П</w:t>
      </w:r>
      <w:r w:rsidR="00F268D7" w:rsidRPr="00033F87">
        <w:rPr>
          <w:rFonts w:ascii="Times New Roman" w:eastAsia="Times New Roman" w:hAnsi="Times New Roman" w:cs="Times New Roman"/>
          <w:color w:val="000000" w:themeColor="text1"/>
          <w:sz w:val="24"/>
          <w:szCs w:val="24"/>
          <w:shd w:val="clear" w:color="auto" w:fill="FEFEFE"/>
          <w:lang w:eastAsia="bg-BG"/>
        </w:rPr>
        <w:t>ри частично изолирани външни стени</w:t>
      </w:r>
      <w:r w:rsidR="005678C9" w:rsidRPr="00033F87">
        <w:rPr>
          <w:rFonts w:ascii="Times New Roman" w:eastAsia="Times New Roman" w:hAnsi="Times New Roman" w:cs="Times New Roman"/>
          <w:color w:val="000000" w:themeColor="text1"/>
          <w:sz w:val="24"/>
          <w:szCs w:val="24"/>
          <w:shd w:val="clear" w:color="auto" w:fill="FEFEFE"/>
          <w:lang w:eastAsia="bg-BG"/>
        </w:rPr>
        <w:t xml:space="preserve"> </w:t>
      </w:r>
      <w:r w:rsidR="00DE453E" w:rsidRPr="00033F87">
        <w:rPr>
          <w:rFonts w:ascii="Times New Roman" w:eastAsia="Times New Roman" w:hAnsi="Times New Roman" w:cs="Times New Roman"/>
          <w:color w:val="000000" w:themeColor="text1"/>
          <w:sz w:val="24"/>
          <w:szCs w:val="24"/>
          <w:shd w:val="clear" w:color="auto" w:fill="FEFEFE"/>
          <w:lang w:eastAsia="bg-BG"/>
        </w:rPr>
        <w:t xml:space="preserve">на пространството </w:t>
      </w:r>
      <w:r w:rsidR="004C3F69" w:rsidRPr="00033F87">
        <w:rPr>
          <w:rFonts w:ascii="Times New Roman" w:eastAsia="Times New Roman" w:hAnsi="Times New Roman" w:cs="Times New Roman"/>
          <w:color w:val="000000" w:themeColor="text1"/>
          <w:sz w:val="24"/>
          <w:szCs w:val="24"/>
          <w:shd w:val="clear" w:color="auto" w:fill="FEFEFE"/>
          <w:lang w:eastAsia="bg-BG"/>
        </w:rPr>
        <w:t>и/</w:t>
      </w:r>
      <w:r w:rsidR="005678C9" w:rsidRPr="00033F87">
        <w:rPr>
          <w:rFonts w:ascii="Times New Roman" w:eastAsia="Times New Roman" w:hAnsi="Times New Roman" w:cs="Times New Roman"/>
          <w:color w:val="000000" w:themeColor="text1"/>
          <w:sz w:val="24"/>
          <w:szCs w:val="24"/>
          <w:shd w:val="clear" w:color="auto" w:fill="FEFEFE"/>
          <w:lang w:eastAsia="bg-BG"/>
        </w:rPr>
        <w:t>или</w:t>
      </w:r>
      <w:r w:rsidR="00F268D7" w:rsidRPr="00033F87">
        <w:rPr>
          <w:rFonts w:ascii="Times New Roman" w:eastAsia="Times New Roman" w:hAnsi="Times New Roman" w:cs="Times New Roman"/>
          <w:color w:val="000000" w:themeColor="text1"/>
          <w:sz w:val="24"/>
          <w:szCs w:val="24"/>
          <w:shd w:val="clear" w:color="auto" w:fill="FEFEFE"/>
          <w:lang w:eastAsia="bg-BG"/>
        </w:rPr>
        <w:t xml:space="preserve"> </w:t>
      </w:r>
      <w:r w:rsidR="00E73104" w:rsidRPr="00033F87">
        <w:rPr>
          <w:rFonts w:ascii="Times New Roman" w:eastAsia="Times New Roman" w:hAnsi="Times New Roman" w:cs="Times New Roman"/>
          <w:color w:val="000000" w:themeColor="text1"/>
          <w:sz w:val="24"/>
          <w:szCs w:val="24"/>
          <w:shd w:val="clear" w:color="auto" w:fill="FEFEFE"/>
          <w:lang w:eastAsia="bg-BG"/>
        </w:rPr>
        <w:t xml:space="preserve">при нарушена изолация на тръбите </w:t>
      </w:r>
      <w:r w:rsidR="008D3CA8" w:rsidRPr="00033F87">
        <w:rPr>
          <w:rFonts w:ascii="Times New Roman" w:eastAsia="Times New Roman" w:hAnsi="Times New Roman" w:cs="Times New Roman"/>
          <w:color w:val="000000" w:themeColor="text1"/>
          <w:sz w:val="24"/>
          <w:szCs w:val="24"/>
          <w:shd w:val="clear" w:color="auto" w:fill="FEFEFE"/>
          <w:lang w:eastAsia="bg-BG"/>
        </w:rPr>
        <w:t>над</w:t>
      </w:r>
      <w:r w:rsidR="00E73104" w:rsidRPr="00033F87">
        <w:rPr>
          <w:rFonts w:ascii="Times New Roman" w:eastAsia="Times New Roman" w:hAnsi="Times New Roman" w:cs="Times New Roman"/>
          <w:color w:val="000000" w:themeColor="text1"/>
          <w:sz w:val="24"/>
          <w:szCs w:val="24"/>
          <w:shd w:val="clear" w:color="auto" w:fill="FEFEFE"/>
          <w:lang w:eastAsia="bg-BG"/>
        </w:rPr>
        <w:t xml:space="preserve"> 10 % </w:t>
      </w:r>
      <w:r w:rsidR="004C3F69" w:rsidRPr="00033F87">
        <w:rPr>
          <w:rFonts w:ascii="Times New Roman" w:eastAsia="Times New Roman" w:hAnsi="Times New Roman" w:cs="Times New Roman"/>
          <w:color w:val="000000" w:themeColor="text1"/>
          <w:sz w:val="24"/>
          <w:szCs w:val="24"/>
          <w:shd w:val="clear" w:color="auto" w:fill="FEFEFE"/>
          <w:lang w:eastAsia="bg-BG"/>
        </w:rPr>
        <w:t>и/</w:t>
      </w:r>
      <w:r w:rsidR="00E73104" w:rsidRPr="00033F87">
        <w:rPr>
          <w:rFonts w:ascii="Times New Roman" w:eastAsia="Times New Roman" w:hAnsi="Times New Roman" w:cs="Times New Roman"/>
          <w:color w:val="000000" w:themeColor="text1"/>
          <w:sz w:val="24"/>
          <w:szCs w:val="24"/>
          <w:shd w:val="clear" w:color="auto" w:fill="FEFEFE"/>
          <w:lang w:eastAsia="bg-BG"/>
        </w:rPr>
        <w:t>и</w:t>
      </w:r>
      <w:r w:rsidR="005678C9" w:rsidRPr="00033F87">
        <w:rPr>
          <w:rFonts w:ascii="Times New Roman" w:eastAsia="Times New Roman" w:hAnsi="Times New Roman" w:cs="Times New Roman"/>
          <w:color w:val="000000" w:themeColor="text1"/>
          <w:sz w:val="24"/>
          <w:szCs w:val="24"/>
          <w:shd w:val="clear" w:color="auto" w:fill="FEFEFE"/>
          <w:lang w:eastAsia="bg-BG"/>
        </w:rPr>
        <w:t>ли</w:t>
      </w:r>
      <w:r w:rsidR="00E73104" w:rsidRPr="00033F87">
        <w:rPr>
          <w:rFonts w:ascii="Times New Roman" w:eastAsia="Times New Roman" w:hAnsi="Times New Roman" w:cs="Times New Roman"/>
          <w:color w:val="000000" w:themeColor="text1"/>
          <w:sz w:val="24"/>
          <w:szCs w:val="24"/>
          <w:shd w:val="clear" w:color="auto" w:fill="FEFEFE"/>
          <w:lang w:eastAsia="bg-BG"/>
        </w:rPr>
        <w:t xml:space="preserve"> </w:t>
      </w:r>
      <w:r w:rsidR="00DE453E" w:rsidRPr="00033F87">
        <w:rPr>
          <w:rFonts w:ascii="Times New Roman" w:eastAsia="Times New Roman" w:hAnsi="Times New Roman" w:cs="Times New Roman"/>
          <w:color w:val="000000" w:themeColor="text1"/>
          <w:sz w:val="24"/>
          <w:szCs w:val="24"/>
          <w:shd w:val="clear" w:color="auto" w:fill="FEFEFE"/>
          <w:lang w:eastAsia="bg-BG"/>
        </w:rPr>
        <w:t xml:space="preserve">при </w:t>
      </w:r>
      <w:r w:rsidR="00E73104" w:rsidRPr="00033F87">
        <w:rPr>
          <w:rFonts w:ascii="Times New Roman" w:eastAsia="Times New Roman" w:hAnsi="Times New Roman" w:cs="Times New Roman"/>
          <w:color w:val="000000" w:themeColor="text1"/>
          <w:sz w:val="24"/>
          <w:szCs w:val="24"/>
          <w:shd w:val="clear" w:color="auto" w:fill="FEFEFE"/>
          <w:lang w:eastAsia="bg-BG"/>
        </w:rPr>
        <w:t xml:space="preserve">неизолирани други елементи на мрежата </w:t>
      </w:r>
      <w:r w:rsidR="00F268D7" w:rsidRPr="00033F87">
        <w:rPr>
          <w:rFonts w:ascii="Times New Roman" w:eastAsia="Times New Roman" w:hAnsi="Times New Roman" w:cs="Times New Roman"/>
          <w:color w:val="000000" w:themeColor="text1"/>
          <w:sz w:val="24"/>
          <w:szCs w:val="24"/>
          <w:shd w:val="clear" w:color="auto" w:fill="FEFEFE"/>
          <w:lang w:eastAsia="bg-BG"/>
        </w:rPr>
        <w:t>–</w:t>
      </w:r>
      <w:r w:rsidR="0062096C" w:rsidRPr="00033F87">
        <w:rPr>
          <w:rFonts w:ascii="Times New Roman" w:eastAsia="Times New Roman" w:hAnsi="Times New Roman" w:cs="Times New Roman"/>
          <w:color w:val="000000" w:themeColor="text1"/>
          <w:sz w:val="24"/>
          <w:szCs w:val="24"/>
          <w:shd w:val="clear" w:color="auto" w:fill="FEFEFE"/>
          <w:lang w:eastAsia="bg-BG"/>
        </w:rPr>
        <w:t xml:space="preserve"> </w:t>
      </w:r>
      <w:r w:rsidR="00095997" w:rsidRPr="00033F87">
        <w:rPr>
          <w:rFonts w:ascii="Times New Roman" w:eastAsia="Times New Roman" w:hAnsi="Times New Roman" w:cs="Times New Roman"/>
          <w:color w:val="000000" w:themeColor="text1"/>
          <w:sz w:val="24"/>
          <w:szCs w:val="24"/>
          <w:shd w:val="clear" w:color="auto" w:fill="FEFEFE"/>
          <w:lang w:eastAsia="bg-BG"/>
        </w:rPr>
        <w:t>9</w:t>
      </w:r>
      <w:r w:rsidR="008D3CA8" w:rsidRPr="00033F87">
        <w:rPr>
          <w:rFonts w:ascii="Times New Roman" w:eastAsia="Times New Roman" w:hAnsi="Times New Roman" w:cs="Times New Roman"/>
          <w:color w:val="000000" w:themeColor="text1"/>
          <w:sz w:val="24"/>
          <w:szCs w:val="24"/>
          <w:shd w:val="clear" w:color="auto" w:fill="FEFEFE"/>
          <w:lang w:eastAsia="bg-BG"/>
        </w:rPr>
        <w:t>5</w:t>
      </w:r>
      <w:r w:rsidR="00F268D7"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F268D7" w:rsidRPr="00033F87" w:rsidRDefault="00F268D7" w:rsidP="00F439D3">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t xml:space="preserve">2. при тръбна </w:t>
      </w:r>
      <w:r w:rsidR="00FE1B9E" w:rsidRPr="00033F87">
        <w:rPr>
          <w:rFonts w:ascii="Times New Roman" w:eastAsia="Times New Roman" w:hAnsi="Times New Roman" w:cs="Times New Roman"/>
          <w:color w:val="000000" w:themeColor="text1"/>
          <w:sz w:val="24"/>
          <w:szCs w:val="24"/>
          <w:shd w:val="clear" w:color="auto" w:fill="FEFEFE"/>
          <w:lang w:eastAsia="bg-BG"/>
        </w:rPr>
        <w:t xml:space="preserve">разпределителна </w:t>
      </w:r>
      <w:r w:rsidRPr="00033F87">
        <w:rPr>
          <w:rFonts w:ascii="Times New Roman" w:eastAsia="Times New Roman" w:hAnsi="Times New Roman" w:cs="Times New Roman"/>
          <w:color w:val="000000" w:themeColor="text1"/>
          <w:sz w:val="24"/>
          <w:szCs w:val="24"/>
          <w:shd w:val="clear" w:color="auto" w:fill="FEFEFE"/>
          <w:lang w:eastAsia="bg-BG"/>
        </w:rPr>
        <w:t xml:space="preserve">мрежа с открити топлинно </w:t>
      </w:r>
      <w:r w:rsidR="00DE453E" w:rsidRPr="00033F87">
        <w:rPr>
          <w:rFonts w:ascii="Times New Roman" w:eastAsia="Times New Roman" w:hAnsi="Times New Roman" w:cs="Times New Roman"/>
          <w:color w:val="000000" w:themeColor="text1"/>
          <w:sz w:val="24"/>
          <w:szCs w:val="24"/>
          <w:shd w:val="clear" w:color="auto" w:fill="FEFEFE"/>
          <w:lang w:eastAsia="bg-BG"/>
        </w:rPr>
        <w:t>не</w:t>
      </w:r>
      <w:r w:rsidRPr="00033F87">
        <w:rPr>
          <w:rFonts w:ascii="Times New Roman" w:eastAsia="Times New Roman" w:hAnsi="Times New Roman" w:cs="Times New Roman"/>
          <w:color w:val="000000" w:themeColor="text1"/>
          <w:sz w:val="24"/>
          <w:szCs w:val="24"/>
          <w:shd w:val="clear" w:color="auto" w:fill="FEFEFE"/>
          <w:lang w:eastAsia="bg-BG"/>
        </w:rPr>
        <w:t>изолирани тръбопроводи и други елементи, когато мрежа</w:t>
      </w:r>
      <w:r w:rsidR="00FE1B9E" w:rsidRPr="00033F87">
        <w:rPr>
          <w:rFonts w:ascii="Times New Roman" w:eastAsia="Times New Roman" w:hAnsi="Times New Roman" w:cs="Times New Roman"/>
          <w:color w:val="000000" w:themeColor="text1"/>
          <w:sz w:val="24"/>
          <w:szCs w:val="24"/>
          <w:shd w:val="clear" w:color="auto" w:fill="FEFEFE"/>
          <w:lang w:eastAsia="bg-BG"/>
        </w:rPr>
        <w:t>та</w:t>
      </w:r>
      <w:r w:rsidRPr="00033F87">
        <w:rPr>
          <w:rFonts w:ascii="Times New Roman" w:eastAsia="Times New Roman" w:hAnsi="Times New Roman" w:cs="Times New Roman"/>
          <w:color w:val="000000" w:themeColor="text1"/>
          <w:sz w:val="24"/>
          <w:szCs w:val="24"/>
          <w:shd w:val="clear" w:color="auto" w:fill="FEFEFE"/>
          <w:lang w:eastAsia="bg-BG"/>
        </w:rPr>
        <w:t xml:space="preserve"> е развита в </w:t>
      </w:r>
      <w:r w:rsidR="00DE453E" w:rsidRPr="00033F87">
        <w:rPr>
          <w:rFonts w:ascii="Times New Roman" w:eastAsia="Times New Roman" w:hAnsi="Times New Roman" w:cs="Times New Roman"/>
          <w:color w:val="000000" w:themeColor="text1"/>
          <w:sz w:val="24"/>
          <w:szCs w:val="24"/>
          <w:shd w:val="clear" w:color="auto" w:fill="FEFEFE"/>
          <w:lang w:eastAsia="bg-BG"/>
        </w:rPr>
        <w:t xml:space="preserve">отопляемо или </w:t>
      </w:r>
      <w:r w:rsidR="0034236B" w:rsidRPr="00033F87">
        <w:rPr>
          <w:rFonts w:ascii="Times New Roman" w:eastAsia="Times New Roman" w:hAnsi="Times New Roman" w:cs="Times New Roman"/>
          <w:color w:val="000000" w:themeColor="text1"/>
          <w:sz w:val="24"/>
          <w:szCs w:val="24"/>
          <w:shd w:val="clear" w:color="auto" w:fill="FEFEFE"/>
          <w:lang w:eastAsia="bg-BG"/>
        </w:rPr>
        <w:t xml:space="preserve">в </w:t>
      </w:r>
      <w:r w:rsidR="00506FD5" w:rsidRPr="00033F87">
        <w:rPr>
          <w:rFonts w:ascii="Times New Roman" w:eastAsia="Times New Roman" w:hAnsi="Times New Roman" w:cs="Times New Roman"/>
          <w:color w:val="000000" w:themeColor="text1"/>
          <w:sz w:val="24"/>
          <w:szCs w:val="24"/>
          <w:shd w:val="clear" w:color="auto" w:fill="FEFEFE"/>
          <w:lang w:eastAsia="bg-BG"/>
        </w:rPr>
        <w:t>не</w:t>
      </w:r>
      <w:r w:rsidRPr="00033F87">
        <w:rPr>
          <w:rFonts w:ascii="Times New Roman" w:eastAsia="Times New Roman" w:hAnsi="Times New Roman" w:cs="Times New Roman"/>
          <w:color w:val="000000" w:themeColor="text1"/>
          <w:sz w:val="24"/>
          <w:szCs w:val="24"/>
          <w:shd w:val="clear" w:color="auto" w:fill="FEFEFE"/>
          <w:lang w:eastAsia="bg-BG"/>
        </w:rPr>
        <w:t xml:space="preserve">отопляемо пространство </w:t>
      </w:r>
      <w:r w:rsidR="00837AC0" w:rsidRPr="00033F87">
        <w:rPr>
          <w:rFonts w:ascii="Times New Roman" w:eastAsia="Times New Roman" w:hAnsi="Times New Roman" w:cs="Times New Roman"/>
          <w:color w:val="000000" w:themeColor="text1"/>
          <w:sz w:val="24"/>
          <w:szCs w:val="24"/>
          <w:shd w:val="clear" w:color="auto" w:fill="FEFEFE"/>
          <w:lang w:eastAsia="bg-BG"/>
        </w:rPr>
        <w:t xml:space="preserve">с </w:t>
      </w:r>
      <w:r w:rsidR="0022543C" w:rsidRPr="00033F87">
        <w:rPr>
          <w:rFonts w:ascii="Times New Roman" w:eastAsia="Times New Roman" w:hAnsi="Times New Roman" w:cs="Times New Roman"/>
          <w:color w:val="000000" w:themeColor="text1"/>
          <w:sz w:val="24"/>
          <w:szCs w:val="24"/>
          <w:shd w:val="clear" w:color="auto" w:fill="FEFEFE"/>
          <w:lang w:eastAsia="bg-BG"/>
        </w:rPr>
        <w:t>цялостно</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6E311A" w:rsidRPr="00033F87">
        <w:rPr>
          <w:rFonts w:ascii="Times New Roman" w:eastAsia="Times New Roman" w:hAnsi="Times New Roman" w:cs="Times New Roman"/>
          <w:color w:val="000000" w:themeColor="text1"/>
          <w:sz w:val="24"/>
          <w:szCs w:val="24"/>
          <w:shd w:val="clear" w:color="auto" w:fill="FEFEFE"/>
          <w:lang w:eastAsia="bg-BG"/>
        </w:rPr>
        <w:t xml:space="preserve">или частично </w:t>
      </w:r>
      <w:r w:rsidRPr="00033F87">
        <w:rPr>
          <w:rFonts w:ascii="Times New Roman" w:eastAsia="Times New Roman" w:hAnsi="Times New Roman" w:cs="Times New Roman"/>
          <w:color w:val="000000" w:themeColor="text1"/>
          <w:sz w:val="24"/>
          <w:szCs w:val="24"/>
          <w:shd w:val="clear" w:color="auto" w:fill="FEFEFE"/>
          <w:lang w:eastAsia="bg-BG"/>
        </w:rPr>
        <w:t xml:space="preserve">топлинно изолирани външни стени – </w:t>
      </w:r>
      <w:r w:rsidR="00913159" w:rsidRPr="00033F87">
        <w:rPr>
          <w:rFonts w:ascii="Times New Roman" w:eastAsia="Times New Roman" w:hAnsi="Times New Roman" w:cs="Times New Roman"/>
          <w:color w:val="000000" w:themeColor="text1"/>
          <w:sz w:val="24"/>
          <w:szCs w:val="24"/>
          <w:shd w:val="clear" w:color="auto" w:fill="FEFEFE"/>
          <w:lang w:eastAsia="bg-BG"/>
        </w:rPr>
        <w:t>9</w:t>
      </w:r>
      <w:r w:rsidR="002536B5" w:rsidRPr="00033F87">
        <w:rPr>
          <w:rFonts w:ascii="Times New Roman" w:eastAsia="Times New Roman" w:hAnsi="Times New Roman" w:cs="Times New Roman"/>
          <w:color w:val="000000" w:themeColor="text1"/>
          <w:sz w:val="24"/>
          <w:szCs w:val="24"/>
          <w:shd w:val="clear" w:color="auto" w:fill="FEFEFE"/>
          <w:lang w:eastAsia="bg-BG"/>
        </w:rPr>
        <w:t>2</w:t>
      </w:r>
      <w:r w:rsidR="00913159" w:rsidRPr="00033F87">
        <w:rPr>
          <w:rFonts w:ascii="Times New Roman" w:eastAsia="Times New Roman" w:hAnsi="Times New Roman" w:cs="Times New Roman"/>
          <w:color w:val="000000" w:themeColor="text1"/>
          <w:sz w:val="24"/>
          <w:szCs w:val="24"/>
          <w:shd w:val="clear" w:color="auto" w:fill="FEFEFE"/>
          <w:lang w:eastAsia="bg-BG"/>
        </w:rPr>
        <w:t xml:space="preserve"> </w:t>
      </w:r>
      <w:r w:rsidRPr="00033F87">
        <w:rPr>
          <w:rFonts w:ascii="Times New Roman" w:eastAsia="Times New Roman" w:hAnsi="Times New Roman" w:cs="Times New Roman"/>
          <w:color w:val="000000" w:themeColor="text1"/>
          <w:sz w:val="24"/>
          <w:szCs w:val="24"/>
          <w:shd w:val="clear" w:color="auto" w:fill="FEFEFE"/>
          <w:lang w:eastAsia="bg-BG"/>
        </w:rPr>
        <w:t>%</w:t>
      </w:r>
      <w:r w:rsidR="00095997" w:rsidRPr="00033F87">
        <w:rPr>
          <w:rFonts w:ascii="Times New Roman" w:eastAsia="Times New Roman" w:hAnsi="Times New Roman" w:cs="Times New Roman"/>
          <w:color w:val="000000" w:themeColor="text1"/>
          <w:sz w:val="24"/>
          <w:szCs w:val="24"/>
          <w:shd w:val="clear" w:color="auto" w:fill="FEFEFE"/>
          <w:lang w:eastAsia="bg-BG"/>
        </w:rPr>
        <w:t>;</w:t>
      </w:r>
      <w:r w:rsidR="004C3F69"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095997" w:rsidRPr="00033F87" w:rsidRDefault="00095997" w:rsidP="00F439D3">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t xml:space="preserve">3. </w:t>
      </w:r>
      <w:r w:rsidR="004527B5" w:rsidRPr="00033F87">
        <w:rPr>
          <w:rFonts w:ascii="Times New Roman" w:eastAsia="Times New Roman" w:hAnsi="Times New Roman" w:cs="Times New Roman"/>
          <w:color w:val="000000" w:themeColor="text1"/>
          <w:sz w:val="24"/>
          <w:szCs w:val="24"/>
          <w:shd w:val="clear" w:color="auto" w:fill="FEFEFE"/>
          <w:lang w:eastAsia="bg-BG"/>
        </w:rPr>
        <w:t xml:space="preserve">при </w:t>
      </w:r>
      <w:r w:rsidR="00E76BA1" w:rsidRPr="00033F87">
        <w:rPr>
          <w:rFonts w:ascii="Times New Roman" w:eastAsia="Times New Roman" w:hAnsi="Times New Roman" w:cs="Times New Roman"/>
          <w:color w:val="000000" w:themeColor="text1"/>
          <w:sz w:val="24"/>
          <w:szCs w:val="24"/>
          <w:shd w:val="clear" w:color="auto" w:fill="FEFEFE"/>
          <w:lang w:eastAsia="bg-BG"/>
        </w:rPr>
        <w:t xml:space="preserve">тръбна </w:t>
      </w:r>
      <w:r w:rsidR="00FE1B9E" w:rsidRPr="00033F87">
        <w:rPr>
          <w:rFonts w:ascii="Times New Roman" w:eastAsia="Times New Roman" w:hAnsi="Times New Roman" w:cs="Times New Roman"/>
          <w:color w:val="000000" w:themeColor="text1"/>
          <w:sz w:val="24"/>
          <w:szCs w:val="24"/>
          <w:shd w:val="clear" w:color="auto" w:fill="FEFEFE"/>
          <w:lang w:eastAsia="bg-BG"/>
        </w:rPr>
        <w:t xml:space="preserve">разпределителна </w:t>
      </w:r>
      <w:r w:rsidR="004527B5" w:rsidRPr="00033F87">
        <w:rPr>
          <w:rFonts w:ascii="Times New Roman" w:eastAsia="Times New Roman" w:hAnsi="Times New Roman" w:cs="Times New Roman"/>
          <w:color w:val="000000" w:themeColor="text1"/>
          <w:sz w:val="24"/>
          <w:szCs w:val="24"/>
          <w:shd w:val="clear" w:color="auto" w:fill="FEFEFE"/>
          <w:lang w:eastAsia="bg-BG"/>
        </w:rPr>
        <w:t xml:space="preserve">мрежа </w:t>
      </w:r>
      <w:r w:rsidR="00FE1B9E" w:rsidRPr="00033F87">
        <w:rPr>
          <w:rFonts w:ascii="Times New Roman" w:eastAsia="Times New Roman" w:hAnsi="Times New Roman" w:cs="Times New Roman"/>
          <w:color w:val="000000" w:themeColor="text1"/>
          <w:sz w:val="24"/>
          <w:szCs w:val="24"/>
          <w:shd w:val="clear" w:color="auto" w:fill="FEFEFE"/>
          <w:lang w:eastAsia="bg-BG"/>
        </w:rPr>
        <w:t xml:space="preserve">с </w:t>
      </w:r>
      <w:r w:rsidR="0034236B" w:rsidRPr="00033F87">
        <w:rPr>
          <w:rFonts w:ascii="Times New Roman" w:eastAsia="Times New Roman" w:hAnsi="Times New Roman" w:cs="Times New Roman"/>
          <w:color w:val="000000" w:themeColor="text1"/>
          <w:sz w:val="24"/>
          <w:szCs w:val="24"/>
          <w:shd w:val="clear" w:color="auto" w:fill="FEFEFE"/>
          <w:lang w:eastAsia="bg-BG"/>
        </w:rPr>
        <w:t xml:space="preserve">топлинно </w:t>
      </w:r>
      <w:r w:rsidR="00FE1B9E" w:rsidRPr="00033F87">
        <w:rPr>
          <w:rFonts w:ascii="Times New Roman" w:eastAsia="Times New Roman" w:hAnsi="Times New Roman" w:cs="Times New Roman"/>
          <w:color w:val="000000" w:themeColor="text1"/>
          <w:sz w:val="24"/>
          <w:szCs w:val="24"/>
          <w:shd w:val="clear" w:color="auto" w:fill="FEFEFE"/>
          <w:lang w:eastAsia="bg-BG"/>
        </w:rPr>
        <w:t xml:space="preserve">неизолирани </w:t>
      </w:r>
      <w:r w:rsidR="00913159" w:rsidRPr="00033F87">
        <w:rPr>
          <w:rFonts w:ascii="Times New Roman" w:eastAsia="Times New Roman" w:hAnsi="Times New Roman" w:cs="Times New Roman"/>
          <w:color w:val="000000" w:themeColor="text1"/>
          <w:sz w:val="24"/>
          <w:szCs w:val="24"/>
          <w:shd w:val="clear" w:color="auto" w:fill="FEFEFE"/>
          <w:lang w:eastAsia="bg-BG"/>
        </w:rPr>
        <w:t xml:space="preserve">тръбопроводи и </w:t>
      </w:r>
      <w:r w:rsidR="002167E2" w:rsidRPr="00033F87">
        <w:rPr>
          <w:rFonts w:ascii="Times New Roman" w:eastAsia="Times New Roman" w:hAnsi="Times New Roman" w:cs="Times New Roman"/>
          <w:color w:val="000000" w:themeColor="text1"/>
          <w:sz w:val="24"/>
          <w:szCs w:val="24"/>
          <w:shd w:val="clear" w:color="auto" w:fill="FEFEFE"/>
          <w:lang w:eastAsia="bg-BG"/>
        </w:rPr>
        <w:t xml:space="preserve">други </w:t>
      </w:r>
      <w:r w:rsidR="00FE1B9E" w:rsidRPr="00033F87">
        <w:rPr>
          <w:rFonts w:ascii="Times New Roman" w:eastAsia="Times New Roman" w:hAnsi="Times New Roman" w:cs="Times New Roman"/>
          <w:color w:val="000000" w:themeColor="text1"/>
          <w:sz w:val="24"/>
          <w:szCs w:val="24"/>
          <w:shd w:val="clear" w:color="auto" w:fill="FEFEFE"/>
          <w:lang w:eastAsia="bg-BG"/>
        </w:rPr>
        <w:t>елементи</w:t>
      </w:r>
      <w:r w:rsidR="002167E2" w:rsidRPr="00033F87">
        <w:rPr>
          <w:rFonts w:ascii="Times New Roman" w:eastAsia="Times New Roman" w:hAnsi="Times New Roman" w:cs="Times New Roman"/>
          <w:color w:val="000000" w:themeColor="text1"/>
          <w:sz w:val="24"/>
          <w:szCs w:val="24"/>
          <w:shd w:val="clear" w:color="auto" w:fill="FEFEFE"/>
          <w:lang w:eastAsia="bg-BG"/>
        </w:rPr>
        <w:t>,</w:t>
      </w:r>
      <w:r w:rsidR="00913159" w:rsidRPr="00033F87">
        <w:rPr>
          <w:rFonts w:ascii="Times New Roman" w:eastAsia="Times New Roman" w:hAnsi="Times New Roman" w:cs="Times New Roman"/>
          <w:color w:val="000000" w:themeColor="text1"/>
          <w:sz w:val="24"/>
          <w:szCs w:val="24"/>
          <w:shd w:val="clear" w:color="auto" w:fill="FEFEFE"/>
          <w:lang w:eastAsia="bg-BG"/>
        </w:rPr>
        <w:t xml:space="preserve"> </w:t>
      </w:r>
      <w:r w:rsidR="002167E2" w:rsidRPr="00033F87">
        <w:rPr>
          <w:rFonts w:ascii="Times New Roman" w:eastAsia="Times New Roman" w:hAnsi="Times New Roman" w:cs="Times New Roman"/>
          <w:color w:val="000000" w:themeColor="text1"/>
          <w:sz w:val="24"/>
          <w:szCs w:val="24"/>
          <w:shd w:val="clear" w:color="auto" w:fill="FEFEFE"/>
          <w:lang w:eastAsia="bg-BG"/>
        </w:rPr>
        <w:t xml:space="preserve">когато мрежата е развита в отопляемо или в неотопляемо пространство с топлинно неизолирани или </w:t>
      </w:r>
      <w:r w:rsidR="00A66E7C" w:rsidRPr="00033F87">
        <w:rPr>
          <w:rFonts w:ascii="Times New Roman" w:eastAsia="Times New Roman" w:hAnsi="Times New Roman" w:cs="Times New Roman"/>
          <w:color w:val="000000" w:themeColor="text1"/>
          <w:sz w:val="24"/>
          <w:szCs w:val="24"/>
          <w:shd w:val="clear" w:color="auto" w:fill="FEFEFE"/>
          <w:lang w:eastAsia="bg-BG"/>
        </w:rPr>
        <w:t xml:space="preserve">с </w:t>
      </w:r>
      <w:r w:rsidR="002167E2" w:rsidRPr="00033F87">
        <w:rPr>
          <w:rFonts w:ascii="Times New Roman" w:eastAsia="Times New Roman" w:hAnsi="Times New Roman" w:cs="Times New Roman"/>
          <w:color w:val="000000" w:themeColor="text1"/>
          <w:sz w:val="24"/>
          <w:szCs w:val="24"/>
          <w:shd w:val="clear" w:color="auto" w:fill="FEFEFE"/>
          <w:lang w:eastAsia="bg-BG"/>
        </w:rPr>
        <w:t>частично изолирани външни стени ефективност</w:t>
      </w:r>
      <w:r w:rsidR="00C32526" w:rsidRPr="00033F87">
        <w:rPr>
          <w:rFonts w:ascii="Times New Roman" w:eastAsia="Times New Roman" w:hAnsi="Times New Roman" w:cs="Times New Roman"/>
          <w:color w:val="000000" w:themeColor="text1"/>
          <w:sz w:val="24"/>
          <w:szCs w:val="24"/>
          <w:shd w:val="clear" w:color="auto" w:fill="FEFEFE"/>
          <w:lang w:eastAsia="bg-BG"/>
        </w:rPr>
        <w:t>та</w:t>
      </w:r>
      <w:r w:rsidR="002167E2" w:rsidRPr="00033F87">
        <w:rPr>
          <w:rFonts w:ascii="Times New Roman" w:eastAsia="Times New Roman" w:hAnsi="Times New Roman" w:cs="Times New Roman"/>
          <w:color w:val="000000" w:themeColor="text1"/>
          <w:sz w:val="24"/>
          <w:szCs w:val="24"/>
          <w:shd w:val="clear" w:color="auto" w:fill="FEFEFE"/>
          <w:lang w:eastAsia="bg-BG"/>
        </w:rPr>
        <w:t xml:space="preserve"> </w:t>
      </w:r>
      <w:r w:rsidR="008B0703" w:rsidRPr="00033F87">
        <w:rPr>
          <w:rFonts w:ascii="Times New Roman" w:eastAsia="Times New Roman" w:hAnsi="Times New Roman" w:cs="Times New Roman"/>
          <w:color w:val="000000" w:themeColor="text1"/>
          <w:sz w:val="24"/>
          <w:szCs w:val="24"/>
          <w:shd w:val="clear" w:color="auto" w:fill="FEFEFE"/>
          <w:lang w:eastAsia="bg-BG"/>
        </w:rPr>
        <w:t xml:space="preserve">на мрежата </w:t>
      </w:r>
      <w:r w:rsidR="002167E2" w:rsidRPr="00033F87">
        <w:rPr>
          <w:rFonts w:ascii="Times New Roman" w:eastAsia="Times New Roman" w:hAnsi="Times New Roman" w:cs="Times New Roman"/>
          <w:color w:val="000000" w:themeColor="text1"/>
          <w:sz w:val="24"/>
          <w:szCs w:val="24"/>
          <w:shd w:val="clear" w:color="auto" w:fill="FEFEFE"/>
          <w:lang w:eastAsia="bg-BG"/>
        </w:rPr>
        <w:t xml:space="preserve">се </w:t>
      </w:r>
      <w:r w:rsidR="00C32526" w:rsidRPr="00033F87">
        <w:rPr>
          <w:rFonts w:ascii="Times New Roman" w:eastAsia="Times New Roman" w:hAnsi="Times New Roman" w:cs="Times New Roman"/>
          <w:color w:val="000000" w:themeColor="text1"/>
          <w:sz w:val="24"/>
          <w:szCs w:val="24"/>
          <w:shd w:val="clear" w:color="auto" w:fill="FEFEFE"/>
          <w:lang w:eastAsia="bg-BG"/>
        </w:rPr>
        <w:t>определя</w:t>
      </w:r>
      <w:r w:rsidR="002167E2" w:rsidRPr="00033F87">
        <w:rPr>
          <w:rFonts w:ascii="Times New Roman" w:eastAsia="Times New Roman" w:hAnsi="Times New Roman" w:cs="Times New Roman"/>
          <w:color w:val="000000" w:themeColor="text1"/>
          <w:sz w:val="24"/>
          <w:szCs w:val="24"/>
          <w:shd w:val="clear" w:color="auto" w:fill="FEFEFE"/>
          <w:lang w:eastAsia="bg-BG"/>
        </w:rPr>
        <w:t xml:space="preserve"> </w:t>
      </w:r>
      <w:r w:rsidR="00C32526" w:rsidRPr="00033F87">
        <w:rPr>
          <w:rFonts w:ascii="Times New Roman" w:eastAsia="Times New Roman" w:hAnsi="Times New Roman" w:cs="Times New Roman"/>
          <w:color w:val="000000" w:themeColor="text1"/>
          <w:sz w:val="24"/>
          <w:szCs w:val="24"/>
          <w:shd w:val="clear" w:color="auto" w:fill="FEFEFE"/>
          <w:lang w:eastAsia="bg-BG"/>
        </w:rPr>
        <w:t>на база изчисления</w:t>
      </w:r>
      <w:r w:rsidR="002167E2" w:rsidRPr="00033F87">
        <w:rPr>
          <w:rFonts w:ascii="Times New Roman" w:eastAsia="Times New Roman" w:hAnsi="Times New Roman" w:cs="Times New Roman"/>
          <w:color w:val="000000" w:themeColor="text1"/>
          <w:sz w:val="24"/>
          <w:szCs w:val="24"/>
          <w:shd w:val="clear" w:color="auto" w:fill="FEFEFE"/>
          <w:lang w:eastAsia="bg-BG"/>
        </w:rPr>
        <w:t xml:space="preserve"> на дяла на топлинните загуби през елементите на мрежата. </w:t>
      </w:r>
    </w:p>
    <w:p w:rsidR="0004371D" w:rsidRPr="00033F87" w:rsidRDefault="0004371D" w:rsidP="0004371D">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(3) </w:t>
      </w:r>
      <w:r w:rsidR="00301254" w:rsidRPr="00033F87">
        <w:rPr>
          <w:rFonts w:ascii="Times New Roman" w:eastAsia="Times New Roman" w:hAnsi="Times New Roman" w:cs="Times New Roman"/>
          <w:color w:val="000000" w:themeColor="text1"/>
          <w:sz w:val="24"/>
          <w:szCs w:val="24"/>
          <w:shd w:val="clear" w:color="auto" w:fill="FEFEFE"/>
          <w:lang w:eastAsia="bg-BG"/>
        </w:rPr>
        <w:t xml:space="preserve">В случаите по ал. </w:t>
      </w:r>
      <w:r w:rsidR="00F81248" w:rsidRPr="00033F87">
        <w:rPr>
          <w:rFonts w:ascii="Times New Roman" w:eastAsia="Times New Roman" w:hAnsi="Times New Roman" w:cs="Times New Roman"/>
          <w:color w:val="000000" w:themeColor="text1"/>
          <w:sz w:val="24"/>
          <w:szCs w:val="24"/>
          <w:shd w:val="clear" w:color="auto" w:fill="FEFEFE"/>
          <w:lang w:eastAsia="bg-BG"/>
        </w:rPr>
        <w:t>2</w:t>
      </w:r>
      <w:r w:rsidR="00301254" w:rsidRPr="00033F87">
        <w:rPr>
          <w:rFonts w:ascii="Times New Roman" w:eastAsia="Times New Roman" w:hAnsi="Times New Roman" w:cs="Times New Roman"/>
          <w:color w:val="000000" w:themeColor="text1"/>
          <w:sz w:val="24"/>
          <w:szCs w:val="24"/>
          <w:shd w:val="clear" w:color="auto" w:fill="FEFEFE"/>
          <w:lang w:eastAsia="bg-BG"/>
        </w:rPr>
        <w:t>, т. 3 д</w:t>
      </w:r>
      <w:r w:rsidRPr="00033F87">
        <w:rPr>
          <w:rFonts w:ascii="Times New Roman" w:eastAsia="Times New Roman" w:hAnsi="Times New Roman" w:cs="Times New Roman"/>
          <w:color w:val="000000" w:themeColor="text1"/>
          <w:sz w:val="24"/>
          <w:szCs w:val="24"/>
          <w:shd w:val="clear" w:color="auto" w:fill="FEFEFE"/>
          <w:lang w:eastAsia="bg-BG"/>
        </w:rPr>
        <w:t>ължината на тръбопроводите в отделните участъци на разпределителната мрежа, необходима за изчисляване на топлинните загуби на мрежа</w:t>
      </w:r>
      <w:r w:rsidR="00301254" w:rsidRPr="00033F87">
        <w:rPr>
          <w:rFonts w:ascii="Times New Roman" w:eastAsia="Times New Roman" w:hAnsi="Times New Roman" w:cs="Times New Roman"/>
          <w:color w:val="000000" w:themeColor="text1"/>
          <w:sz w:val="24"/>
          <w:szCs w:val="24"/>
          <w:shd w:val="clear" w:color="auto" w:fill="FEFEFE"/>
          <w:lang w:eastAsia="bg-BG"/>
        </w:rPr>
        <w:t>та</w:t>
      </w:r>
      <w:r w:rsidRPr="00033F87">
        <w:rPr>
          <w:rFonts w:ascii="Times New Roman" w:eastAsia="Times New Roman" w:hAnsi="Times New Roman" w:cs="Times New Roman"/>
          <w:color w:val="000000" w:themeColor="text1"/>
          <w:sz w:val="24"/>
          <w:szCs w:val="24"/>
          <w:shd w:val="clear" w:color="auto" w:fill="FEFEFE"/>
          <w:lang w:eastAsia="bg-BG"/>
        </w:rPr>
        <w:t xml:space="preserve">, се определя за всеки отделен случай. </w:t>
      </w:r>
      <w:r w:rsidR="00C56170" w:rsidRPr="00033F87">
        <w:rPr>
          <w:rFonts w:ascii="Times New Roman" w:eastAsia="Times New Roman" w:hAnsi="Times New Roman" w:cs="Times New Roman"/>
          <w:color w:val="000000" w:themeColor="text1"/>
          <w:sz w:val="24"/>
          <w:szCs w:val="24"/>
          <w:shd w:val="clear" w:color="auto" w:fill="FEFEFE"/>
          <w:lang w:eastAsia="bg-BG"/>
        </w:rPr>
        <w:t>При изчисленията се д</w:t>
      </w:r>
      <w:r w:rsidRPr="00033F87">
        <w:rPr>
          <w:rFonts w:ascii="Times New Roman" w:eastAsia="Times New Roman" w:hAnsi="Times New Roman" w:cs="Times New Roman"/>
          <w:color w:val="000000" w:themeColor="text1"/>
          <w:sz w:val="24"/>
          <w:szCs w:val="24"/>
          <w:shd w:val="clear" w:color="auto" w:fill="FEFEFE"/>
          <w:lang w:eastAsia="bg-BG"/>
        </w:rPr>
        <w:t xml:space="preserve">опуска дължината на </w:t>
      </w:r>
      <w:r w:rsidR="00C56170" w:rsidRPr="00033F87">
        <w:rPr>
          <w:rFonts w:ascii="Times New Roman" w:eastAsia="Times New Roman" w:hAnsi="Times New Roman" w:cs="Times New Roman"/>
          <w:color w:val="000000" w:themeColor="text1"/>
          <w:sz w:val="24"/>
          <w:szCs w:val="24"/>
          <w:shd w:val="clear" w:color="auto" w:fill="FEFEFE"/>
          <w:lang w:eastAsia="bg-BG"/>
        </w:rPr>
        <w:t>тръбопроводите</w:t>
      </w:r>
      <w:r w:rsidRPr="00033F87">
        <w:rPr>
          <w:rFonts w:ascii="Times New Roman" w:eastAsia="Times New Roman" w:hAnsi="Times New Roman" w:cs="Times New Roman"/>
          <w:color w:val="000000" w:themeColor="text1"/>
          <w:sz w:val="24"/>
          <w:szCs w:val="24"/>
          <w:shd w:val="clear" w:color="auto" w:fill="FEFEFE"/>
          <w:lang w:eastAsia="bg-BG"/>
        </w:rPr>
        <w:t xml:space="preserve"> да се определи чрез корелации </w:t>
      </w:r>
      <w:r w:rsidR="00C56170" w:rsidRPr="00033F87">
        <w:rPr>
          <w:rFonts w:ascii="Times New Roman" w:eastAsia="Times New Roman" w:hAnsi="Times New Roman" w:cs="Times New Roman"/>
          <w:color w:val="000000" w:themeColor="text1"/>
          <w:sz w:val="24"/>
          <w:szCs w:val="24"/>
          <w:shd w:val="clear" w:color="auto" w:fill="FEFEFE"/>
          <w:lang w:eastAsia="bg-BG"/>
        </w:rPr>
        <w:t xml:space="preserve">съгласно БДС EN 15316-3, когато формата на сградата съвпада с </w:t>
      </w:r>
      <w:r w:rsidRPr="00033F87">
        <w:rPr>
          <w:rFonts w:ascii="Times New Roman" w:eastAsia="Times New Roman" w:hAnsi="Times New Roman" w:cs="Times New Roman"/>
          <w:color w:val="000000" w:themeColor="text1"/>
          <w:sz w:val="24"/>
          <w:szCs w:val="24"/>
          <w:shd w:val="clear" w:color="auto" w:fill="FEFEFE"/>
          <w:lang w:eastAsia="bg-BG"/>
        </w:rPr>
        <w:t>форми</w:t>
      </w:r>
      <w:r w:rsidR="00965F78" w:rsidRPr="00033F87">
        <w:rPr>
          <w:rFonts w:ascii="Times New Roman" w:eastAsia="Times New Roman" w:hAnsi="Times New Roman" w:cs="Times New Roman"/>
          <w:color w:val="000000" w:themeColor="text1"/>
          <w:sz w:val="24"/>
          <w:szCs w:val="24"/>
          <w:shd w:val="clear" w:color="auto" w:fill="FEFEFE"/>
          <w:lang w:eastAsia="bg-BG"/>
        </w:rPr>
        <w:t>те</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0001AD" w:rsidRPr="00033F87">
        <w:rPr>
          <w:rFonts w:ascii="Times New Roman" w:eastAsia="Times New Roman" w:hAnsi="Times New Roman" w:cs="Times New Roman"/>
          <w:color w:val="000000" w:themeColor="text1"/>
          <w:sz w:val="24"/>
          <w:szCs w:val="24"/>
          <w:shd w:val="clear" w:color="auto" w:fill="FEFEFE"/>
          <w:lang w:eastAsia="bg-BG"/>
        </w:rPr>
        <w:t xml:space="preserve">на сгради </w:t>
      </w:r>
      <w:r w:rsidR="00965F78" w:rsidRPr="00033F87">
        <w:rPr>
          <w:rFonts w:ascii="Times New Roman" w:eastAsia="Times New Roman" w:hAnsi="Times New Roman" w:cs="Times New Roman"/>
          <w:color w:val="000000" w:themeColor="text1"/>
          <w:sz w:val="24"/>
          <w:szCs w:val="24"/>
          <w:shd w:val="clear" w:color="auto" w:fill="FEFEFE"/>
          <w:lang w:eastAsia="bg-BG"/>
        </w:rPr>
        <w:t>от</w:t>
      </w:r>
      <w:r w:rsidR="00C56170" w:rsidRPr="00033F87">
        <w:rPr>
          <w:rFonts w:ascii="Times New Roman" w:eastAsia="Times New Roman" w:hAnsi="Times New Roman" w:cs="Times New Roman"/>
          <w:color w:val="000000" w:themeColor="text1"/>
          <w:sz w:val="24"/>
          <w:szCs w:val="24"/>
          <w:shd w:val="clear" w:color="auto" w:fill="FEFEFE"/>
          <w:lang w:eastAsia="bg-BG"/>
        </w:rPr>
        <w:t xml:space="preserve"> стандарта, за които корелациите са приложими. В този случай изчисленията се извършват съгласно</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082B82" w:rsidRPr="00033F87">
        <w:rPr>
          <w:rFonts w:ascii="Times New Roman" w:eastAsia="Times New Roman" w:hAnsi="Times New Roman" w:cs="Times New Roman"/>
          <w:color w:val="000000" w:themeColor="text1"/>
          <w:sz w:val="24"/>
          <w:szCs w:val="24"/>
          <w:shd w:val="clear" w:color="auto" w:fill="FEFEFE"/>
          <w:lang w:eastAsia="bg-BG"/>
        </w:rPr>
        <w:t>част</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853A5F" w:rsidRPr="00033F87">
        <w:rPr>
          <w:rFonts w:ascii="Times New Roman" w:eastAsia="Times New Roman" w:hAnsi="Times New Roman" w:cs="Times New Roman"/>
          <w:color w:val="000000" w:themeColor="text1"/>
          <w:sz w:val="24"/>
          <w:szCs w:val="24"/>
          <w:shd w:val="clear" w:color="auto" w:fill="FEFEFE"/>
          <w:lang w:eastAsia="bg-BG"/>
        </w:rPr>
        <w:t>седма</w:t>
      </w:r>
      <w:r w:rsidRPr="00033F87">
        <w:rPr>
          <w:rFonts w:ascii="Times New Roman" w:eastAsia="Times New Roman" w:hAnsi="Times New Roman" w:cs="Times New Roman"/>
          <w:color w:val="000000" w:themeColor="text1"/>
          <w:sz w:val="24"/>
          <w:szCs w:val="24"/>
          <w:shd w:val="clear" w:color="auto" w:fill="FEFEFE"/>
          <w:lang w:eastAsia="bg-BG"/>
        </w:rPr>
        <w:t xml:space="preserve"> на Приложение № </w:t>
      </w:r>
      <w:r w:rsidR="00082B82" w:rsidRPr="00033F87">
        <w:rPr>
          <w:rFonts w:ascii="Times New Roman" w:eastAsia="Times New Roman" w:hAnsi="Times New Roman" w:cs="Times New Roman"/>
          <w:color w:val="000000" w:themeColor="text1"/>
          <w:sz w:val="24"/>
          <w:szCs w:val="24"/>
          <w:shd w:val="clear" w:color="auto" w:fill="FEFEFE"/>
          <w:lang w:eastAsia="bg-BG"/>
        </w:rPr>
        <w:t>1</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7211F9" w:rsidRPr="00033F87">
        <w:rPr>
          <w:rFonts w:ascii="Times New Roman" w:eastAsia="Times New Roman" w:hAnsi="Times New Roman" w:cs="Times New Roman"/>
          <w:color w:val="000000" w:themeColor="text1"/>
          <w:sz w:val="24"/>
          <w:szCs w:val="24"/>
          <w:shd w:val="clear" w:color="auto" w:fill="FEFEFE"/>
          <w:lang w:eastAsia="bg-BG"/>
        </w:rPr>
        <w:t>За случаите, в които корелациите не могат да се приложат дължините на тръбопроводите се определят с инвестиционния проект на нова сграда или чрез заснемане в процеса на обследването за енергийна ефективност на съществуваща сграда.</w:t>
      </w:r>
    </w:p>
    <w:p w:rsidR="00BD34F1" w:rsidRPr="00033F87" w:rsidRDefault="0095755A" w:rsidP="00D25076">
      <w:pPr>
        <w:widowControl w:val="0"/>
        <w:autoSpaceDE w:val="0"/>
        <w:autoSpaceDN w:val="0"/>
        <w:adjustRightInd w:val="0"/>
        <w:spacing w:after="120" w:line="240" w:lineRule="auto"/>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lastRenderedPageBreak/>
        <w:t>Чл. 37.</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B600BC" w:rsidRPr="00033F87">
        <w:rPr>
          <w:rFonts w:ascii="Times New Roman" w:eastAsia="Times New Roman" w:hAnsi="Times New Roman" w:cs="Times New Roman"/>
          <w:color w:val="000000" w:themeColor="text1"/>
          <w:sz w:val="24"/>
          <w:szCs w:val="24"/>
          <w:shd w:val="clear" w:color="auto" w:fill="FEFEFE"/>
          <w:lang w:eastAsia="bg-BG"/>
        </w:rPr>
        <w:t xml:space="preserve">(1) </w:t>
      </w:r>
      <w:r w:rsidR="00C17275" w:rsidRPr="00033F87">
        <w:rPr>
          <w:rFonts w:ascii="Times New Roman" w:eastAsia="Times New Roman" w:hAnsi="Times New Roman" w:cs="Times New Roman"/>
          <w:color w:val="000000" w:themeColor="text1"/>
          <w:sz w:val="24"/>
          <w:szCs w:val="24"/>
          <w:shd w:val="clear" w:color="auto" w:fill="FEFEFE"/>
          <w:lang w:eastAsia="bg-BG"/>
        </w:rPr>
        <w:t xml:space="preserve">Ефективността на </w:t>
      </w:r>
      <w:r w:rsidR="00DC49DA" w:rsidRPr="00033F87">
        <w:rPr>
          <w:rFonts w:ascii="Times New Roman" w:eastAsia="Times New Roman" w:hAnsi="Times New Roman" w:cs="Times New Roman"/>
          <w:color w:val="000000" w:themeColor="text1"/>
          <w:sz w:val="24"/>
          <w:szCs w:val="24"/>
          <w:shd w:val="clear" w:color="auto" w:fill="FEFEFE"/>
          <w:lang w:eastAsia="bg-BG"/>
        </w:rPr>
        <w:t xml:space="preserve">регулиращата </w:t>
      </w:r>
      <w:r w:rsidR="00C17275" w:rsidRPr="00033F87">
        <w:rPr>
          <w:rFonts w:ascii="Times New Roman" w:eastAsia="Times New Roman" w:hAnsi="Times New Roman" w:cs="Times New Roman"/>
          <w:color w:val="000000" w:themeColor="text1"/>
          <w:sz w:val="24"/>
          <w:szCs w:val="24"/>
          <w:shd w:val="clear" w:color="auto" w:fill="FEFEFE"/>
          <w:lang w:eastAsia="bg-BG"/>
        </w:rPr>
        <w:t>автоматика</w:t>
      </w:r>
      <w:r w:rsidR="00DC49DA" w:rsidRPr="00033F87">
        <w:rPr>
          <w:rFonts w:ascii="Times New Roman" w:eastAsia="Times New Roman" w:hAnsi="Times New Roman" w:cs="Times New Roman"/>
          <w:color w:val="000000" w:themeColor="text1"/>
          <w:sz w:val="24"/>
          <w:szCs w:val="24"/>
          <w:shd w:val="clear" w:color="auto" w:fill="FEFEFE"/>
          <w:lang w:eastAsia="bg-BG"/>
        </w:rPr>
        <w:t xml:space="preserve"> </w:t>
      </w:r>
      <w:r w:rsidR="00C17275" w:rsidRPr="00033F87">
        <w:rPr>
          <w:rFonts w:ascii="Times New Roman" w:eastAsia="Times New Roman" w:hAnsi="Times New Roman" w:cs="Times New Roman"/>
          <w:color w:val="000000" w:themeColor="text1"/>
          <w:sz w:val="24"/>
          <w:szCs w:val="24"/>
          <w:shd w:val="clear" w:color="auto" w:fill="FEFEFE"/>
          <w:lang w:eastAsia="bg-BG"/>
        </w:rPr>
        <w:t xml:space="preserve">в подсистемата за </w:t>
      </w:r>
      <w:r w:rsidR="0023144E" w:rsidRPr="00033F87">
        <w:rPr>
          <w:rFonts w:ascii="Times New Roman" w:eastAsia="Times New Roman" w:hAnsi="Times New Roman" w:cs="Times New Roman"/>
          <w:color w:val="000000" w:themeColor="text1"/>
          <w:sz w:val="24"/>
          <w:szCs w:val="24"/>
          <w:shd w:val="clear" w:color="auto" w:fill="FEFEFE"/>
          <w:lang w:eastAsia="bg-BG"/>
        </w:rPr>
        <w:t xml:space="preserve">разпределение на енергия </w:t>
      </w:r>
      <w:r w:rsidR="005E1D9D" w:rsidRPr="00033F87">
        <w:rPr>
          <w:rFonts w:ascii="Times New Roman" w:eastAsia="Times New Roman" w:hAnsi="Times New Roman" w:cs="Times New Roman"/>
          <w:color w:val="000000" w:themeColor="text1"/>
          <w:sz w:val="24"/>
          <w:szCs w:val="24"/>
          <w:shd w:val="clear" w:color="auto" w:fill="FEFEFE"/>
          <w:lang w:eastAsia="bg-BG"/>
        </w:rPr>
        <w:t>в системи за отопление и</w:t>
      </w:r>
      <w:r w:rsidR="00ED2782" w:rsidRPr="00033F87">
        <w:rPr>
          <w:rFonts w:ascii="Times New Roman" w:eastAsia="Times New Roman" w:hAnsi="Times New Roman" w:cs="Times New Roman"/>
          <w:color w:val="000000" w:themeColor="text1"/>
          <w:sz w:val="24"/>
          <w:szCs w:val="24"/>
          <w:shd w:val="clear" w:color="auto" w:fill="FEFEFE"/>
          <w:lang w:eastAsia="bg-BG"/>
        </w:rPr>
        <w:t xml:space="preserve"> охлаждане </w:t>
      </w:r>
      <w:r w:rsidR="005E1D9D" w:rsidRPr="00033F87">
        <w:rPr>
          <w:rFonts w:ascii="Times New Roman" w:eastAsia="Times New Roman" w:hAnsi="Times New Roman" w:cs="Times New Roman"/>
          <w:color w:val="000000" w:themeColor="text1"/>
          <w:sz w:val="24"/>
          <w:szCs w:val="24"/>
          <w:shd w:val="clear" w:color="auto" w:fill="FEFEFE"/>
          <w:lang w:eastAsia="bg-BG"/>
        </w:rPr>
        <w:t>с топлоносител вода</w:t>
      </w:r>
      <w:r w:rsidR="00B600BC" w:rsidRPr="00033F87">
        <w:rPr>
          <w:rFonts w:ascii="Times New Roman" w:eastAsia="Times New Roman" w:hAnsi="Times New Roman" w:cs="Times New Roman"/>
          <w:color w:val="000000" w:themeColor="text1"/>
          <w:sz w:val="24"/>
          <w:szCs w:val="24"/>
          <w:shd w:val="clear" w:color="auto" w:fill="FEFEFE"/>
          <w:lang w:eastAsia="bg-BG"/>
        </w:rPr>
        <w:t>, както</w:t>
      </w:r>
      <w:r w:rsidR="005E1D9D" w:rsidRPr="00033F87">
        <w:rPr>
          <w:rFonts w:ascii="Times New Roman" w:eastAsia="Times New Roman" w:hAnsi="Times New Roman" w:cs="Times New Roman"/>
          <w:color w:val="000000" w:themeColor="text1"/>
          <w:sz w:val="24"/>
          <w:szCs w:val="24"/>
          <w:shd w:val="clear" w:color="auto" w:fill="FEFEFE"/>
          <w:lang w:eastAsia="bg-BG"/>
        </w:rPr>
        <w:t xml:space="preserve"> </w:t>
      </w:r>
      <w:r w:rsidR="0023144E" w:rsidRPr="00033F87">
        <w:rPr>
          <w:rFonts w:ascii="Times New Roman" w:eastAsia="Times New Roman" w:hAnsi="Times New Roman" w:cs="Times New Roman"/>
          <w:color w:val="000000" w:themeColor="text1"/>
          <w:sz w:val="24"/>
          <w:szCs w:val="24"/>
          <w:shd w:val="clear" w:color="auto" w:fill="FEFEFE"/>
          <w:lang w:eastAsia="bg-BG"/>
        </w:rPr>
        <w:t xml:space="preserve">и в системи за БГВ </w:t>
      </w:r>
      <w:r w:rsidR="005E1D9D" w:rsidRPr="00033F87">
        <w:rPr>
          <w:rFonts w:ascii="Times New Roman" w:eastAsia="Times New Roman" w:hAnsi="Times New Roman" w:cs="Times New Roman"/>
          <w:color w:val="000000" w:themeColor="text1"/>
          <w:sz w:val="24"/>
          <w:szCs w:val="24"/>
          <w:shd w:val="clear" w:color="auto" w:fill="FEFEFE"/>
          <w:lang w:eastAsia="bg-BG"/>
        </w:rPr>
        <w:t>се о</w:t>
      </w:r>
      <w:r w:rsidR="002E4ED2" w:rsidRPr="00033F87">
        <w:rPr>
          <w:rFonts w:ascii="Times New Roman" w:eastAsia="Times New Roman" w:hAnsi="Times New Roman" w:cs="Times New Roman"/>
          <w:color w:val="000000" w:themeColor="text1"/>
          <w:sz w:val="24"/>
          <w:szCs w:val="24"/>
          <w:shd w:val="clear" w:color="auto" w:fill="FEFEFE"/>
          <w:lang w:eastAsia="bg-BG"/>
        </w:rPr>
        <w:t>пределя</w:t>
      </w:r>
      <w:r w:rsidR="00ED2782" w:rsidRPr="00033F87">
        <w:rPr>
          <w:rFonts w:ascii="Times New Roman" w:eastAsia="Times New Roman" w:hAnsi="Times New Roman" w:cs="Times New Roman"/>
          <w:color w:val="000000" w:themeColor="text1"/>
          <w:sz w:val="24"/>
          <w:szCs w:val="24"/>
          <w:shd w:val="clear" w:color="auto" w:fill="FEFEFE"/>
          <w:lang w:eastAsia="bg-BG"/>
        </w:rPr>
        <w:t>:</w:t>
      </w:r>
    </w:p>
    <w:p w:rsidR="00ED2782" w:rsidRPr="00033F87" w:rsidRDefault="00D47C15" w:rsidP="00ED2782">
      <w:pPr>
        <w:pStyle w:val="ListParagraph"/>
        <w:widowControl w:val="0"/>
        <w:numPr>
          <w:ilvl w:val="0"/>
          <w:numId w:val="13"/>
        </w:numPr>
        <w:autoSpaceDE w:val="0"/>
        <w:autoSpaceDN w:val="0"/>
        <w:adjustRightInd w:val="0"/>
        <w:spacing w:after="120" w:line="240" w:lineRule="auto"/>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п</w:t>
      </w:r>
      <w:r w:rsidR="006235D0" w:rsidRPr="00033F87">
        <w:rPr>
          <w:rFonts w:ascii="Times New Roman" w:eastAsia="Times New Roman" w:hAnsi="Times New Roman" w:cs="Times New Roman"/>
          <w:color w:val="000000" w:themeColor="text1"/>
          <w:sz w:val="24"/>
          <w:szCs w:val="24"/>
          <w:shd w:val="clear" w:color="auto" w:fill="FEFEFE"/>
          <w:lang w:eastAsia="bg-BG"/>
        </w:rPr>
        <w:t>ри сграда със с</w:t>
      </w:r>
      <w:r w:rsidR="00ED2782" w:rsidRPr="00033F87">
        <w:rPr>
          <w:rFonts w:ascii="Times New Roman" w:eastAsia="Times New Roman" w:hAnsi="Times New Roman" w:cs="Times New Roman"/>
          <w:color w:val="000000" w:themeColor="text1"/>
          <w:sz w:val="24"/>
          <w:szCs w:val="24"/>
          <w:shd w:val="clear" w:color="auto" w:fill="FEFEFE"/>
          <w:lang w:eastAsia="bg-BG"/>
        </w:rPr>
        <w:t>истема за сградна автоматизация и управление</w:t>
      </w:r>
      <w:r w:rsidR="00E76BA1" w:rsidRPr="00033F87">
        <w:rPr>
          <w:rFonts w:ascii="Times New Roman" w:eastAsia="Times New Roman" w:hAnsi="Times New Roman" w:cs="Times New Roman"/>
          <w:color w:val="000000" w:themeColor="text1"/>
          <w:sz w:val="24"/>
          <w:szCs w:val="24"/>
          <w:shd w:val="clear" w:color="auto" w:fill="FEFEFE"/>
          <w:lang w:eastAsia="bg-BG"/>
        </w:rPr>
        <w:t xml:space="preserve">   </w:t>
      </w:r>
      <w:r w:rsidR="00ED2782" w:rsidRPr="00033F87">
        <w:rPr>
          <w:rFonts w:ascii="Times New Roman" w:eastAsia="Times New Roman" w:hAnsi="Times New Roman" w:cs="Times New Roman"/>
          <w:color w:val="000000" w:themeColor="text1"/>
          <w:sz w:val="24"/>
          <w:szCs w:val="24"/>
          <w:shd w:val="clear" w:color="auto" w:fill="FEFEFE"/>
          <w:lang w:eastAsia="bg-BG"/>
        </w:rPr>
        <w:t xml:space="preserve"> </w:t>
      </w:r>
      <w:r w:rsidR="00956C8B" w:rsidRPr="00033F87">
        <w:rPr>
          <w:rFonts w:ascii="Times New Roman" w:eastAsia="Times New Roman" w:hAnsi="Times New Roman" w:cs="Times New Roman"/>
          <w:color w:val="000000" w:themeColor="text1"/>
          <w:sz w:val="24"/>
          <w:szCs w:val="24"/>
          <w:shd w:val="clear" w:color="auto" w:fill="FEFEFE"/>
          <w:lang w:eastAsia="bg-BG"/>
        </w:rPr>
        <w:tab/>
      </w:r>
      <w:r w:rsidR="0023144E" w:rsidRPr="00033F87">
        <w:rPr>
          <w:rFonts w:ascii="Times New Roman" w:eastAsia="Times New Roman" w:hAnsi="Times New Roman" w:cs="Times New Roman"/>
          <w:color w:val="000000" w:themeColor="text1"/>
          <w:sz w:val="24"/>
          <w:szCs w:val="24"/>
          <w:shd w:val="clear" w:color="auto" w:fill="FEFEFE"/>
          <w:lang w:eastAsia="bg-BG"/>
        </w:rPr>
        <w:tab/>
      </w:r>
      <w:r w:rsidR="00ED2782" w:rsidRPr="00033F87">
        <w:rPr>
          <w:rFonts w:ascii="Times New Roman" w:eastAsia="Times New Roman" w:hAnsi="Times New Roman" w:cs="Times New Roman"/>
          <w:color w:val="000000" w:themeColor="text1"/>
          <w:sz w:val="24"/>
          <w:szCs w:val="24"/>
          <w:shd w:val="clear" w:color="auto" w:fill="FEFEFE"/>
          <w:lang w:eastAsia="bg-BG"/>
        </w:rPr>
        <w:t>–100 %</w:t>
      </w:r>
      <w:r w:rsidR="000352AC" w:rsidRPr="00033F87">
        <w:rPr>
          <w:rFonts w:ascii="Times New Roman" w:eastAsia="Times New Roman" w:hAnsi="Times New Roman" w:cs="Times New Roman"/>
          <w:color w:val="000000" w:themeColor="text1"/>
          <w:sz w:val="24"/>
          <w:szCs w:val="24"/>
          <w:shd w:val="clear" w:color="auto" w:fill="FEFEFE"/>
          <w:lang w:eastAsia="bg-BG"/>
        </w:rPr>
        <w:t>;</w:t>
      </w:r>
    </w:p>
    <w:p w:rsidR="0008405F" w:rsidRPr="00033F87" w:rsidRDefault="00D47C15" w:rsidP="0008405F">
      <w:pPr>
        <w:pStyle w:val="ListParagraph"/>
        <w:widowControl w:val="0"/>
        <w:numPr>
          <w:ilvl w:val="0"/>
          <w:numId w:val="13"/>
        </w:numPr>
        <w:autoSpaceDE w:val="0"/>
        <w:autoSpaceDN w:val="0"/>
        <w:adjustRightInd w:val="0"/>
        <w:spacing w:after="120" w:line="240" w:lineRule="auto"/>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п</w:t>
      </w:r>
      <w:r w:rsidR="0008405F" w:rsidRPr="00033F87">
        <w:rPr>
          <w:rFonts w:ascii="Times New Roman" w:eastAsia="Times New Roman" w:hAnsi="Times New Roman" w:cs="Times New Roman"/>
          <w:color w:val="000000" w:themeColor="text1"/>
          <w:sz w:val="24"/>
          <w:szCs w:val="24"/>
          <w:shd w:val="clear" w:color="auto" w:fill="FEFEFE"/>
          <w:lang w:eastAsia="bg-BG"/>
        </w:rPr>
        <w:t>ри хидравлично балансирана тръбна мрежа</w:t>
      </w:r>
      <w:r w:rsidR="0023144E" w:rsidRPr="00033F87">
        <w:rPr>
          <w:rFonts w:ascii="Times New Roman" w:eastAsia="Times New Roman" w:hAnsi="Times New Roman" w:cs="Times New Roman"/>
          <w:color w:val="000000" w:themeColor="text1"/>
          <w:sz w:val="24"/>
          <w:szCs w:val="24"/>
          <w:shd w:val="clear" w:color="auto" w:fill="FEFEFE"/>
          <w:lang w:eastAsia="bg-BG"/>
        </w:rPr>
        <w:t xml:space="preserve"> с автоматични регулатори</w:t>
      </w:r>
      <w:r w:rsidR="00E76BA1" w:rsidRPr="00033F87">
        <w:rPr>
          <w:rFonts w:ascii="Times New Roman" w:eastAsia="Times New Roman" w:hAnsi="Times New Roman" w:cs="Times New Roman"/>
          <w:color w:val="000000" w:themeColor="text1"/>
          <w:sz w:val="24"/>
          <w:szCs w:val="24"/>
          <w:shd w:val="clear" w:color="auto" w:fill="FEFEFE"/>
          <w:lang w:eastAsia="bg-BG"/>
        </w:rPr>
        <w:tab/>
        <w:t>–  98 %</w:t>
      </w:r>
      <w:r w:rsidR="000352AC" w:rsidRPr="00033F87">
        <w:rPr>
          <w:rFonts w:ascii="Times New Roman" w:eastAsia="Times New Roman" w:hAnsi="Times New Roman" w:cs="Times New Roman"/>
          <w:color w:val="000000" w:themeColor="text1"/>
          <w:sz w:val="24"/>
          <w:szCs w:val="24"/>
          <w:shd w:val="clear" w:color="auto" w:fill="FEFEFE"/>
          <w:lang w:eastAsia="bg-BG"/>
        </w:rPr>
        <w:t>;</w:t>
      </w:r>
    </w:p>
    <w:p w:rsidR="0023144E" w:rsidRPr="00033F87" w:rsidRDefault="00D47C15" w:rsidP="0008405F">
      <w:pPr>
        <w:pStyle w:val="ListParagraph"/>
        <w:widowControl w:val="0"/>
        <w:numPr>
          <w:ilvl w:val="0"/>
          <w:numId w:val="13"/>
        </w:numPr>
        <w:autoSpaceDE w:val="0"/>
        <w:autoSpaceDN w:val="0"/>
        <w:adjustRightInd w:val="0"/>
        <w:spacing w:after="120" w:line="240" w:lineRule="auto"/>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п</w:t>
      </w:r>
      <w:r w:rsidR="0023144E" w:rsidRPr="00033F87">
        <w:rPr>
          <w:rFonts w:ascii="Times New Roman" w:eastAsia="Times New Roman" w:hAnsi="Times New Roman" w:cs="Times New Roman"/>
          <w:color w:val="000000" w:themeColor="text1"/>
          <w:sz w:val="24"/>
          <w:szCs w:val="24"/>
          <w:shd w:val="clear" w:color="auto" w:fill="FEFEFE"/>
          <w:lang w:eastAsia="bg-BG"/>
        </w:rPr>
        <w:t>ри хидравлично балансирана тръбна мрежа с ръчни регулатори</w:t>
      </w:r>
      <w:r w:rsidR="0023144E" w:rsidRPr="00033F87">
        <w:rPr>
          <w:rFonts w:ascii="Times New Roman" w:eastAsia="Times New Roman" w:hAnsi="Times New Roman" w:cs="Times New Roman"/>
          <w:color w:val="000000" w:themeColor="text1"/>
          <w:sz w:val="24"/>
          <w:szCs w:val="24"/>
          <w:shd w:val="clear" w:color="auto" w:fill="FEFEFE"/>
          <w:lang w:eastAsia="bg-BG"/>
        </w:rPr>
        <w:tab/>
      </w:r>
      <w:r w:rsidR="0023144E" w:rsidRPr="00033F87">
        <w:rPr>
          <w:rFonts w:ascii="Times New Roman" w:eastAsia="Times New Roman" w:hAnsi="Times New Roman" w:cs="Times New Roman"/>
          <w:color w:val="000000" w:themeColor="text1"/>
          <w:sz w:val="24"/>
          <w:szCs w:val="24"/>
          <w:shd w:val="clear" w:color="auto" w:fill="FEFEFE"/>
          <w:lang w:eastAsia="bg-BG"/>
        </w:rPr>
        <w:tab/>
        <w:t>–  96 %</w:t>
      </w:r>
      <w:r w:rsidR="000352AC" w:rsidRPr="00033F87">
        <w:rPr>
          <w:rFonts w:ascii="Times New Roman" w:eastAsia="Times New Roman" w:hAnsi="Times New Roman" w:cs="Times New Roman"/>
          <w:color w:val="000000" w:themeColor="text1"/>
          <w:sz w:val="24"/>
          <w:szCs w:val="24"/>
          <w:shd w:val="clear" w:color="auto" w:fill="FEFEFE"/>
          <w:lang w:eastAsia="bg-BG"/>
        </w:rPr>
        <w:t>;</w:t>
      </w:r>
    </w:p>
    <w:p w:rsidR="00ED2782" w:rsidRPr="00033F87" w:rsidRDefault="00D47C15" w:rsidP="00ED2782">
      <w:pPr>
        <w:pStyle w:val="ListParagraph"/>
        <w:widowControl w:val="0"/>
        <w:numPr>
          <w:ilvl w:val="0"/>
          <w:numId w:val="13"/>
        </w:numPr>
        <w:autoSpaceDE w:val="0"/>
        <w:autoSpaceDN w:val="0"/>
        <w:adjustRightInd w:val="0"/>
        <w:spacing w:after="120" w:line="240" w:lineRule="auto"/>
        <w:contextualSpacing w:val="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п</w:t>
      </w:r>
      <w:r w:rsidR="000352AC" w:rsidRPr="00033F87">
        <w:rPr>
          <w:rFonts w:ascii="Times New Roman" w:eastAsia="Times New Roman" w:hAnsi="Times New Roman" w:cs="Times New Roman"/>
          <w:color w:val="000000" w:themeColor="text1"/>
          <w:sz w:val="24"/>
          <w:szCs w:val="24"/>
          <w:shd w:val="clear" w:color="auto" w:fill="FEFEFE"/>
          <w:lang w:eastAsia="bg-BG"/>
        </w:rPr>
        <w:t>ри небалансирана тръбна мрежа</w:t>
      </w:r>
      <w:r w:rsidR="000352AC" w:rsidRPr="00033F87">
        <w:rPr>
          <w:rFonts w:ascii="Times New Roman" w:eastAsia="Times New Roman" w:hAnsi="Times New Roman" w:cs="Times New Roman"/>
          <w:color w:val="000000" w:themeColor="text1"/>
          <w:sz w:val="24"/>
          <w:szCs w:val="24"/>
          <w:shd w:val="clear" w:color="auto" w:fill="FEFEFE"/>
          <w:lang w:eastAsia="bg-BG"/>
        </w:rPr>
        <w:tab/>
      </w:r>
      <w:r w:rsidR="000352AC" w:rsidRPr="00033F87">
        <w:rPr>
          <w:rFonts w:ascii="Times New Roman" w:eastAsia="Times New Roman" w:hAnsi="Times New Roman" w:cs="Times New Roman"/>
          <w:color w:val="000000" w:themeColor="text1"/>
          <w:sz w:val="24"/>
          <w:szCs w:val="24"/>
          <w:shd w:val="clear" w:color="auto" w:fill="FEFEFE"/>
          <w:lang w:eastAsia="bg-BG"/>
        </w:rPr>
        <w:tab/>
      </w:r>
      <w:r w:rsidR="000352AC" w:rsidRPr="00033F87">
        <w:rPr>
          <w:rFonts w:ascii="Times New Roman" w:eastAsia="Times New Roman" w:hAnsi="Times New Roman" w:cs="Times New Roman"/>
          <w:color w:val="000000" w:themeColor="text1"/>
          <w:sz w:val="24"/>
          <w:szCs w:val="24"/>
          <w:shd w:val="clear" w:color="auto" w:fill="FEFEFE"/>
          <w:lang w:eastAsia="bg-BG"/>
        </w:rPr>
        <w:tab/>
      </w:r>
      <w:r w:rsidR="000352AC" w:rsidRPr="00033F87">
        <w:rPr>
          <w:rFonts w:ascii="Times New Roman" w:eastAsia="Times New Roman" w:hAnsi="Times New Roman" w:cs="Times New Roman"/>
          <w:color w:val="000000" w:themeColor="text1"/>
          <w:sz w:val="24"/>
          <w:szCs w:val="24"/>
          <w:shd w:val="clear" w:color="auto" w:fill="FEFEFE"/>
          <w:lang w:eastAsia="bg-BG"/>
        </w:rPr>
        <w:tab/>
      </w:r>
      <w:r w:rsidR="000352AC" w:rsidRPr="00033F87">
        <w:rPr>
          <w:rFonts w:ascii="Times New Roman" w:eastAsia="Times New Roman" w:hAnsi="Times New Roman" w:cs="Times New Roman"/>
          <w:color w:val="000000" w:themeColor="text1"/>
          <w:sz w:val="24"/>
          <w:szCs w:val="24"/>
          <w:shd w:val="clear" w:color="auto" w:fill="FEFEFE"/>
          <w:lang w:eastAsia="bg-BG"/>
        </w:rPr>
        <w:tab/>
      </w:r>
      <w:r w:rsidR="000352AC" w:rsidRPr="00033F87">
        <w:rPr>
          <w:rFonts w:ascii="Times New Roman" w:eastAsia="Times New Roman" w:hAnsi="Times New Roman" w:cs="Times New Roman"/>
          <w:color w:val="000000" w:themeColor="text1"/>
          <w:sz w:val="24"/>
          <w:szCs w:val="24"/>
          <w:shd w:val="clear" w:color="auto" w:fill="FEFEFE"/>
          <w:lang w:eastAsia="bg-BG"/>
        </w:rPr>
        <w:tab/>
        <w:t>–  92 %</w:t>
      </w:r>
      <w:r w:rsidR="001A1ED5" w:rsidRPr="00033F87">
        <w:rPr>
          <w:rFonts w:ascii="Times New Roman" w:eastAsia="Times New Roman" w:hAnsi="Times New Roman" w:cs="Times New Roman"/>
          <w:color w:val="000000" w:themeColor="text1"/>
          <w:sz w:val="24"/>
          <w:szCs w:val="24"/>
          <w:shd w:val="clear" w:color="auto" w:fill="FEFEFE"/>
          <w:lang w:eastAsia="bg-BG"/>
        </w:rPr>
        <w:t>;</w:t>
      </w:r>
    </w:p>
    <w:p w:rsidR="00C90D44" w:rsidRPr="00033F87" w:rsidRDefault="008E752A" w:rsidP="00C62172">
      <w:pPr>
        <w:widowControl w:val="0"/>
        <w:autoSpaceDE w:val="0"/>
        <w:autoSpaceDN w:val="0"/>
        <w:adjustRightInd w:val="0"/>
        <w:spacing w:after="120" w:line="240" w:lineRule="auto"/>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Чл. 38.</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0F273B" w:rsidRPr="00033F87">
        <w:rPr>
          <w:rFonts w:ascii="Times New Roman" w:eastAsia="Times New Roman" w:hAnsi="Times New Roman" w:cs="Times New Roman"/>
          <w:color w:val="000000" w:themeColor="text1"/>
          <w:sz w:val="24"/>
          <w:szCs w:val="24"/>
          <w:shd w:val="clear" w:color="auto" w:fill="FEFEFE"/>
          <w:lang w:eastAsia="bg-BG"/>
        </w:rPr>
        <w:t xml:space="preserve">(1) </w:t>
      </w:r>
      <w:r w:rsidR="00DC49DA" w:rsidRPr="00033F87">
        <w:rPr>
          <w:rFonts w:ascii="Times New Roman" w:eastAsia="Times New Roman" w:hAnsi="Times New Roman" w:cs="Times New Roman"/>
          <w:color w:val="000000" w:themeColor="text1"/>
          <w:sz w:val="24"/>
          <w:szCs w:val="24"/>
          <w:shd w:val="clear" w:color="auto" w:fill="FEFEFE"/>
          <w:lang w:eastAsia="bg-BG"/>
        </w:rPr>
        <w:t xml:space="preserve">Енергийните характеристики на подсистемите за излъчване на енергия в отоплителни и охладителни системи с топлоносител вода </w:t>
      </w:r>
      <w:r w:rsidR="00F21A2D" w:rsidRPr="00033F87">
        <w:rPr>
          <w:rFonts w:ascii="Times New Roman" w:eastAsia="Times New Roman" w:hAnsi="Times New Roman" w:cs="Times New Roman"/>
          <w:color w:val="000000" w:themeColor="text1"/>
          <w:sz w:val="24"/>
          <w:szCs w:val="24"/>
          <w:shd w:val="clear" w:color="auto" w:fill="FEFEFE"/>
          <w:lang w:eastAsia="bg-BG"/>
        </w:rPr>
        <w:t>се определят по показател ефективността на излъчването (ефективност на топло/</w:t>
      </w:r>
      <w:proofErr w:type="spellStart"/>
      <w:r w:rsidR="00F21A2D" w:rsidRPr="00033F87">
        <w:rPr>
          <w:rFonts w:ascii="Times New Roman" w:eastAsia="Times New Roman" w:hAnsi="Times New Roman" w:cs="Times New Roman"/>
          <w:color w:val="000000" w:themeColor="text1"/>
          <w:sz w:val="24"/>
          <w:szCs w:val="24"/>
          <w:shd w:val="clear" w:color="auto" w:fill="FEFEFE"/>
          <w:lang w:eastAsia="bg-BG"/>
        </w:rPr>
        <w:t>студо</w:t>
      </w:r>
      <w:proofErr w:type="spellEnd"/>
      <w:r w:rsidR="00F21A2D" w:rsidRPr="00033F87">
        <w:rPr>
          <w:rFonts w:ascii="Times New Roman" w:eastAsia="Times New Roman" w:hAnsi="Times New Roman" w:cs="Times New Roman"/>
          <w:color w:val="000000" w:themeColor="text1"/>
          <w:sz w:val="24"/>
          <w:szCs w:val="24"/>
          <w:shd w:val="clear" w:color="auto" w:fill="FEFEFE"/>
          <w:lang w:eastAsia="bg-BG"/>
        </w:rPr>
        <w:t xml:space="preserve"> отдаването)</w:t>
      </w:r>
      <w:r w:rsidR="00B26008" w:rsidRPr="00033F87">
        <w:rPr>
          <w:rFonts w:ascii="Times New Roman" w:eastAsia="Times New Roman" w:hAnsi="Times New Roman" w:cs="Times New Roman"/>
          <w:color w:val="000000" w:themeColor="text1"/>
          <w:sz w:val="24"/>
          <w:szCs w:val="24"/>
          <w:shd w:val="clear" w:color="auto" w:fill="FEFEFE"/>
          <w:lang w:eastAsia="bg-BG"/>
        </w:rPr>
        <w:t>. Показателят се оценява в</w:t>
      </w:r>
      <w:r w:rsidR="00F21A2D" w:rsidRPr="00033F87">
        <w:rPr>
          <w:rFonts w:ascii="Times New Roman" w:eastAsia="Times New Roman" w:hAnsi="Times New Roman" w:cs="Times New Roman"/>
          <w:color w:val="000000" w:themeColor="text1"/>
          <w:sz w:val="24"/>
          <w:szCs w:val="24"/>
          <w:shd w:val="clear" w:color="auto" w:fill="FEFEFE"/>
          <w:lang w:eastAsia="bg-BG"/>
        </w:rPr>
        <w:t xml:space="preserve"> зависи</w:t>
      </w:r>
      <w:r w:rsidR="00B26008" w:rsidRPr="00033F87">
        <w:rPr>
          <w:rFonts w:ascii="Times New Roman" w:eastAsia="Times New Roman" w:hAnsi="Times New Roman" w:cs="Times New Roman"/>
          <w:color w:val="000000" w:themeColor="text1"/>
          <w:sz w:val="24"/>
          <w:szCs w:val="24"/>
          <w:shd w:val="clear" w:color="auto" w:fill="FEFEFE"/>
          <w:lang w:eastAsia="bg-BG"/>
        </w:rPr>
        <w:t>мост</w:t>
      </w:r>
      <w:r w:rsidR="00F21A2D" w:rsidRPr="00033F87">
        <w:rPr>
          <w:rFonts w:ascii="Times New Roman" w:eastAsia="Times New Roman" w:hAnsi="Times New Roman" w:cs="Times New Roman"/>
          <w:color w:val="000000" w:themeColor="text1"/>
          <w:sz w:val="24"/>
          <w:szCs w:val="24"/>
          <w:shd w:val="clear" w:color="auto" w:fill="FEFEFE"/>
          <w:lang w:eastAsia="bg-BG"/>
        </w:rPr>
        <w:t xml:space="preserve"> от отклонението на температурата </w:t>
      </w:r>
      <w:r w:rsidR="00B26008" w:rsidRPr="00033F87">
        <w:rPr>
          <w:rFonts w:ascii="Times New Roman" w:eastAsia="Times New Roman" w:hAnsi="Times New Roman" w:cs="Times New Roman"/>
          <w:color w:val="000000" w:themeColor="text1"/>
          <w:sz w:val="24"/>
          <w:szCs w:val="24"/>
          <w:shd w:val="clear" w:color="auto" w:fill="FEFEFE"/>
          <w:lang w:eastAsia="bg-BG"/>
        </w:rPr>
        <w:t>в резултат на</w:t>
      </w:r>
      <w:r w:rsidR="00F21A2D" w:rsidRPr="00033F87">
        <w:rPr>
          <w:rFonts w:ascii="Times New Roman" w:eastAsia="Times New Roman" w:hAnsi="Times New Roman" w:cs="Times New Roman"/>
          <w:color w:val="000000" w:themeColor="text1"/>
          <w:sz w:val="24"/>
          <w:szCs w:val="24"/>
          <w:shd w:val="clear" w:color="auto" w:fill="FEFEFE"/>
          <w:lang w:eastAsia="bg-BG"/>
        </w:rPr>
        <w:t xml:space="preserve"> неефективност на регулирането и регулираща автоматика на помещенията</w:t>
      </w:r>
      <w:r w:rsidR="008C62F6" w:rsidRPr="00033F87">
        <w:rPr>
          <w:rFonts w:ascii="Times New Roman" w:eastAsia="Times New Roman" w:hAnsi="Times New Roman" w:cs="Times New Roman"/>
          <w:color w:val="000000" w:themeColor="text1"/>
          <w:sz w:val="24"/>
          <w:szCs w:val="24"/>
          <w:shd w:val="clear" w:color="auto" w:fill="FEFEFE"/>
          <w:lang w:eastAsia="bg-BG"/>
        </w:rPr>
        <w:t>.</w:t>
      </w:r>
      <w:r w:rsidR="000F273B" w:rsidRPr="00033F87">
        <w:rPr>
          <w:rFonts w:ascii="Times New Roman" w:eastAsia="Times New Roman" w:hAnsi="Times New Roman" w:cs="Times New Roman"/>
          <w:color w:val="000000" w:themeColor="text1"/>
          <w:sz w:val="24"/>
          <w:szCs w:val="24"/>
          <w:shd w:val="clear" w:color="auto" w:fill="FEFEFE"/>
          <w:lang w:val="en-US" w:eastAsia="bg-BG"/>
        </w:rPr>
        <w:tab/>
      </w:r>
    </w:p>
    <w:p w:rsidR="000F273B" w:rsidRPr="00033F87" w:rsidRDefault="000F273B" w:rsidP="00CB234F">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(2)</w:t>
      </w:r>
      <w:r w:rsidR="003A3287" w:rsidRPr="00033F87">
        <w:rPr>
          <w:rFonts w:ascii="Times New Roman" w:eastAsia="Times New Roman" w:hAnsi="Times New Roman" w:cs="Times New Roman"/>
          <w:color w:val="000000" w:themeColor="text1"/>
          <w:sz w:val="24"/>
          <w:szCs w:val="24"/>
          <w:shd w:val="clear" w:color="auto" w:fill="FEFEFE"/>
          <w:lang w:eastAsia="bg-BG"/>
        </w:rPr>
        <w:t xml:space="preserve"> </w:t>
      </w:r>
      <w:r w:rsidR="007F1B2E" w:rsidRPr="00033F87">
        <w:rPr>
          <w:rFonts w:ascii="Times New Roman" w:eastAsia="Times New Roman" w:hAnsi="Times New Roman" w:cs="Times New Roman"/>
          <w:color w:val="000000" w:themeColor="text1"/>
          <w:sz w:val="24"/>
          <w:szCs w:val="24"/>
          <w:shd w:val="clear" w:color="auto" w:fill="FEFEFE"/>
          <w:lang w:eastAsia="bg-BG"/>
        </w:rPr>
        <w:t xml:space="preserve">Отклонението на температурата по ал. 1 се изчислява като отклонение на среднообемната стойност на температурата в сградата със стойностите по подразбиране съгласно </w:t>
      </w:r>
      <w:r w:rsidR="00CB234F" w:rsidRPr="00033F87">
        <w:rPr>
          <w:rFonts w:ascii="Times New Roman" w:eastAsia="Times New Roman" w:hAnsi="Times New Roman" w:cs="Times New Roman"/>
          <w:color w:val="000000" w:themeColor="text1"/>
          <w:sz w:val="24"/>
          <w:szCs w:val="24"/>
          <w:shd w:val="clear" w:color="auto" w:fill="FEFEFE"/>
          <w:lang w:eastAsia="bg-BG"/>
        </w:rPr>
        <w:t>БДС EN 15316-2 „Енергийни характеристики на сгради. метод за изчисляване на енергийните потребности и ефективността на системите. Част 2: Системи за излъчване в помещения (отопление и охлаждане), модули М3-5, М4-5“</w:t>
      </w:r>
      <w:r w:rsidR="00A92820" w:rsidRPr="00033F87">
        <w:rPr>
          <w:rFonts w:ascii="Times New Roman" w:eastAsia="Times New Roman" w:hAnsi="Times New Roman" w:cs="Times New Roman"/>
          <w:color w:val="000000" w:themeColor="text1"/>
          <w:sz w:val="24"/>
          <w:szCs w:val="24"/>
          <w:shd w:val="clear" w:color="auto" w:fill="FEFEFE"/>
          <w:lang w:eastAsia="bg-BG"/>
        </w:rPr>
        <w:t xml:space="preserve">, </w:t>
      </w:r>
      <w:r w:rsidR="007F1B2E" w:rsidRPr="00033F87">
        <w:rPr>
          <w:rFonts w:ascii="Times New Roman" w:eastAsia="Times New Roman" w:hAnsi="Times New Roman" w:cs="Times New Roman"/>
          <w:color w:val="000000" w:themeColor="text1"/>
          <w:sz w:val="24"/>
          <w:szCs w:val="24"/>
          <w:shd w:val="clear" w:color="auto" w:fill="FEFEFE"/>
          <w:lang w:eastAsia="bg-BG"/>
        </w:rPr>
        <w:t>или се оценява по измерени данни на температурата в сградата</w:t>
      </w:r>
      <w:r w:rsidR="00A35860" w:rsidRPr="00033F87">
        <w:rPr>
          <w:rFonts w:ascii="Times New Roman" w:eastAsia="Times New Roman" w:hAnsi="Times New Roman" w:cs="Times New Roman"/>
          <w:color w:val="000000" w:themeColor="text1"/>
          <w:sz w:val="24"/>
          <w:szCs w:val="24"/>
          <w:shd w:val="clear" w:color="auto" w:fill="FEFEFE"/>
          <w:lang w:eastAsia="bg-BG"/>
        </w:rPr>
        <w:t>. Когато оценката се извършва по измерени данни измерванията се прилагат към изчисленията</w:t>
      </w:r>
      <w:r w:rsidR="007F1B2E"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D2049E" w:rsidRPr="00033F87" w:rsidRDefault="00147AF1" w:rsidP="00C90D44">
      <w:pPr>
        <w:widowControl w:val="0"/>
        <w:autoSpaceDE w:val="0"/>
        <w:autoSpaceDN w:val="0"/>
        <w:adjustRightInd w:val="0"/>
        <w:spacing w:after="120" w:line="240" w:lineRule="auto"/>
        <w:ind w:firstLine="705"/>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Чл. 39.</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2630C8" w:rsidRPr="00033F87">
        <w:rPr>
          <w:rFonts w:ascii="Times New Roman" w:eastAsia="Times New Roman" w:hAnsi="Times New Roman" w:cs="Times New Roman"/>
          <w:color w:val="000000" w:themeColor="text1"/>
          <w:sz w:val="24"/>
          <w:szCs w:val="24"/>
          <w:shd w:val="clear" w:color="auto" w:fill="FEFEFE"/>
          <w:lang w:eastAsia="bg-BG"/>
        </w:rPr>
        <w:t xml:space="preserve">(1) </w:t>
      </w:r>
      <w:r w:rsidR="00D2049E" w:rsidRPr="00033F87">
        <w:rPr>
          <w:rFonts w:ascii="Times New Roman" w:eastAsia="Times New Roman" w:hAnsi="Times New Roman" w:cs="Times New Roman"/>
          <w:color w:val="000000" w:themeColor="text1"/>
          <w:sz w:val="24"/>
          <w:szCs w:val="24"/>
          <w:shd w:val="clear" w:color="auto" w:fill="FEFEFE"/>
          <w:lang w:eastAsia="bg-BG"/>
        </w:rPr>
        <w:t xml:space="preserve">Системата за регулиране включва определен брой елементи, които в зависимост от проектното решение формират конкретна комбинация </w:t>
      </w:r>
      <w:r w:rsidR="00C54835" w:rsidRPr="00033F87">
        <w:rPr>
          <w:rFonts w:ascii="Times New Roman" w:eastAsia="Times New Roman" w:hAnsi="Times New Roman" w:cs="Times New Roman"/>
          <w:color w:val="000000" w:themeColor="text1"/>
          <w:sz w:val="24"/>
          <w:szCs w:val="24"/>
          <w:shd w:val="clear" w:color="auto" w:fill="FEFEFE"/>
          <w:lang w:eastAsia="bg-BG"/>
        </w:rPr>
        <w:t>от елементи, интегрирани в подсистемите за генериране, разпределение и излъчване на енергията</w:t>
      </w:r>
      <w:r w:rsidR="00D2049E" w:rsidRPr="00033F87">
        <w:rPr>
          <w:rFonts w:ascii="Times New Roman" w:eastAsia="Times New Roman" w:hAnsi="Times New Roman" w:cs="Times New Roman"/>
          <w:color w:val="000000" w:themeColor="text1"/>
          <w:sz w:val="24"/>
          <w:szCs w:val="24"/>
          <w:shd w:val="clear" w:color="auto" w:fill="FEFEFE"/>
          <w:lang w:eastAsia="bg-BG"/>
        </w:rPr>
        <w:t>.</w:t>
      </w:r>
    </w:p>
    <w:p w:rsidR="002E4ED2" w:rsidRPr="00033F87" w:rsidRDefault="00D2049E" w:rsidP="00D2049E">
      <w:pPr>
        <w:widowControl w:val="0"/>
        <w:autoSpaceDE w:val="0"/>
        <w:autoSpaceDN w:val="0"/>
        <w:adjustRightInd w:val="0"/>
        <w:spacing w:after="120" w:line="240" w:lineRule="auto"/>
        <w:ind w:firstLine="705"/>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(2) </w:t>
      </w:r>
      <w:r w:rsidR="002630C8" w:rsidRPr="00033F87">
        <w:rPr>
          <w:rFonts w:ascii="Times New Roman" w:eastAsia="Times New Roman" w:hAnsi="Times New Roman" w:cs="Times New Roman"/>
          <w:color w:val="000000" w:themeColor="text1"/>
          <w:sz w:val="24"/>
          <w:szCs w:val="24"/>
          <w:shd w:val="clear" w:color="auto" w:fill="FEFEFE"/>
          <w:lang w:eastAsia="bg-BG"/>
        </w:rPr>
        <w:t xml:space="preserve">Обект на оценка по отношение </w:t>
      </w:r>
      <w:r w:rsidR="00A35860" w:rsidRPr="00033F87">
        <w:rPr>
          <w:rFonts w:ascii="Times New Roman" w:eastAsia="Times New Roman" w:hAnsi="Times New Roman" w:cs="Times New Roman"/>
          <w:color w:val="000000" w:themeColor="text1"/>
          <w:sz w:val="24"/>
          <w:szCs w:val="24"/>
          <w:shd w:val="clear" w:color="auto" w:fill="FEFEFE"/>
          <w:lang w:eastAsia="bg-BG"/>
        </w:rPr>
        <w:t xml:space="preserve">влиянието на регулирането върху цялостните енергийни характеристики на </w:t>
      </w:r>
      <w:r w:rsidR="00E16435" w:rsidRPr="00033F87">
        <w:rPr>
          <w:rFonts w:ascii="Times New Roman" w:eastAsia="Times New Roman" w:hAnsi="Times New Roman" w:cs="Times New Roman"/>
          <w:color w:val="000000" w:themeColor="text1"/>
          <w:sz w:val="24"/>
          <w:szCs w:val="24"/>
          <w:shd w:val="clear" w:color="auto" w:fill="FEFEFE"/>
          <w:lang w:eastAsia="bg-BG"/>
        </w:rPr>
        <w:t>дадена</w:t>
      </w:r>
      <w:r w:rsidR="00A35860" w:rsidRPr="00033F87">
        <w:rPr>
          <w:rFonts w:ascii="Times New Roman" w:eastAsia="Times New Roman" w:hAnsi="Times New Roman" w:cs="Times New Roman"/>
          <w:color w:val="000000" w:themeColor="text1"/>
          <w:sz w:val="24"/>
          <w:szCs w:val="24"/>
          <w:shd w:val="clear" w:color="auto" w:fill="FEFEFE"/>
          <w:lang w:eastAsia="bg-BG"/>
        </w:rPr>
        <w:t xml:space="preserve"> </w:t>
      </w:r>
      <w:r w:rsidR="00E16435" w:rsidRPr="00033F87">
        <w:rPr>
          <w:rFonts w:ascii="Times New Roman" w:eastAsia="Times New Roman" w:hAnsi="Times New Roman" w:cs="Times New Roman"/>
          <w:color w:val="000000" w:themeColor="text1"/>
          <w:sz w:val="24"/>
          <w:szCs w:val="24"/>
          <w:shd w:val="clear" w:color="auto" w:fill="FEFEFE"/>
          <w:lang w:eastAsia="bg-BG"/>
        </w:rPr>
        <w:t>система за отопление и/или охлаждане</w:t>
      </w:r>
      <w:r w:rsidR="00A35860" w:rsidRPr="00033F87">
        <w:rPr>
          <w:rFonts w:ascii="Times New Roman" w:eastAsia="Times New Roman" w:hAnsi="Times New Roman" w:cs="Times New Roman"/>
          <w:color w:val="000000" w:themeColor="text1"/>
          <w:sz w:val="24"/>
          <w:szCs w:val="24"/>
          <w:shd w:val="clear" w:color="auto" w:fill="FEFEFE"/>
          <w:lang w:eastAsia="bg-BG"/>
        </w:rPr>
        <w:t xml:space="preserve"> </w:t>
      </w:r>
      <w:r w:rsidR="002630C8" w:rsidRPr="00033F87">
        <w:rPr>
          <w:rFonts w:ascii="Times New Roman" w:eastAsia="Times New Roman" w:hAnsi="Times New Roman" w:cs="Times New Roman"/>
          <w:color w:val="000000" w:themeColor="text1"/>
          <w:sz w:val="24"/>
          <w:szCs w:val="24"/>
          <w:shd w:val="clear" w:color="auto" w:fill="FEFEFE"/>
          <w:lang w:eastAsia="bg-BG"/>
        </w:rPr>
        <w:t xml:space="preserve">са </w:t>
      </w:r>
      <w:r w:rsidR="00B26008" w:rsidRPr="00033F87">
        <w:rPr>
          <w:rFonts w:ascii="Times New Roman" w:eastAsia="Times New Roman" w:hAnsi="Times New Roman" w:cs="Times New Roman"/>
          <w:color w:val="000000" w:themeColor="text1"/>
          <w:sz w:val="24"/>
          <w:szCs w:val="24"/>
          <w:shd w:val="clear" w:color="auto" w:fill="FEFEFE"/>
          <w:lang w:eastAsia="bg-BG"/>
        </w:rPr>
        <w:t xml:space="preserve">три вида </w:t>
      </w:r>
      <w:r w:rsidR="00E16435" w:rsidRPr="00033F87">
        <w:rPr>
          <w:rFonts w:ascii="Times New Roman" w:eastAsia="Times New Roman" w:hAnsi="Times New Roman" w:cs="Times New Roman"/>
          <w:color w:val="000000" w:themeColor="text1"/>
          <w:sz w:val="24"/>
          <w:szCs w:val="24"/>
          <w:shd w:val="clear" w:color="auto" w:fill="FEFEFE"/>
          <w:lang w:eastAsia="bg-BG"/>
        </w:rPr>
        <w:t>(нива) на</w:t>
      </w:r>
      <w:r w:rsidR="002630C8" w:rsidRPr="00033F87">
        <w:rPr>
          <w:rFonts w:ascii="Times New Roman" w:eastAsia="Times New Roman" w:hAnsi="Times New Roman" w:cs="Times New Roman"/>
          <w:color w:val="000000" w:themeColor="text1"/>
          <w:sz w:val="24"/>
          <w:szCs w:val="24"/>
          <w:shd w:val="clear" w:color="auto" w:fill="FEFEFE"/>
          <w:lang w:eastAsia="bg-BG"/>
        </w:rPr>
        <w:t xml:space="preserve"> регулиране:</w:t>
      </w:r>
    </w:p>
    <w:p w:rsidR="002630C8" w:rsidRPr="00033F87" w:rsidRDefault="002630C8" w:rsidP="000C240B">
      <w:pPr>
        <w:pStyle w:val="ListParagraph"/>
        <w:widowControl w:val="0"/>
        <w:numPr>
          <w:ilvl w:val="0"/>
          <w:numId w:val="14"/>
        </w:numPr>
        <w:autoSpaceDE w:val="0"/>
        <w:autoSpaceDN w:val="0"/>
        <w:adjustRightInd w:val="0"/>
        <w:spacing w:after="120" w:line="240" w:lineRule="auto"/>
        <w:ind w:left="0" w:firstLine="705"/>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централно регулиране (C)</w:t>
      </w:r>
      <w:r w:rsidR="009A25FC" w:rsidRPr="00033F87">
        <w:rPr>
          <w:color w:val="000000" w:themeColor="text1"/>
        </w:rPr>
        <w:t xml:space="preserve"> </w:t>
      </w:r>
      <w:r w:rsidR="009A25FC" w:rsidRPr="00033F87">
        <w:rPr>
          <w:rFonts w:ascii="Times New Roman" w:eastAsia="Times New Roman" w:hAnsi="Times New Roman" w:cs="Times New Roman"/>
          <w:color w:val="000000" w:themeColor="text1"/>
          <w:sz w:val="24"/>
          <w:szCs w:val="24"/>
          <w:shd w:val="clear" w:color="auto" w:fill="FEFEFE"/>
          <w:lang w:eastAsia="bg-BG"/>
        </w:rPr>
        <w:t xml:space="preserve">– </w:t>
      </w:r>
      <w:r w:rsidR="00B722F3" w:rsidRPr="00033F87">
        <w:rPr>
          <w:rFonts w:ascii="Times New Roman" w:eastAsia="Times New Roman" w:hAnsi="Times New Roman" w:cs="Times New Roman"/>
          <w:color w:val="000000" w:themeColor="text1"/>
          <w:sz w:val="24"/>
          <w:szCs w:val="24"/>
          <w:shd w:val="clear" w:color="auto" w:fill="FEFEFE"/>
          <w:lang w:eastAsia="bg-BG"/>
        </w:rPr>
        <w:t>топлоподаването/студоподаването се регулира централно за цялата сграда</w:t>
      </w:r>
      <w:r w:rsidRPr="00033F87">
        <w:rPr>
          <w:rFonts w:ascii="Times New Roman" w:eastAsia="Times New Roman" w:hAnsi="Times New Roman" w:cs="Times New Roman"/>
          <w:color w:val="000000" w:themeColor="text1"/>
          <w:sz w:val="24"/>
          <w:szCs w:val="24"/>
          <w:shd w:val="clear" w:color="auto" w:fill="FEFEFE"/>
          <w:lang w:eastAsia="bg-BG"/>
        </w:rPr>
        <w:t>;</w:t>
      </w:r>
    </w:p>
    <w:p w:rsidR="002630C8" w:rsidRPr="00033F87" w:rsidRDefault="002630C8" w:rsidP="000C240B">
      <w:pPr>
        <w:pStyle w:val="ListParagraph"/>
        <w:widowControl w:val="0"/>
        <w:numPr>
          <w:ilvl w:val="0"/>
          <w:numId w:val="14"/>
        </w:numPr>
        <w:autoSpaceDE w:val="0"/>
        <w:autoSpaceDN w:val="0"/>
        <w:adjustRightInd w:val="0"/>
        <w:spacing w:after="120" w:line="240" w:lineRule="auto"/>
        <w:ind w:left="0" w:firstLine="705"/>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зоново регулиране (Z)</w:t>
      </w:r>
      <w:r w:rsidR="00637AE5" w:rsidRPr="00033F87">
        <w:rPr>
          <w:color w:val="000000" w:themeColor="text1"/>
        </w:rPr>
        <w:t xml:space="preserve"> </w:t>
      </w:r>
      <w:r w:rsidR="00637AE5" w:rsidRPr="00033F87">
        <w:rPr>
          <w:rFonts w:ascii="Times New Roman" w:eastAsia="Times New Roman" w:hAnsi="Times New Roman" w:cs="Times New Roman"/>
          <w:color w:val="000000" w:themeColor="text1"/>
          <w:sz w:val="24"/>
          <w:szCs w:val="24"/>
          <w:shd w:val="clear" w:color="auto" w:fill="FEFEFE"/>
          <w:lang w:eastAsia="bg-BG"/>
        </w:rPr>
        <w:t>–  топлоподаването/студоподаването се регулира в</w:t>
      </w:r>
      <w:r w:rsidR="000C240B" w:rsidRPr="00033F87">
        <w:rPr>
          <w:rFonts w:ascii="Times New Roman" w:eastAsia="Times New Roman" w:hAnsi="Times New Roman" w:cs="Times New Roman"/>
          <w:color w:val="000000" w:themeColor="text1"/>
          <w:sz w:val="24"/>
          <w:szCs w:val="24"/>
          <w:shd w:val="clear" w:color="auto" w:fill="FEFEFE"/>
          <w:lang w:eastAsia="bg-BG"/>
        </w:rPr>
        <w:t xml:space="preserve"> определени</w:t>
      </w:r>
      <w:r w:rsidR="00637AE5" w:rsidRPr="00033F87">
        <w:rPr>
          <w:rFonts w:ascii="Times New Roman" w:eastAsia="Times New Roman" w:hAnsi="Times New Roman" w:cs="Times New Roman"/>
          <w:color w:val="000000" w:themeColor="text1"/>
          <w:sz w:val="24"/>
          <w:szCs w:val="24"/>
          <w:shd w:val="clear" w:color="auto" w:fill="FEFEFE"/>
          <w:lang w:eastAsia="bg-BG"/>
        </w:rPr>
        <w:t xml:space="preserve"> </w:t>
      </w:r>
      <w:r w:rsidR="000C240B" w:rsidRPr="00033F87">
        <w:rPr>
          <w:rFonts w:ascii="Times New Roman" w:eastAsia="Times New Roman" w:hAnsi="Times New Roman" w:cs="Times New Roman"/>
          <w:color w:val="000000" w:themeColor="text1"/>
          <w:sz w:val="24"/>
          <w:szCs w:val="24"/>
          <w:shd w:val="clear" w:color="auto" w:fill="FEFEFE"/>
          <w:lang w:eastAsia="bg-BG"/>
        </w:rPr>
        <w:t>зони</w:t>
      </w:r>
      <w:r w:rsidR="00637AE5" w:rsidRPr="00033F87">
        <w:rPr>
          <w:rFonts w:ascii="Times New Roman" w:eastAsia="Times New Roman" w:hAnsi="Times New Roman" w:cs="Times New Roman"/>
          <w:color w:val="000000" w:themeColor="text1"/>
          <w:sz w:val="24"/>
          <w:szCs w:val="24"/>
          <w:shd w:val="clear" w:color="auto" w:fill="FEFEFE"/>
          <w:lang w:eastAsia="bg-BG"/>
        </w:rPr>
        <w:t xml:space="preserve"> на системата за отопление/охлаждане</w:t>
      </w:r>
      <w:r w:rsidRPr="00033F87">
        <w:rPr>
          <w:rFonts w:ascii="Times New Roman" w:eastAsia="Times New Roman" w:hAnsi="Times New Roman" w:cs="Times New Roman"/>
          <w:color w:val="000000" w:themeColor="text1"/>
          <w:sz w:val="24"/>
          <w:szCs w:val="24"/>
          <w:shd w:val="clear" w:color="auto" w:fill="FEFEFE"/>
          <w:lang w:eastAsia="bg-BG"/>
        </w:rPr>
        <w:t>;</w:t>
      </w:r>
    </w:p>
    <w:p w:rsidR="002630C8" w:rsidRPr="00033F87" w:rsidRDefault="002630C8" w:rsidP="000C240B">
      <w:pPr>
        <w:pStyle w:val="ListParagraph"/>
        <w:widowControl w:val="0"/>
        <w:numPr>
          <w:ilvl w:val="0"/>
          <w:numId w:val="14"/>
        </w:numPr>
        <w:autoSpaceDE w:val="0"/>
        <w:autoSpaceDN w:val="0"/>
        <w:adjustRightInd w:val="0"/>
        <w:spacing w:after="120" w:line="240" w:lineRule="auto"/>
        <w:ind w:left="0" w:firstLine="705"/>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местно регулиране (L)</w:t>
      </w:r>
      <w:r w:rsidR="001059E5" w:rsidRPr="00033F87">
        <w:rPr>
          <w:rFonts w:ascii="Times New Roman" w:eastAsia="Times New Roman" w:hAnsi="Times New Roman" w:cs="Times New Roman"/>
          <w:color w:val="000000" w:themeColor="text1"/>
          <w:sz w:val="24"/>
          <w:szCs w:val="24"/>
          <w:shd w:val="clear" w:color="auto" w:fill="FEFEFE"/>
          <w:lang w:val="en-US" w:eastAsia="bg-BG"/>
        </w:rPr>
        <w:t xml:space="preserve"> </w:t>
      </w:r>
      <w:r w:rsidR="001059E5" w:rsidRPr="00033F87">
        <w:rPr>
          <w:rFonts w:ascii="Times New Roman" w:eastAsia="Times New Roman" w:hAnsi="Times New Roman" w:cs="Times New Roman"/>
          <w:color w:val="000000" w:themeColor="text1"/>
          <w:sz w:val="24"/>
          <w:szCs w:val="24"/>
          <w:shd w:val="clear" w:color="auto" w:fill="FEFEFE"/>
          <w:lang w:eastAsia="bg-BG"/>
        </w:rPr>
        <w:t xml:space="preserve">– топлоподаването/студоподаването се </w:t>
      </w:r>
      <w:r w:rsidR="00637AE5" w:rsidRPr="00033F87">
        <w:rPr>
          <w:rFonts w:ascii="Times New Roman" w:eastAsia="Times New Roman" w:hAnsi="Times New Roman" w:cs="Times New Roman"/>
          <w:color w:val="000000" w:themeColor="text1"/>
          <w:sz w:val="24"/>
          <w:szCs w:val="24"/>
          <w:shd w:val="clear" w:color="auto" w:fill="FEFEFE"/>
          <w:lang w:eastAsia="bg-BG"/>
        </w:rPr>
        <w:t>регулира</w:t>
      </w:r>
      <w:r w:rsidR="001059E5" w:rsidRPr="00033F87">
        <w:rPr>
          <w:rFonts w:ascii="Times New Roman" w:eastAsia="Times New Roman" w:hAnsi="Times New Roman" w:cs="Times New Roman"/>
          <w:color w:val="000000" w:themeColor="text1"/>
          <w:sz w:val="24"/>
          <w:szCs w:val="24"/>
          <w:shd w:val="clear" w:color="auto" w:fill="FEFEFE"/>
          <w:lang w:eastAsia="bg-BG"/>
        </w:rPr>
        <w:t xml:space="preserve"> в </w:t>
      </w:r>
      <w:r w:rsidR="000C240B" w:rsidRPr="00033F87">
        <w:rPr>
          <w:rFonts w:ascii="Times New Roman" w:eastAsia="Times New Roman" w:hAnsi="Times New Roman" w:cs="Times New Roman"/>
          <w:color w:val="000000" w:themeColor="text1"/>
          <w:sz w:val="24"/>
          <w:szCs w:val="24"/>
          <w:shd w:val="clear" w:color="auto" w:fill="FEFEFE"/>
          <w:lang w:eastAsia="bg-BG"/>
        </w:rPr>
        <w:t xml:space="preserve">отделни помещения от </w:t>
      </w:r>
      <w:r w:rsidR="00321EE2" w:rsidRPr="00033F87">
        <w:rPr>
          <w:rFonts w:ascii="Times New Roman" w:eastAsia="Times New Roman" w:hAnsi="Times New Roman" w:cs="Times New Roman"/>
          <w:color w:val="000000" w:themeColor="text1"/>
          <w:sz w:val="24"/>
          <w:szCs w:val="24"/>
          <w:shd w:val="clear" w:color="auto" w:fill="FEFEFE"/>
          <w:lang w:eastAsia="bg-BG"/>
        </w:rPr>
        <w:t>климатизираното</w:t>
      </w:r>
      <w:r w:rsidR="001059E5" w:rsidRPr="00033F87">
        <w:rPr>
          <w:rFonts w:ascii="Times New Roman" w:eastAsia="Times New Roman" w:hAnsi="Times New Roman" w:cs="Times New Roman"/>
          <w:color w:val="000000" w:themeColor="text1"/>
          <w:sz w:val="24"/>
          <w:szCs w:val="24"/>
          <w:shd w:val="clear" w:color="auto" w:fill="FEFEFE"/>
          <w:lang w:eastAsia="bg-BG"/>
        </w:rPr>
        <w:t xml:space="preserve"> пространство</w:t>
      </w:r>
      <w:r w:rsidRPr="00033F87">
        <w:rPr>
          <w:rFonts w:ascii="Times New Roman" w:eastAsia="Times New Roman" w:hAnsi="Times New Roman" w:cs="Times New Roman"/>
          <w:color w:val="000000" w:themeColor="text1"/>
          <w:sz w:val="24"/>
          <w:szCs w:val="24"/>
          <w:shd w:val="clear" w:color="auto" w:fill="FEFEFE"/>
          <w:lang w:eastAsia="bg-BG"/>
        </w:rPr>
        <w:t>.</w:t>
      </w:r>
    </w:p>
    <w:p w:rsidR="00F11235" w:rsidRPr="00033F87" w:rsidRDefault="00E16435" w:rsidP="00F11235">
      <w:pPr>
        <w:widowControl w:val="0"/>
        <w:autoSpaceDE w:val="0"/>
        <w:autoSpaceDN w:val="0"/>
        <w:adjustRightInd w:val="0"/>
        <w:spacing w:after="120" w:line="240" w:lineRule="auto"/>
        <w:ind w:firstLine="705"/>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(3</w:t>
      </w:r>
      <w:r w:rsidR="002630C8" w:rsidRPr="00033F87">
        <w:rPr>
          <w:rFonts w:ascii="Times New Roman" w:eastAsia="Times New Roman" w:hAnsi="Times New Roman" w:cs="Times New Roman"/>
          <w:color w:val="000000" w:themeColor="text1"/>
          <w:sz w:val="24"/>
          <w:szCs w:val="24"/>
          <w:shd w:val="clear" w:color="auto" w:fill="FEFEFE"/>
          <w:lang w:eastAsia="bg-BG"/>
        </w:rPr>
        <w:t xml:space="preserve">) </w:t>
      </w:r>
      <w:r w:rsidRPr="00033F87">
        <w:rPr>
          <w:rFonts w:ascii="Times New Roman" w:eastAsia="Times New Roman" w:hAnsi="Times New Roman" w:cs="Times New Roman"/>
          <w:color w:val="000000" w:themeColor="text1"/>
          <w:sz w:val="24"/>
          <w:szCs w:val="24"/>
          <w:shd w:val="clear" w:color="auto" w:fill="FEFEFE"/>
          <w:lang w:eastAsia="bg-BG"/>
        </w:rPr>
        <w:t>За всяко ниво на регулиране се опред</w:t>
      </w:r>
      <w:r w:rsidR="00F11235" w:rsidRPr="00033F87">
        <w:rPr>
          <w:rFonts w:ascii="Times New Roman" w:eastAsia="Times New Roman" w:hAnsi="Times New Roman" w:cs="Times New Roman"/>
          <w:color w:val="000000" w:themeColor="text1"/>
          <w:sz w:val="24"/>
          <w:szCs w:val="24"/>
          <w:shd w:val="clear" w:color="auto" w:fill="FEFEFE"/>
          <w:lang w:eastAsia="bg-BG"/>
        </w:rPr>
        <w:t>елят четири функционални режима, както следва:</w:t>
      </w:r>
    </w:p>
    <w:p w:rsidR="002630C8" w:rsidRPr="00033F87" w:rsidRDefault="00E16435" w:rsidP="00516CF7">
      <w:pPr>
        <w:widowControl w:val="0"/>
        <w:autoSpaceDE w:val="0"/>
        <w:autoSpaceDN w:val="0"/>
        <w:adjustRightInd w:val="0"/>
        <w:spacing w:after="120" w:line="240" w:lineRule="auto"/>
        <w:ind w:firstLine="705"/>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516CF7" w:rsidRPr="00033F87">
        <w:rPr>
          <w:rFonts w:ascii="Times New Roman" w:eastAsia="Times New Roman" w:hAnsi="Times New Roman" w:cs="Times New Roman"/>
          <w:color w:val="000000" w:themeColor="text1"/>
          <w:sz w:val="24"/>
          <w:szCs w:val="24"/>
          <w:shd w:val="clear" w:color="auto" w:fill="FEFEFE"/>
          <w:lang w:eastAsia="bg-BG"/>
        </w:rPr>
        <w:t xml:space="preserve">1. ръчен (M), при който топлоподаването/студоподаването към </w:t>
      </w:r>
      <w:r w:rsidR="00321EE2" w:rsidRPr="00033F87">
        <w:rPr>
          <w:rFonts w:ascii="Times New Roman" w:eastAsia="Times New Roman" w:hAnsi="Times New Roman" w:cs="Times New Roman"/>
          <w:color w:val="000000" w:themeColor="text1"/>
          <w:sz w:val="24"/>
          <w:szCs w:val="24"/>
          <w:shd w:val="clear" w:color="auto" w:fill="FEFEFE"/>
          <w:lang w:eastAsia="bg-BG"/>
        </w:rPr>
        <w:t>климатизираното</w:t>
      </w:r>
      <w:r w:rsidR="00EB5CC0" w:rsidRPr="00033F87">
        <w:rPr>
          <w:rFonts w:ascii="Times New Roman" w:eastAsia="Times New Roman" w:hAnsi="Times New Roman" w:cs="Times New Roman"/>
          <w:color w:val="000000" w:themeColor="text1"/>
          <w:sz w:val="24"/>
          <w:szCs w:val="24"/>
          <w:shd w:val="clear" w:color="auto" w:fill="FEFEFE"/>
          <w:lang w:eastAsia="bg-BG"/>
        </w:rPr>
        <w:t xml:space="preserve"> пространство</w:t>
      </w:r>
      <w:r w:rsidR="00516CF7" w:rsidRPr="00033F87">
        <w:rPr>
          <w:rFonts w:ascii="Times New Roman" w:eastAsia="Times New Roman" w:hAnsi="Times New Roman" w:cs="Times New Roman"/>
          <w:color w:val="000000" w:themeColor="text1"/>
          <w:sz w:val="24"/>
          <w:szCs w:val="24"/>
          <w:shd w:val="clear" w:color="auto" w:fill="FEFEFE"/>
          <w:lang w:eastAsia="bg-BG"/>
        </w:rPr>
        <w:t xml:space="preserve"> се регулира само от ръчно задействано устройство;</w:t>
      </w:r>
    </w:p>
    <w:p w:rsidR="00516CF7" w:rsidRPr="00033F87" w:rsidRDefault="00516CF7" w:rsidP="00516CF7">
      <w:pPr>
        <w:widowControl w:val="0"/>
        <w:autoSpaceDE w:val="0"/>
        <w:autoSpaceDN w:val="0"/>
        <w:adjustRightInd w:val="0"/>
        <w:spacing w:after="120" w:line="240" w:lineRule="auto"/>
        <w:ind w:firstLine="705"/>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2. автоматичен (A), при който подходяща система или устройство регулират автоматично топлоподаването</w:t>
      </w:r>
      <w:r w:rsidR="00143DD7" w:rsidRPr="00033F87">
        <w:rPr>
          <w:rFonts w:ascii="Times New Roman" w:eastAsia="Times New Roman" w:hAnsi="Times New Roman" w:cs="Times New Roman"/>
          <w:color w:val="000000" w:themeColor="text1"/>
          <w:sz w:val="24"/>
          <w:szCs w:val="24"/>
          <w:shd w:val="clear" w:color="auto" w:fill="FEFEFE"/>
          <w:lang w:eastAsia="bg-BG"/>
        </w:rPr>
        <w:t>/студоподаването</w:t>
      </w:r>
      <w:r w:rsidRPr="00033F87">
        <w:rPr>
          <w:rFonts w:ascii="Times New Roman" w:eastAsia="Times New Roman" w:hAnsi="Times New Roman" w:cs="Times New Roman"/>
          <w:color w:val="000000" w:themeColor="text1"/>
          <w:sz w:val="24"/>
          <w:szCs w:val="24"/>
          <w:shd w:val="clear" w:color="auto" w:fill="FEFEFE"/>
          <w:lang w:eastAsia="bg-BG"/>
        </w:rPr>
        <w:t xml:space="preserve"> към </w:t>
      </w:r>
      <w:r w:rsidR="00321EE2" w:rsidRPr="00033F87">
        <w:rPr>
          <w:rFonts w:ascii="Times New Roman" w:eastAsia="Times New Roman" w:hAnsi="Times New Roman" w:cs="Times New Roman"/>
          <w:color w:val="000000" w:themeColor="text1"/>
          <w:sz w:val="24"/>
          <w:szCs w:val="24"/>
          <w:shd w:val="clear" w:color="auto" w:fill="FEFEFE"/>
          <w:lang w:eastAsia="bg-BG"/>
        </w:rPr>
        <w:t>климатизираното</w:t>
      </w:r>
      <w:r w:rsidR="00EB5CC0" w:rsidRPr="00033F87">
        <w:rPr>
          <w:rFonts w:ascii="Times New Roman" w:eastAsia="Times New Roman" w:hAnsi="Times New Roman" w:cs="Times New Roman"/>
          <w:color w:val="000000" w:themeColor="text1"/>
          <w:sz w:val="24"/>
          <w:szCs w:val="24"/>
          <w:shd w:val="clear" w:color="auto" w:fill="FEFEFE"/>
          <w:lang w:eastAsia="bg-BG"/>
        </w:rPr>
        <w:t xml:space="preserve"> пространство</w:t>
      </w:r>
      <w:r w:rsidRPr="00033F87">
        <w:rPr>
          <w:rFonts w:ascii="Times New Roman" w:eastAsia="Times New Roman" w:hAnsi="Times New Roman" w:cs="Times New Roman"/>
          <w:color w:val="000000" w:themeColor="text1"/>
          <w:sz w:val="24"/>
          <w:szCs w:val="24"/>
          <w:shd w:val="clear" w:color="auto" w:fill="FEFEFE"/>
          <w:lang w:eastAsia="bg-BG"/>
        </w:rPr>
        <w:t>;</w:t>
      </w:r>
    </w:p>
    <w:p w:rsidR="00CC33A0" w:rsidRPr="00033F87" w:rsidRDefault="00516CF7" w:rsidP="007B6C15">
      <w:pPr>
        <w:widowControl w:val="0"/>
        <w:autoSpaceDE w:val="0"/>
        <w:autoSpaceDN w:val="0"/>
        <w:adjustRightInd w:val="0"/>
        <w:spacing w:after="120" w:line="240" w:lineRule="auto"/>
        <w:ind w:firstLine="705"/>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3. </w:t>
      </w:r>
      <w:r w:rsidR="007B6C15" w:rsidRPr="00033F87">
        <w:rPr>
          <w:rFonts w:ascii="Times New Roman" w:eastAsia="Times New Roman" w:hAnsi="Times New Roman" w:cs="Times New Roman"/>
          <w:color w:val="000000" w:themeColor="text1"/>
          <w:sz w:val="24"/>
          <w:szCs w:val="24"/>
          <w:shd w:val="clear" w:color="auto" w:fill="FEFEFE"/>
          <w:lang w:eastAsia="bg-BG"/>
        </w:rPr>
        <w:t>режим с в</w:t>
      </w:r>
      <w:r w:rsidRPr="00033F87">
        <w:rPr>
          <w:rFonts w:ascii="Times New Roman" w:eastAsia="Times New Roman" w:hAnsi="Times New Roman" w:cs="Times New Roman"/>
          <w:color w:val="000000" w:themeColor="text1"/>
          <w:sz w:val="24"/>
          <w:szCs w:val="24"/>
          <w:shd w:val="clear" w:color="auto" w:fill="FEFEFE"/>
          <w:lang w:eastAsia="bg-BG"/>
        </w:rPr>
        <w:t xml:space="preserve">ремева функция (T), при който </w:t>
      </w:r>
      <w:r w:rsidR="007B6C15" w:rsidRPr="00033F87">
        <w:rPr>
          <w:rFonts w:ascii="Times New Roman" w:eastAsia="Times New Roman" w:hAnsi="Times New Roman" w:cs="Times New Roman"/>
          <w:color w:val="000000" w:themeColor="text1"/>
          <w:sz w:val="24"/>
          <w:szCs w:val="24"/>
          <w:shd w:val="clear" w:color="auto" w:fill="FEFEFE"/>
          <w:lang w:eastAsia="bg-BG"/>
        </w:rPr>
        <w:t>топлоподаването</w:t>
      </w:r>
      <w:r w:rsidR="00143DD7" w:rsidRPr="00033F87">
        <w:rPr>
          <w:rFonts w:ascii="Times New Roman" w:eastAsia="Times New Roman" w:hAnsi="Times New Roman" w:cs="Times New Roman"/>
          <w:color w:val="000000" w:themeColor="text1"/>
          <w:sz w:val="24"/>
          <w:szCs w:val="24"/>
          <w:shd w:val="clear" w:color="auto" w:fill="FEFEFE"/>
          <w:lang w:eastAsia="bg-BG"/>
        </w:rPr>
        <w:t>/студоподаването</w:t>
      </w:r>
      <w:r w:rsidR="007B6C15" w:rsidRPr="00033F87">
        <w:rPr>
          <w:rFonts w:ascii="Times New Roman" w:eastAsia="Times New Roman" w:hAnsi="Times New Roman" w:cs="Times New Roman"/>
          <w:color w:val="000000" w:themeColor="text1"/>
          <w:sz w:val="24"/>
          <w:szCs w:val="24"/>
          <w:shd w:val="clear" w:color="auto" w:fill="FEFEFE"/>
          <w:lang w:eastAsia="bg-BG"/>
        </w:rPr>
        <w:t xml:space="preserve"> към  </w:t>
      </w:r>
      <w:r w:rsidR="00321EE2" w:rsidRPr="00033F87">
        <w:rPr>
          <w:rFonts w:ascii="Times New Roman" w:eastAsia="Times New Roman" w:hAnsi="Times New Roman" w:cs="Times New Roman"/>
          <w:color w:val="000000" w:themeColor="text1"/>
          <w:sz w:val="24"/>
          <w:szCs w:val="24"/>
          <w:shd w:val="clear" w:color="auto" w:fill="FEFEFE"/>
          <w:lang w:eastAsia="bg-BG"/>
        </w:rPr>
        <w:t>климатизираното</w:t>
      </w:r>
      <w:r w:rsidR="007B6C15" w:rsidRPr="00033F87">
        <w:rPr>
          <w:rFonts w:ascii="Times New Roman" w:eastAsia="Times New Roman" w:hAnsi="Times New Roman" w:cs="Times New Roman"/>
          <w:color w:val="000000" w:themeColor="text1"/>
          <w:sz w:val="24"/>
          <w:szCs w:val="24"/>
          <w:shd w:val="clear" w:color="auto" w:fill="FEFEFE"/>
          <w:lang w:eastAsia="bg-BG"/>
        </w:rPr>
        <w:t xml:space="preserve"> пространство се</w:t>
      </w:r>
      <w:r w:rsidR="00006891" w:rsidRPr="00033F87">
        <w:rPr>
          <w:rFonts w:ascii="Times New Roman" w:eastAsia="Times New Roman" w:hAnsi="Times New Roman" w:cs="Times New Roman"/>
          <w:color w:val="000000" w:themeColor="text1"/>
          <w:sz w:val="24"/>
          <w:szCs w:val="24"/>
          <w:shd w:val="clear" w:color="auto" w:fill="FEFEFE"/>
          <w:lang w:eastAsia="bg-BG"/>
        </w:rPr>
        <w:t xml:space="preserve"> намалява по време на зададени</w:t>
      </w:r>
      <w:r w:rsidR="007B6C15" w:rsidRPr="00033F87">
        <w:rPr>
          <w:rFonts w:ascii="Times New Roman" w:eastAsia="Times New Roman" w:hAnsi="Times New Roman" w:cs="Times New Roman"/>
          <w:color w:val="000000" w:themeColor="text1"/>
          <w:sz w:val="24"/>
          <w:szCs w:val="24"/>
          <w:shd w:val="clear" w:color="auto" w:fill="FEFEFE"/>
          <w:lang w:eastAsia="bg-BG"/>
        </w:rPr>
        <w:t xml:space="preserve"> периоди (за постигане на температура с нощно понижение</w:t>
      </w:r>
      <w:r w:rsidR="00E81C2C" w:rsidRPr="00033F87">
        <w:rPr>
          <w:rFonts w:ascii="Times New Roman" w:eastAsia="Times New Roman" w:hAnsi="Times New Roman" w:cs="Times New Roman"/>
          <w:color w:val="000000" w:themeColor="text1"/>
          <w:sz w:val="24"/>
          <w:szCs w:val="24"/>
          <w:shd w:val="clear" w:color="auto" w:fill="FEFEFE"/>
          <w:lang w:eastAsia="bg-BG"/>
        </w:rPr>
        <w:t xml:space="preserve"> и</w:t>
      </w:r>
      <w:r w:rsidR="007B425C" w:rsidRPr="00033F87">
        <w:rPr>
          <w:rFonts w:ascii="Times New Roman" w:eastAsia="Times New Roman" w:hAnsi="Times New Roman" w:cs="Times New Roman"/>
          <w:color w:val="000000" w:themeColor="text1"/>
          <w:sz w:val="24"/>
          <w:szCs w:val="24"/>
          <w:shd w:val="clear" w:color="auto" w:fill="FEFEFE"/>
          <w:lang w:eastAsia="bg-BG"/>
        </w:rPr>
        <w:t>ли друг специфичен експлоатационен режим</w:t>
      </w:r>
      <w:r w:rsidR="007B6C15" w:rsidRPr="00033F87">
        <w:rPr>
          <w:rFonts w:ascii="Times New Roman" w:eastAsia="Times New Roman" w:hAnsi="Times New Roman" w:cs="Times New Roman"/>
          <w:color w:val="000000" w:themeColor="text1"/>
          <w:sz w:val="24"/>
          <w:szCs w:val="24"/>
          <w:shd w:val="clear" w:color="auto" w:fill="FEFEFE"/>
          <w:lang w:eastAsia="bg-BG"/>
        </w:rPr>
        <w:t>);</w:t>
      </w:r>
    </w:p>
    <w:p w:rsidR="007B6C15" w:rsidRPr="00033F87" w:rsidRDefault="007B6C15" w:rsidP="007B6C15">
      <w:pPr>
        <w:widowControl w:val="0"/>
        <w:autoSpaceDE w:val="0"/>
        <w:autoSpaceDN w:val="0"/>
        <w:adjustRightInd w:val="0"/>
        <w:spacing w:after="120" w:line="240" w:lineRule="auto"/>
        <w:ind w:firstLine="705"/>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4. режим с оптимизирано времево регулиране (O), при който </w:t>
      </w:r>
      <w:r w:rsidR="00143DD7" w:rsidRPr="00033F87">
        <w:rPr>
          <w:rFonts w:ascii="Times New Roman" w:eastAsia="Times New Roman" w:hAnsi="Times New Roman" w:cs="Times New Roman"/>
          <w:color w:val="000000" w:themeColor="text1"/>
          <w:sz w:val="24"/>
          <w:szCs w:val="24"/>
          <w:shd w:val="clear" w:color="auto" w:fill="FEFEFE"/>
          <w:lang w:eastAsia="bg-BG"/>
        </w:rPr>
        <w:t>топлоподаването</w:t>
      </w:r>
      <w:r w:rsidR="00134415" w:rsidRPr="00033F87">
        <w:rPr>
          <w:rFonts w:ascii="Times New Roman" w:eastAsia="Times New Roman" w:hAnsi="Times New Roman" w:cs="Times New Roman"/>
          <w:color w:val="000000" w:themeColor="text1"/>
          <w:sz w:val="24"/>
          <w:szCs w:val="24"/>
          <w:shd w:val="clear" w:color="auto" w:fill="FEFEFE"/>
          <w:lang w:eastAsia="bg-BG"/>
        </w:rPr>
        <w:t>/студоподаването</w:t>
      </w:r>
      <w:r w:rsidR="00143DD7" w:rsidRPr="00033F87">
        <w:rPr>
          <w:rFonts w:ascii="Times New Roman" w:eastAsia="Times New Roman" w:hAnsi="Times New Roman" w:cs="Times New Roman"/>
          <w:color w:val="000000" w:themeColor="text1"/>
          <w:sz w:val="24"/>
          <w:szCs w:val="24"/>
          <w:shd w:val="clear" w:color="auto" w:fill="FEFEFE"/>
          <w:lang w:eastAsia="bg-BG"/>
        </w:rPr>
        <w:t xml:space="preserve"> към </w:t>
      </w:r>
      <w:r w:rsidR="00321EE2" w:rsidRPr="00033F87">
        <w:rPr>
          <w:rFonts w:ascii="Times New Roman" w:eastAsia="Times New Roman" w:hAnsi="Times New Roman" w:cs="Times New Roman"/>
          <w:color w:val="000000" w:themeColor="text1"/>
          <w:sz w:val="24"/>
          <w:szCs w:val="24"/>
          <w:shd w:val="clear" w:color="auto" w:fill="FEFEFE"/>
          <w:lang w:eastAsia="bg-BG"/>
        </w:rPr>
        <w:t>климатизираното</w:t>
      </w:r>
      <w:r w:rsidR="00143DD7" w:rsidRPr="00033F87">
        <w:rPr>
          <w:rFonts w:ascii="Times New Roman" w:eastAsia="Times New Roman" w:hAnsi="Times New Roman" w:cs="Times New Roman"/>
          <w:color w:val="000000" w:themeColor="text1"/>
          <w:sz w:val="24"/>
          <w:szCs w:val="24"/>
          <w:shd w:val="clear" w:color="auto" w:fill="FEFEFE"/>
          <w:lang w:eastAsia="bg-BG"/>
        </w:rPr>
        <w:t xml:space="preserve"> пространство се спира или</w:t>
      </w:r>
      <w:r w:rsidR="00006891" w:rsidRPr="00033F87">
        <w:rPr>
          <w:rFonts w:ascii="Times New Roman" w:eastAsia="Times New Roman" w:hAnsi="Times New Roman" w:cs="Times New Roman"/>
          <w:color w:val="000000" w:themeColor="text1"/>
          <w:sz w:val="24"/>
          <w:szCs w:val="24"/>
          <w:shd w:val="clear" w:color="auto" w:fill="FEFEFE"/>
          <w:lang w:eastAsia="bg-BG"/>
        </w:rPr>
        <w:t xml:space="preserve"> намалява по време на зададени</w:t>
      </w:r>
      <w:r w:rsidR="00143DD7" w:rsidRPr="00033F87">
        <w:rPr>
          <w:rFonts w:ascii="Times New Roman" w:eastAsia="Times New Roman" w:hAnsi="Times New Roman" w:cs="Times New Roman"/>
          <w:color w:val="000000" w:themeColor="text1"/>
          <w:sz w:val="24"/>
          <w:szCs w:val="24"/>
          <w:shd w:val="clear" w:color="auto" w:fill="FEFEFE"/>
          <w:lang w:eastAsia="bg-BG"/>
        </w:rPr>
        <w:t xml:space="preserve"> периоди. Повторното включване на топлоподаването</w:t>
      </w:r>
      <w:r w:rsidR="0091049C" w:rsidRPr="00033F87">
        <w:rPr>
          <w:rFonts w:ascii="Times New Roman" w:eastAsia="Times New Roman" w:hAnsi="Times New Roman" w:cs="Times New Roman"/>
          <w:color w:val="000000" w:themeColor="text1"/>
          <w:sz w:val="24"/>
          <w:szCs w:val="24"/>
          <w:shd w:val="clear" w:color="auto" w:fill="FEFEFE"/>
          <w:lang w:eastAsia="bg-BG"/>
        </w:rPr>
        <w:t>/студоподаването</w:t>
      </w:r>
      <w:r w:rsidR="00143DD7" w:rsidRPr="00033F87">
        <w:rPr>
          <w:rFonts w:ascii="Times New Roman" w:eastAsia="Times New Roman" w:hAnsi="Times New Roman" w:cs="Times New Roman"/>
          <w:color w:val="000000" w:themeColor="text1"/>
          <w:sz w:val="24"/>
          <w:szCs w:val="24"/>
          <w:shd w:val="clear" w:color="auto" w:fill="FEFEFE"/>
          <w:lang w:eastAsia="bg-BG"/>
        </w:rPr>
        <w:t xml:space="preserve"> </w:t>
      </w:r>
      <w:r w:rsidR="0091049C" w:rsidRPr="00033F87">
        <w:rPr>
          <w:rFonts w:ascii="Times New Roman" w:eastAsia="Times New Roman" w:hAnsi="Times New Roman" w:cs="Times New Roman"/>
          <w:color w:val="000000" w:themeColor="text1"/>
          <w:sz w:val="24"/>
          <w:szCs w:val="24"/>
          <w:shd w:val="clear" w:color="auto" w:fill="FEFEFE"/>
          <w:lang w:eastAsia="bg-BG"/>
        </w:rPr>
        <w:t>се</w:t>
      </w:r>
      <w:r w:rsidR="00143DD7" w:rsidRPr="00033F87">
        <w:rPr>
          <w:rFonts w:ascii="Times New Roman" w:eastAsia="Times New Roman" w:hAnsi="Times New Roman" w:cs="Times New Roman"/>
          <w:color w:val="000000" w:themeColor="text1"/>
          <w:sz w:val="24"/>
          <w:szCs w:val="24"/>
          <w:shd w:val="clear" w:color="auto" w:fill="FEFEFE"/>
          <w:lang w:eastAsia="bg-BG"/>
        </w:rPr>
        <w:t xml:space="preserve"> оптимизира на </w:t>
      </w:r>
      <w:r w:rsidR="0091049C" w:rsidRPr="00033F87">
        <w:rPr>
          <w:rFonts w:ascii="Times New Roman" w:eastAsia="Times New Roman" w:hAnsi="Times New Roman" w:cs="Times New Roman"/>
          <w:color w:val="000000" w:themeColor="text1"/>
          <w:sz w:val="24"/>
          <w:szCs w:val="24"/>
          <w:shd w:val="clear" w:color="auto" w:fill="FEFEFE"/>
          <w:lang w:eastAsia="bg-BG"/>
        </w:rPr>
        <w:t xml:space="preserve">базата на различни съображения </w:t>
      </w:r>
      <w:r w:rsidR="0091049C" w:rsidRPr="00033F87">
        <w:rPr>
          <w:rFonts w:ascii="Times New Roman" w:eastAsia="Times New Roman" w:hAnsi="Times New Roman" w:cs="Times New Roman"/>
          <w:color w:val="000000" w:themeColor="text1"/>
          <w:sz w:val="24"/>
          <w:szCs w:val="24"/>
          <w:shd w:val="clear" w:color="auto" w:fill="FEFEFE"/>
          <w:lang w:eastAsia="bg-BG"/>
        </w:rPr>
        <w:lastRenderedPageBreak/>
        <w:t>(периоди на отсъствие на хора или др.).</w:t>
      </w:r>
    </w:p>
    <w:p w:rsidR="001059E5" w:rsidRPr="00033F87" w:rsidRDefault="009234D9" w:rsidP="007B6C15">
      <w:pPr>
        <w:widowControl w:val="0"/>
        <w:autoSpaceDE w:val="0"/>
        <w:autoSpaceDN w:val="0"/>
        <w:adjustRightInd w:val="0"/>
        <w:spacing w:after="120" w:line="240" w:lineRule="auto"/>
        <w:ind w:firstLine="705"/>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(3) Оценката на възможните комбинации в зависимост от вида и функционалните режими на регулирането </w:t>
      </w:r>
      <w:r w:rsidR="001413F1" w:rsidRPr="00033F87">
        <w:rPr>
          <w:rFonts w:ascii="Times New Roman" w:eastAsia="Times New Roman" w:hAnsi="Times New Roman" w:cs="Times New Roman"/>
          <w:color w:val="000000" w:themeColor="text1"/>
          <w:sz w:val="24"/>
          <w:szCs w:val="24"/>
          <w:shd w:val="clear" w:color="auto" w:fill="FEFEFE"/>
          <w:lang w:eastAsia="bg-BG"/>
        </w:rPr>
        <w:t>се извършва за всеки конкретен случай по</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1413F1" w:rsidRPr="00033F87">
        <w:rPr>
          <w:rFonts w:ascii="Times New Roman" w:eastAsia="Times New Roman" w:hAnsi="Times New Roman" w:cs="Times New Roman"/>
          <w:color w:val="000000" w:themeColor="text1"/>
          <w:sz w:val="24"/>
          <w:szCs w:val="24"/>
          <w:shd w:val="clear" w:color="auto" w:fill="FEFEFE"/>
          <w:lang w:eastAsia="bg-BG"/>
        </w:rPr>
        <w:t xml:space="preserve">матрицата в </w:t>
      </w:r>
      <w:r w:rsidRPr="00033F87">
        <w:rPr>
          <w:rFonts w:ascii="Times New Roman" w:eastAsia="Times New Roman" w:hAnsi="Times New Roman" w:cs="Times New Roman"/>
          <w:color w:val="000000" w:themeColor="text1"/>
          <w:sz w:val="24"/>
          <w:szCs w:val="24"/>
          <w:shd w:val="clear" w:color="auto" w:fill="FEFEFE"/>
          <w:lang w:eastAsia="bg-BG"/>
        </w:rPr>
        <w:t xml:space="preserve">табл. </w:t>
      </w:r>
      <w:r w:rsidR="00222709" w:rsidRPr="00033F87">
        <w:rPr>
          <w:rFonts w:ascii="Times New Roman" w:eastAsia="Times New Roman" w:hAnsi="Times New Roman" w:cs="Times New Roman"/>
          <w:color w:val="000000" w:themeColor="text1"/>
          <w:sz w:val="24"/>
          <w:szCs w:val="24"/>
          <w:shd w:val="clear" w:color="auto" w:fill="FEFEFE"/>
          <w:lang w:eastAsia="bg-BG"/>
        </w:rPr>
        <w:t>9</w:t>
      </w:r>
    </w:p>
    <w:p w:rsidR="00147AF1" w:rsidRPr="00033F87" w:rsidRDefault="001413F1" w:rsidP="00006891">
      <w:pPr>
        <w:widowControl w:val="0"/>
        <w:autoSpaceDE w:val="0"/>
        <w:autoSpaceDN w:val="0"/>
        <w:adjustRightInd w:val="0"/>
        <w:spacing w:after="120" w:line="240" w:lineRule="auto"/>
        <w:jc w:val="right"/>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Таблица 9</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70"/>
        <w:gridCol w:w="1191"/>
        <w:gridCol w:w="1644"/>
        <w:gridCol w:w="1586"/>
        <w:gridCol w:w="2582"/>
      </w:tblGrid>
      <w:tr w:rsidR="001F5B86" w:rsidRPr="00033F87" w:rsidTr="001413F1">
        <w:trPr>
          <w:jc w:val="center"/>
        </w:trPr>
        <w:tc>
          <w:tcPr>
            <w:tcW w:w="1870" w:type="dxa"/>
            <w:vMerge w:val="restart"/>
          </w:tcPr>
          <w:p w:rsidR="009234D9" w:rsidRPr="00033F87" w:rsidRDefault="009234D9" w:rsidP="009234D9">
            <w:pPr>
              <w:spacing w:after="0" w:line="240" w:lineRule="auto"/>
              <w:rPr>
                <w:rFonts w:ascii="Times New Roman" w:eastAsia="Times New Roman" w:hAnsi="Times New Roman" w:cs="Times New Roman"/>
                <w:color w:val="000000" w:themeColor="text1"/>
                <w:lang w:val="en-GB"/>
              </w:rPr>
            </w:pPr>
            <w:r w:rsidRPr="00033F87">
              <w:rPr>
                <w:rFonts w:ascii="Times New Roman" w:eastAsia="MS Mincho" w:hAnsi="Times New Roman" w:cs="Times New Roman"/>
                <w:color w:val="000000" w:themeColor="text1"/>
              </w:rPr>
              <w:t>Вид на системата за регулиране</w:t>
            </w:r>
          </w:p>
          <w:p w:rsidR="009234D9" w:rsidRPr="00033F87" w:rsidRDefault="009234D9" w:rsidP="009234D9">
            <w:pPr>
              <w:spacing w:after="0" w:line="240" w:lineRule="auto"/>
              <w:rPr>
                <w:rFonts w:ascii="Times New Roman" w:eastAsia="Times New Roman" w:hAnsi="Times New Roman" w:cs="Times New Roman"/>
                <w:b/>
                <w:color w:val="000000" w:themeColor="text1"/>
                <w:lang w:val="en-GB"/>
              </w:rPr>
            </w:pPr>
          </w:p>
        </w:tc>
        <w:tc>
          <w:tcPr>
            <w:tcW w:w="7003" w:type="dxa"/>
            <w:gridSpan w:val="4"/>
          </w:tcPr>
          <w:p w:rsidR="009234D9" w:rsidRPr="00033F87" w:rsidRDefault="009234D9" w:rsidP="009234D9">
            <w:pPr>
              <w:spacing w:after="0" w:line="240" w:lineRule="auto"/>
              <w:jc w:val="center"/>
              <w:rPr>
                <w:rFonts w:ascii="Times New Roman" w:eastAsia="Times New Roman" w:hAnsi="Times New Roman" w:cs="Times New Roman"/>
                <w:color w:val="000000" w:themeColor="text1"/>
              </w:rPr>
            </w:pPr>
            <w:r w:rsidRPr="00033F87">
              <w:rPr>
                <w:rFonts w:ascii="Times New Roman" w:eastAsia="MS Mincho" w:hAnsi="Times New Roman" w:cs="Times New Roman"/>
                <w:color w:val="000000" w:themeColor="text1"/>
              </w:rPr>
              <w:t>Функционални режими на системата за регулиране</w:t>
            </w:r>
          </w:p>
        </w:tc>
      </w:tr>
      <w:tr w:rsidR="001F5B86" w:rsidRPr="00033F87" w:rsidTr="001413F1">
        <w:trPr>
          <w:jc w:val="center"/>
        </w:trPr>
        <w:tc>
          <w:tcPr>
            <w:tcW w:w="1870" w:type="dxa"/>
            <w:vMerge/>
          </w:tcPr>
          <w:p w:rsidR="009234D9" w:rsidRPr="00033F87" w:rsidRDefault="009234D9" w:rsidP="009234D9">
            <w:pPr>
              <w:spacing w:after="0" w:line="240" w:lineRule="auto"/>
              <w:rPr>
                <w:rFonts w:ascii="Times New Roman" w:eastAsia="Times New Roman" w:hAnsi="Times New Roman" w:cs="Times New Roman"/>
                <w:color w:val="000000" w:themeColor="text1"/>
                <w:lang w:val="en-US"/>
              </w:rPr>
            </w:pPr>
          </w:p>
        </w:tc>
        <w:tc>
          <w:tcPr>
            <w:tcW w:w="1191" w:type="dxa"/>
          </w:tcPr>
          <w:p w:rsidR="009234D9" w:rsidRPr="00033F87" w:rsidRDefault="009234D9" w:rsidP="009234D9">
            <w:pPr>
              <w:spacing w:after="0" w:line="240" w:lineRule="auto"/>
              <w:jc w:val="center"/>
              <w:rPr>
                <w:rFonts w:ascii="Times New Roman" w:eastAsia="Times New Roman" w:hAnsi="Times New Roman" w:cs="Times New Roman"/>
                <w:color w:val="000000" w:themeColor="text1"/>
                <w:lang w:val="en-GB"/>
              </w:rPr>
            </w:pPr>
            <w:r w:rsidRPr="00033F87">
              <w:rPr>
                <w:rFonts w:ascii="Times New Roman" w:eastAsia="MS Mincho" w:hAnsi="Times New Roman" w:cs="Times New Roman"/>
                <w:color w:val="000000" w:themeColor="text1"/>
              </w:rPr>
              <w:t>Ръчен</w:t>
            </w:r>
          </w:p>
        </w:tc>
        <w:tc>
          <w:tcPr>
            <w:tcW w:w="1644" w:type="dxa"/>
          </w:tcPr>
          <w:p w:rsidR="009234D9" w:rsidRPr="00033F87" w:rsidRDefault="009234D9" w:rsidP="009234D9">
            <w:pPr>
              <w:spacing w:after="0" w:line="240" w:lineRule="auto"/>
              <w:jc w:val="center"/>
              <w:rPr>
                <w:rFonts w:ascii="Times New Roman" w:eastAsia="Times New Roman" w:hAnsi="Times New Roman" w:cs="Times New Roman"/>
                <w:color w:val="000000" w:themeColor="text1"/>
                <w:lang w:val="en-GB"/>
              </w:rPr>
            </w:pPr>
            <w:r w:rsidRPr="00033F87">
              <w:rPr>
                <w:rFonts w:ascii="Times New Roman" w:eastAsia="MS Mincho" w:hAnsi="Times New Roman" w:cs="Times New Roman"/>
                <w:color w:val="000000" w:themeColor="text1"/>
              </w:rPr>
              <w:t>Автоматичен</w:t>
            </w:r>
          </w:p>
        </w:tc>
        <w:tc>
          <w:tcPr>
            <w:tcW w:w="1586" w:type="dxa"/>
          </w:tcPr>
          <w:p w:rsidR="009234D9" w:rsidRPr="00033F87" w:rsidRDefault="009234D9" w:rsidP="009234D9">
            <w:pPr>
              <w:spacing w:after="0" w:line="240" w:lineRule="auto"/>
              <w:jc w:val="center"/>
              <w:rPr>
                <w:rFonts w:ascii="Times New Roman" w:eastAsia="Times New Roman" w:hAnsi="Times New Roman" w:cs="Times New Roman"/>
                <w:color w:val="000000" w:themeColor="text1"/>
                <w:lang w:val="en-GB"/>
              </w:rPr>
            </w:pPr>
            <w:r w:rsidRPr="00033F87">
              <w:rPr>
                <w:rFonts w:ascii="Times New Roman" w:eastAsia="MS Mincho" w:hAnsi="Times New Roman" w:cs="Times New Roman"/>
                <w:color w:val="000000" w:themeColor="text1"/>
              </w:rPr>
              <w:t>С времева функция</w:t>
            </w:r>
          </w:p>
        </w:tc>
        <w:tc>
          <w:tcPr>
            <w:tcW w:w="2582" w:type="dxa"/>
          </w:tcPr>
          <w:p w:rsidR="009234D9" w:rsidRPr="00033F87" w:rsidRDefault="009234D9" w:rsidP="009234D9">
            <w:pPr>
              <w:spacing w:after="0" w:line="240" w:lineRule="auto"/>
              <w:jc w:val="center"/>
              <w:rPr>
                <w:rFonts w:ascii="Times New Roman" w:eastAsia="Times New Roman" w:hAnsi="Times New Roman" w:cs="Times New Roman"/>
                <w:color w:val="000000" w:themeColor="text1"/>
                <w:lang w:val="en-GB"/>
              </w:rPr>
            </w:pPr>
            <w:r w:rsidRPr="00033F87">
              <w:rPr>
                <w:rFonts w:ascii="Times New Roman" w:eastAsia="MS Mincho" w:hAnsi="Times New Roman" w:cs="Times New Roman"/>
                <w:color w:val="000000" w:themeColor="text1"/>
              </w:rPr>
              <w:t>С оптимизирано времево регулиране</w:t>
            </w:r>
          </w:p>
        </w:tc>
      </w:tr>
      <w:tr w:rsidR="001F5B86" w:rsidRPr="00033F87" w:rsidTr="001413F1">
        <w:trPr>
          <w:jc w:val="center"/>
        </w:trPr>
        <w:tc>
          <w:tcPr>
            <w:tcW w:w="1870" w:type="dxa"/>
          </w:tcPr>
          <w:p w:rsidR="009234D9" w:rsidRPr="00033F87" w:rsidRDefault="009234D9" w:rsidP="009234D9">
            <w:pPr>
              <w:spacing w:after="0" w:line="240" w:lineRule="auto"/>
              <w:rPr>
                <w:rFonts w:ascii="Times New Roman" w:eastAsia="Times New Roman" w:hAnsi="Times New Roman" w:cs="Times New Roman"/>
                <w:color w:val="000000" w:themeColor="text1"/>
              </w:rPr>
            </w:pPr>
            <w:r w:rsidRPr="00033F87">
              <w:rPr>
                <w:rFonts w:ascii="Times New Roman" w:eastAsia="MS Mincho" w:hAnsi="Times New Roman" w:cs="Times New Roman"/>
                <w:color w:val="000000" w:themeColor="text1"/>
              </w:rPr>
              <w:t>Местно</w:t>
            </w:r>
          </w:p>
        </w:tc>
        <w:tc>
          <w:tcPr>
            <w:tcW w:w="1191" w:type="dxa"/>
          </w:tcPr>
          <w:p w:rsidR="009234D9" w:rsidRPr="00033F87" w:rsidRDefault="009234D9" w:rsidP="008A39E2">
            <w:pPr>
              <w:spacing w:after="0" w:line="240" w:lineRule="auto"/>
              <w:jc w:val="center"/>
              <w:rPr>
                <w:rFonts w:ascii="Times New Roman" w:eastAsia="Times New Roman" w:hAnsi="Times New Roman" w:cs="Times New Roman"/>
                <w:color w:val="000000" w:themeColor="text1"/>
                <w:lang w:val="en-GB"/>
              </w:rPr>
            </w:pPr>
          </w:p>
        </w:tc>
        <w:tc>
          <w:tcPr>
            <w:tcW w:w="1644" w:type="dxa"/>
          </w:tcPr>
          <w:p w:rsidR="009234D9" w:rsidRPr="00033F87" w:rsidRDefault="009234D9" w:rsidP="008A39E2">
            <w:pPr>
              <w:spacing w:after="0" w:line="240" w:lineRule="auto"/>
              <w:jc w:val="center"/>
              <w:rPr>
                <w:rFonts w:ascii="Times New Roman" w:eastAsia="Times New Roman" w:hAnsi="Times New Roman" w:cs="Times New Roman"/>
                <w:color w:val="000000" w:themeColor="text1"/>
                <w:lang w:val="en-GB"/>
              </w:rPr>
            </w:pPr>
          </w:p>
        </w:tc>
        <w:tc>
          <w:tcPr>
            <w:tcW w:w="1586" w:type="dxa"/>
          </w:tcPr>
          <w:p w:rsidR="009234D9" w:rsidRPr="00033F87" w:rsidRDefault="009234D9" w:rsidP="008A39E2">
            <w:pPr>
              <w:spacing w:after="0" w:line="240" w:lineRule="auto"/>
              <w:jc w:val="center"/>
              <w:rPr>
                <w:rFonts w:ascii="Times New Roman" w:eastAsia="Times New Roman" w:hAnsi="Times New Roman" w:cs="Times New Roman"/>
                <w:color w:val="000000" w:themeColor="text1"/>
                <w:lang w:val="en-GB"/>
              </w:rPr>
            </w:pPr>
          </w:p>
        </w:tc>
        <w:tc>
          <w:tcPr>
            <w:tcW w:w="2582" w:type="dxa"/>
          </w:tcPr>
          <w:p w:rsidR="009234D9" w:rsidRPr="00033F87" w:rsidRDefault="009234D9" w:rsidP="008A39E2">
            <w:pPr>
              <w:spacing w:after="0" w:line="240" w:lineRule="auto"/>
              <w:jc w:val="center"/>
              <w:rPr>
                <w:rFonts w:ascii="Times New Roman" w:eastAsia="Times New Roman" w:hAnsi="Times New Roman" w:cs="Times New Roman"/>
                <w:color w:val="000000" w:themeColor="text1"/>
                <w:lang w:val="en-GB"/>
              </w:rPr>
            </w:pPr>
          </w:p>
        </w:tc>
      </w:tr>
      <w:tr w:rsidR="001F5B86" w:rsidRPr="00033F87" w:rsidTr="001413F1">
        <w:trPr>
          <w:jc w:val="center"/>
        </w:trPr>
        <w:tc>
          <w:tcPr>
            <w:tcW w:w="1870" w:type="dxa"/>
          </w:tcPr>
          <w:p w:rsidR="009234D9" w:rsidRPr="00033F87" w:rsidRDefault="009234D9" w:rsidP="009234D9">
            <w:pPr>
              <w:spacing w:after="0" w:line="240" w:lineRule="auto"/>
              <w:rPr>
                <w:rFonts w:ascii="Times New Roman" w:eastAsia="Times New Roman" w:hAnsi="Times New Roman" w:cs="Times New Roman"/>
                <w:color w:val="000000" w:themeColor="text1"/>
              </w:rPr>
            </w:pPr>
            <w:r w:rsidRPr="00033F87">
              <w:rPr>
                <w:rFonts w:ascii="Times New Roman" w:eastAsia="MS Mincho" w:hAnsi="Times New Roman" w:cs="Times New Roman"/>
                <w:color w:val="000000" w:themeColor="text1"/>
              </w:rPr>
              <w:t>Зоново</w:t>
            </w:r>
          </w:p>
        </w:tc>
        <w:tc>
          <w:tcPr>
            <w:tcW w:w="1191" w:type="dxa"/>
          </w:tcPr>
          <w:p w:rsidR="009234D9" w:rsidRPr="00033F87" w:rsidRDefault="009234D9" w:rsidP="008A39E2">
            <w:pPr>
              <w:spacing w:after="0" w:line="240" w:lineRule="auto"/>
              <w:jc w:val="center"/>
              <w:rPr>
                <w:rFonts w:ascii="Times New Roman" w:eastAsia="Times New Roman" w:hAnsi="Times New Roman" w:cs="Times New Roman"/>
                <w:color w:val="000000" w:themeColor="text1"/>
                <w:lang w:val="en-GB"/>
              </w:rPr>
            </w:pPr>
          </w:p>
        </w:tc>
        <w:tc>
          <w:tcPr>
            <w:tcW w:w="1644" w:type="dxa"/>
          </w:tcPr>
          <w:p w:rsidR="009234D9" w:rsidRPr="00033F87" w:rsidRDefault="009234D9" w:rsidP="008A39E2">
            <w:pPr>
              <w:spacing w:after="0" w:line="240" w:lineRule="auto"/>
              <w:jc w:val="center"/>
              <w:rPr>
                <w:rFonts w:ascii="Times New Roman" w:eastAsia="Times New Roman" w:hAnsi="Times New Roman" w:cs="Times New Roman"/>
                <w:color w:val="000000" w:themeColor="text1"/>
                <w:lang w:val="en-GB"/>
              </w:rPr>
            </w:pPr>
          </w:p>
        </w:tc>
        <w:tc>
          <w:tcPr>
            <w:tcW w:w="1586" w:type="dxa"/>
          </w:tcPr>
          <w:p w:rsidR="009234D9" w:rsidRPr="00033F87" w:rsidRDefault="009234D9" w:rsidP="008A39E2">
            <w:pPr>
              <w:spacing w:after="0" w:line="240" w:lineRule="auto"/>
              <w:jc w:val="center"/>
              <w:rPr>
                <w:rFonts w:ascii="Times New Roman" w:eastAsia="Times New Roman" w:hAnsi="Times New Roman" w:cs="Times New Roman"/>
                <w:color w:val="000000" w:themeColor="text1"/>
                <w:lang w:val="en-GB"/>
              </w:rPr>
            </w:pPr>
          </w:p>
        </w:tc>
        <w:tc>
          <w:tcPr>
            <w:tcW w:w="2582" w:type="dxa"/>
          </w:tcPr>
          <w:p w:rsidR="009234D9" w:rsidRPr="00033F87" w:rsidRDefault="009234D9" w:rsidP="008A39E2">
            <w:pPr>
              <w:spacing w:after="0" w:line="240" w:lineRule="auto"/>
              <w:jc w:val="center"/>
              <w:rPr>
                <w:rFonts w:ascii="Times New Roman" w:eastAsia="Times New Roman" w:hAnsi="Times New Roman" w:cs="Times New Roman"/>
                <w:color w:val="000000" w:themeColor="text1"/>
                <w:lang w:val="en-GB"/>
              </w:rPr>
            </w:pPr>
          </w:p>
        </w:tc>
      </w:tr>
      <w:tr w:rsidR="00A65CF3" w:rsidRPr="00033F87" w:rsidTr="001413F1">
        <w:trPr>
          <w:jc w:val="center"/>
        </w:trPr>
        <w:tc>
          <w:tcPr>
            <w:tcW w:w="1870" w:type="dxa"/>
          </w:tcPr>
          <w:p w:rsidR="009234D9" w:rsidRPr="00033F87" w:rsidRDefault="009234D9" w:rsidP="009234D9">
            <w:pPr>
              <w:spacing w:after="0" w:line="240" w:lineRule="auto"/>
              <w:rPr>
                <w:rFonts w:ascii="Times New Roman" w:eastAsia="Times New Roman" w:hAnsi="Times New Roman" w:cs="Times New Roman"/>
                <w:color w:val="000000" w:themeColor="text1"/>
              </w:rPr>
            </w:pPr>
            <w:r w:rsidRPr="00033F87">
              <w:rPr>
                <w:rFonts w:ascii="Times New Roman" w:eastAsia="MS Mincho" w:hAnsi="Times New Roman" w:cs="Times New Roman"/>
                <w:color w:val="000000" w:themeColor="text1"/>
              </w:rPr>
              <w:t>Централно</w:t>
            </w:r>
          </w:p>
        </w:tc>
        <w:tc>
          <w:tcPr>
            <w:tcW w:w="1191" w:type="dxa"/>
          </w:tcPr>
          <w:p w:rsidR="009234D9" w:rsidRPr="00033F87" w:rsidRDefault="009234D9" w:rsidP="008A39E2">
            <w:pPr>
              <w:spacing w:after="0" w:line="240" w:lineRule="auto"/>
              <w:jc w:val="center"/>
              <w:rPr>
                <w:rFonts w:ascii="Times New Roman" w:eastAsia="Times New Roman" w:hAnsi="Times New Roman" w:cs="Times New Roman"/>
                <w:color w:val="000000" w:themeColor="text1"/>
                <w:lang w:val="en-GB"/>
              </w:rPr>
            </w:pPr>
          </w:p>
        </w:tc>
        <w:tc>
          <w:tcPr>
            <w:tcW w:w="1644" w:type="dxa"/>
          </w:tcPr>
          <w:p w:rsidR="009234D9" w:rsidRPr="00033F87" w:rsidRDefault="009234D9" w:rsidP="008A39E2">
            <w:pPr>
              <w:spacing w:after="0" w:line="240" w:lineRule="auto"/>
              <w:jc w:val="center"/>
              <w:rPr>
                <w:rFonts w:ascii="Times New Roman" w:eastAsia="Times New Roman" w:hAnsi="Times New Roman" w:cs="Times New Roman"/>
                <w:color w:val="000000" w:themeColor="text1"/>
                <w:lang w:val="en-GB"/>
              </w:rPr>
            </w:pPr>
          </w:p>
        </w:tc>
        <w:tc>
          <w:tcPr>
            <w:tcW w:w="1586" w:type="dxa"/>
          </w:tcPr>
          <w:p w:rsidR="009234D9" w:rsidRPr="00033F87" w:rsidRDefault="009234D9" w:rsidP="008A39E2">
            <w:pPr>
              <w:spacing w:after="0" w:line="240" w:lineRule="auto"/>
              <w:jc w:val="center"/>
              <w:rPr>
                <w:rFonts w:ascii="Times New Roman" w:eastAsia="Times New Roman" w:hAnsi="Times New Roman" w:cs="Times New Roman"/>
                <w:color w:val="000000" w:themeColor="text1"/>
                <w:lang w:val="en-GB"/>
              </w:rPr>
            </w:pPr>
          </w:p>
        </w:tc>
        <w:tc>
          <w:tcPr>
            <w:tcW w:w="2582" w:type="dxa"/>
          </w:tcPr>
          <w:p w:rsidR="009234D9" w:rsidRPr="00033F87" w:rsidRDefault="009234D9" w:rsidP="008A39E2">
            <w:pPr>
              <w:spacing w:after="0" w:line="240" w:lineRule="auto"/>
              <w:jc w:val="center"/>
              <w:rPr>
                <w:rFonts w:ascii="Times New Roman" w:eastAsia="Times New Roman" w:hAnsi="Times New Roman" w:cs="Times New Roman"/>
                <w:color w:val="000000" w:themeColor="text1"/>
                <w:lang w:val="en-GB"/>
              </w:rPr>
            </w:pPr>
          </w:p>
        </w:tc>
      </w:tr>
    </w:tbl>
    <w:p w:rsidR="001413F1" w:rsidRPr="00033F87" w:rsidRDefault="001413F1" w:rsidP="001413F1">
      <w:pPr>
        <w:widowControl w:val="0"/>
        <w:autoSpaceDE w:val="0"/>
        <w:autoSpaceDN w:val="0"/>
        <w:adjustRightInd w:val="0"/>
        <w:spacing w:after="120" w:line="240" w:lineRule="auto"/>
        <w:ind w:firstLine="708"/>
        <w:jc w:val="both"/>
        <w:rPr>
          <w:rFonts w:ascii="Times New Roman" w:eastAsia="Times New Roman" w:hAnsi="Times New Roman" w:cs="Times New Roman"/>
          <w:b/>
          <w:color w:val="000000" w:themeColor="text1"/>
          <w:sz w:val="24"/>
          <w:szCs w:val="24"/>
          <w:shd w:val="clear" w:color="auto" w:fill="FEFEFE"/>
          <w:lang w:eastAsia="bg-BG"/>
        </w:rPr>
      </w:pPr>
    </w:p>
    <w:p w:rsidR="00A65CF3" w:rsidRPr="00033F87" w:rsidRDefault="00791CFF" w:rsidP="001413F1">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 xml:space="preserve">Чл. 40. </w:t>
      </w:r>
      <w:r w:rsidR="006E0E0E" w:rsidRPr="00033F87">
        <w:rPr>
          <w:rFonts w:ascii="Times New Roman" w:eastAsia="Times New Roman" w:hAnsi="Times New Roman" w:cs="Times New Roman"/>
          <w:color w:val="000000" w:themeColor="text1"/>
          <w:sz w:val="24"/>
          <w:szCs w:val="24"/>
          <w:shd w:val="clear" w:color="auto" w:fill="FEFEFE"/>
          <w:lang w:eastAsia="bg-BG"/>
        </w:rPr>
        <w:t xml:space="preserve">(1) </w:t>
      </w:r>
      <w:r w:rsidR="005A23F8" w:rsidRPr="00033F87">
        <w:rPr>
          <w:rFonts w:ascii="Times New Roman" w:eastAsia="Times New Roman" w:hAnsi="Times New Roman" w:cs="Times New Roman"/>
          <w:color w:val="000000" w:themeColor="text1"/>
          <w:sz w:val="24"/>
          <w:szCs w:val="24"/>
          <w:shd w:val="clear" w:color="auto" w:fill="FEFEFE"/>
          <w:lang w:eastAsia="bg-BG"/>
        </w:rPr>
        <w:t>Енергийната характеристика „</w:t>
      </w:r>
      <w:r w:rsidR="000B5D5F" w:rsidRPr="00033F87">
        <w:rPr>
          <w:rFonts w:ascii="Times New Roman" w:eastAsia="Times New Roman" w:hAnsi="Times New Roman" w:cs="Times New Roman"/>
          <w:color w:val="000000" w:themeColor="text1"/>
          <w:sz w:val="24"/>
          <w:szCs w:val="24"/>
          <w:shd w:val="clear" w:color="auto" w:fill="FEFEFE"/>
          <w:lang w:eastAsia="bg-BG"/>
        </w:rPr>
        <w:t>потребление</w:t>
      </w:r>
      <w:r w:rsidR="005A23F8" w:rsidRPr="00033F87">
        <w:rPr>
          <w:rFonts w:ascii="Times New Roman" w:eastAsia="Times New Roman" w:hAnsi="Times New Roman" w:cs="Times New Roman"/>
          <w:color w:val="000000" w:themeColor="text1"/>
          <w:sz w:val="24"/>
          <w:szCs w:val="24"/>
          <w:shd w:val="clear" w:color="auto" w:fill="FEFEFE"/>
          <w:lang w:eastAsia="bg-BG"/>
        </w:rPr>
        <w:t xml:space="preserve"> на енергия за гореща вода“</w:t>
      </w:r>
      <w:r w:rsidR="002248B7" w:rsidRPr="00033F87">
        <w:rPr>
          <w:rFonts w:ascii="Times New Roman" w:eastAsia="Times New Roman" w:hAnsi="Times New Roman" w:cs="Times New Roman"/>
          <w:color w:val="000000" w:themeColor="text1"/>
          <w:sz w:val="24"/>
          <w:szCs w:val="24"/>
          <w:shd w:val="clear" w:color="auto" w:fill="FEFEFE"/>
          <w:lang w:eastAsia="bg-BG"/>
        </w:rPr>
        <w:t xml:space="preserve"> </w:t>
      </w:r>
      <w:r w:rsidR="00406DA3" w:rsidRPr="00033F87">
        <w:rPr>
          <w:rFonts w:ascii="Times New Roman" w:eastAsia="Times New Roman" w:hAnsi="Times New Roman" w:cs="Times New Roman"/>
          <w:color w:val="000000" w:themeColor="text1"/>
          <w:sz w:val="24"/>
          <w:szCs w:val="24"/>
          <w:shd w:val="clear" w:color="auto" w:fill="FEFEFE"/>
          <w:lang w:eastAsia="bg-BG"/>
        </w:rPr>
        <w:t xml:space="preserve">за битови нужди </w:t>
      </w:r>
      <w:r w:rsidR="005A23F8" w:rsidRPr="00033F87">
        <w:rPr>
          <w:rFonts w:ascii="Times New Roman" w:eastAsia="Times New Roman" w:hAnsi="Times New Roman" w:cs="Times New Roman"/>
          <w:color w:val="000000" w:themeColor="text1"/>
          <w:sz w:val="24"/>
          <w:szCs w:val="24"/>
          <w:shd w:val="clear" w:color="auto" w:fill="FEFEFE"/>
          <w:lang w:eastAsia="bg-BG"/>
        </w:rPr>
        <w:t>се изчислява</w:t>
      </w:r>
      <w:r w:rsidR="00717E7C" w:rsidRPr="00033F87">
        <w:rPr>
          <w:rFonts w:ascii="Times New Roman" w:eastAsia="Times New Roman" w:hAnsi="Times New Roman" w:cs="Times New Roman"/>
          <w:color w:val="000000" w:themeColor="text1"/>
          <w:sz w:val="24"/>
          <w:szCs w:val="24"/>
          <w:shd w:val="clear" w:color="auto" w:fill="FEFEFE"/>
          <w:lang w:eastAsia="bg-BG"/>
        </w:rPr>
        <w:t xml:space="preserve"> съгласно</w:t>
      </w:r>
      <w:r w:rsidR="00222709" w:rsidRPr="00033F87">
        <w:rPr>
          <w:rFonts w:ascii="Times New Roman" w:eastAsia="Times New Roman" w:hAnsi="Times New Roman" w:cs="Times New Roman"/>
          <w:color w:val="000000" w:themeColor="text1"/>
          <w:sz w:val="24"/>
          <w:szCs w:val="24"/>
          <w:shd w:val="clear" w:color="auto" w:fill="FEFEFE"/>
          <w:lang w:eastAsia="bg-BG"/>
        </w:rPr>
        <w:t xml:space="preserve"> т.3.3. от приложение № 1</w:t>
      </w:r>
      <w:r w:rsidR="006E0E0E" w:rsidRPr="00033F87">
        <w:rPr>
          <w:rFonts w:ascii="Times New Roman" w:eastAsia="Times New Roman" w:hAnsi="Times New Roman" w:cs="Times New Roman"/>
          <w:color w:val="000000" w:themeColor="text1"/>
          <w:sz w:val="24"/>
          <w:szCs w:val="24"/>
          <w:shd w:val="clear" w:color="auto" w:fill="FEFEFE"/>
          <w:lang w:eastAsia="bg-BG"/>
        </w:rPr>
        <w:tab/>
      </w:r>
    </w:p>
    <w:p w:rsidR="005A23F8" w:rsidRPr="00033F87" w:rsidRDefault="006E0E0E" w:rsidP="00A65CF3">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(2) </w:t>
      </w:r>
      <w:r w:rsidR="002248B7" w:rsidRPr="00033F87">
        <w:rPr>
          <w:rFonts w:ascii="Times New Roman" w:eastAsia="Times New Roman" w:hAnsi="Times New Roman" w:cs="Times New Roman"/>
          <w:color w:val="000000" w:themeColor="text1"/>
          <w:sz w:val="24"/>
          <w:szCs w:val="24"/>
          <w:shd w:val="clear" w:color="auto" w:fill="FEFEFE"/>
          <w:lang w:eastAsia="bg-BG"/>
        </w:rPr>
        <w:t>Количеството гореща</w:t>
      </w:r>
      <w:r w:rsidRPr="00033F87">
        <w:rPr>
          <w:rFonts w:ascii="Times New Roman" w:eastAsia="Times New Roman" w:hAnsi="Times New Roman" w:cs="Times New Roman"/>
          <w:color w:val="000000" w:themeColor="text1"/>
          <w:sz w:val="24"/>
          <w:szCs w:val="24"/>
          <w:shd w:val="clear" w:color="auto" w:fill="FEFEFE"/>
          <w:lang w:eastAsia="bg-BG"/>
        </w:rPr>
        <w:t xml:space="preserve"> вода за битови нужди се определя в зависимост от предназначението на сградата, режимите на експлоатация и потреблението. Потреблението </w:t>
      </w:r>
      <w:r w:rsidR="00F80B3F" w:rsidRPr="00033F87">
        <w:rPr>
          <w:rFonts w:ascii="Times New Roman" w:eastAsia="Times New Roman" w:hAnsi="Times New Roman" w:cs="Times New Roman"/>
          <w:color w:val="000000" w:themeColor="text1"/>
          <w:sz w:val="24"/>
          <w:szCs w:val="24"/>
          <w:shd w:val="clear" w:color="auto" w:fill="FEFEFE"/>
          <w:lang w:eastAsia="bg-BG"/>
        </w:rPr>
        <w:t xml:space="preserve">се </w:t>
      </w:r>
      <w:r w:rsidR="002248B7" w:rsidRPr="00033F87">
        <w:rPr>
          <w:rFonts w:ascii="Times New Roman" w:eastAsia="Times New Roman" w:hAnsi="Times New Roman" w:cs="Times New Roman"/>
          <w:color w:val="000000" w:themeColor="text1"/>
          <w:sz w:val="24"/>
          <w:szCs w:val="24"/>
          <w:shd w:val="clear" w:color="auto" w:fill="FEFEFE"/>
          <w:lang w:eastAsia="bg-BG"/>
        </w:rPr>
        <w:t>определя</w:t>
      </w:r>
      <w:r w:rsidR="00F80B3F" w:rsidRPr="00033F87">
        <w:rPr>
          <w:rFonts w:ascii="Times New Roman" w:eastAsia="Times New Roman" w:hAnsi="Times New Roman" w:cs="Times New Roman"/>
          <w:color w:val="000000" w:themeColor="text1"/>
          <w:sz w:val="24"/>
          <w:szCs w:val="24"/>
          <w:shd w:val="clear" w:color="auto" w:fill="FEFEFE"/>
          <w:lang w:eastAsia="bg-BG"/>
        </w:rPr>
        <w:t xml:space="preserve"> по показател „средно денонощно потребление“ </w:t>
      </w:r>
      <w:r w:rsidRPr="00033F87">
        <w:rPr>
          <w:rFonts w:ascii="Times New Roman" w:eastAsia="Times New Roman" w:hAnsi="Times New Roman" w:cs="Times New Roman"/>
          <w:color w:val="000000" w:themeColor="text1"/>
          <w:sz w:val="24"/>
          <w:szCs w:val="24"/>
          <w:shd w:val="clear" w:color="auto" w:fill="FEFEFE"/>
          <w:lang w:eastAsia="bg-BG"/>
        </w:rPr>
        <w:t>съгласно Наредба № 4 от 17 юни 2005 г. за проектиране, изграждане и експлоатация на сградни водопроводни и канализационни инсталации</w:t>
      </w:r>
      <w:r w:rsidR="00006891" w:rsidRPr="00033F87">
        <w:rPr>
          <w:rFonts w:ascii="Times New Roman" w:eastAsia="Times New Roman" w:hAnsi="Times New Roman" w:cs="Times New Roman"/>
          <w:color w:val="000000" w:themeColor="text1"/>
          <w:sz w:val="24"/>
          <w:szCs w:val="24"/>
          <w:shd w:val="clear" w:color="auto" w:fill="FEFEFE"/>
          <w:lang w:eastAsia="bg-BG"/>
        </w:rPr>
        <w:t xml:space="preserve"> (ДВ, бр. 53 от 2005 г.)</w:t>
      </w:r>
      <w:r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1F43CB" w:rsidRPr="00033F87" w:rsidRDefault="001F43CB" w:rsidP="005A23F8">
      <w:pPr>
        <w:widowControl w:val="0"/>
        <w:autoSpaceDE w:val="0"/>
        <w:autoSpaceDN w:val="0"/>
        <w:adjustRightInd w:val="0"/>
        <w:spacing w:after="120" w:line="240" w:lineRule="auto"/>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t xml:space="preserve">(3) </w:t>
      </w:r>
      <w:r w:rsidR="00FF06D9" w:rsidRPr="00033F87">
        <w:rPr>
          <w:rFonts w:ascii="Times New Roman" w:eastAsia="Times New Roman" w:hAnsi="Times New Roman" w:cs="Times New Roman"/>
          <w:color w:val="000000" w:themeColor="text1"/>
          <w:sz w:val="24"/>
          <w:szCs w:val="24"/>
          <w:shd w:val="clear" w:color="auto" w:fill="FEFEFE"/>
          <w:lang w:eastAsia="bg-BG"/>
        </w:rPr>
        <w:t xml:space="preserve">За случаите, </w:t>
      </w:r>
      <w:r w:rsidR="00660BBB" w:rsidRPr="00033F87">
        <w:rPr>
          <w:rFonts w:ascii="Times New Roman" w:eastAsia="Times New Roman" w:hAnsi="Times New Roman" w:cs="Times New Roman"/>
          <w:color w:val="000000" w:themeColor="text1"/>
          <w:sz w:val="24"/>
          <w:szCs w:val="24"/>
          <w:shd w:val="clear" w:color="auto" w:fill="FEFEFE"/>
          <w:lang w:eastAsia="bg-BG"/>
        </w:rPr>
        <w:t>при</w:t>
      </w:r>
      <w:r w:rsidR="00FF06D9" w:rsidRPr="00033F87">
        <w:rPr>
          <w:rFonts w:ascii="Times New Roman" w:eastAsia="Times New Roman" w:hAnsi="Times New Roman" w:cs="Times New Roman"/>
          <w:color w:val="000000" w:themeColor="text1"/>
          <w:sz w:val="24"/>
          <w:szCs w:val="24"/>
          <w:shd w:val="clear" w:color="auto" w:fill="FEFEFE"/>
          <w:lang w:eastAsia="bg-BG"/>
        </w:rPr>
        <w:t xml:space="preserve"> които </w:t>
      </w:r>
      <w:r w:rsidR="002248B7" w:rsidRPr="00033F87">
        <w:rPr>
          <w:rFonts w:ascii="Times New Roman" w:eastAsia="Times New Roman" w:hAnsi="Times New Roman" w:cs="Times New Roman"/>
          <w:color w:val="000000" w:themeColor="text1"/>
          <w:sz w:val="24"/>
          <w:szCs w:val="24"/>
          <w:shd w:val="clear" w:color="auto" w:fill="FEFEFE"/>
          <w:lang w:eastAsia="bg-BG"/>
        </w:rPr>
        <w:t>не са нормирани</w:t>
      </w:r>
      <w:r w:rsidR="00FF06D9" w:rsidRPr="00033F87">
        <w:rPr>
          <w:rFonts w:ascii="Times New Roman" w:eastAsia="Times New Roman" w:hAnsi="Times New Roman" w:cs="Times New Roman"/>
          <w:color w:val="000000" w:themeColor="text1"/>
          <w:sz w:val="24"/>
          <w:szCs w:val="24"/>
          <w:shd w:val="clear" w:color="auto" w:fill="FEFEFE"/>
          <w:lang w:eastAsia="bg-BG"/>
        </w:rPr>
        <w:t xml:space="preserve"> национални стойности за средно денонощно потребление на гореща вода </w:t>
      </w:r>
      <w:r w:rsidR="002248B7" w:rsidRPr="00033F87">
        <w:rPr>
          <w:rFonts w:ascii="Times New Roman" w:eastAsia="Times New Roman" w:hAnsi="Times New Roman" w:cs="Times New Roman"/>
          <w:color w:val="000000" w:themeColor="text1"/>
          <w:sz w:val="24"/>
          <w:szCs w:val="24"/>
          <w:shd w:val="clear" w:color="auto" w:fill="FEFEFE"/>
          <w:lang w:eastAsia="bg-BG"/>
        </w:rPr>
        <w:t>за битови нужди,</w:t>
      </w:r>
      <w:r w:rsidR="00FF06D9" w:rsidRPr="00033F87">
        <w:rPr>
          <w:rFonts w:ascii="Times New Roman" w:eastAsia="Times New Roman" w:hAnsi="Times New Roman" w:cs="Times New Roman"/>
          <w:color w:val="000000" w:themeColor="text1"/>
          <w:sz w:val="24"/>
          <w:szCs w:val="24"/>
          <w:shd w:val="clear" w:color="auto" w:fill="FEFEFE"/>
          <w:lang w:eastAsia="bg-BG"/>
        </w:rPr>
        <w:t xml:space="preserve"> изчисленията се извършват със стойн</w:t>
      </w:r>
      <w:r w:rsidR="001044AF" w:rsidRPr="00033F87">
        <w:rPr>
          <w:rFonts w:ascii="Times New Roman" w:eastAsia="Times New Roman" w:hAnsi="Times New Roman" w:cs="Times New Roman"/>
          <w:color w:val="000000" w:themeColor="text1"/>
          <w:sz w:val="24"/>
          <w:szCs w:val="24"/>
          <w:shd w:val="clear" w:color="auto" w:fill="FEFEFE"/>
          <w:lang w:eastAsia="bg-BG"/>
        </w:rPr>
        <w:t>ости</w:t>
      </w:r>
      <w:r w:rsidR="00FF06D9" w:rsidRPr="00033F87">
        <w:rPr>
          <w:rFonts w:ascii="Times New Roman" w:eastAsia="Times New Roman" w:hAnsi="Times New Roman" w:cs="Times New Roman"/>
          <w:color w:val="000000" w:themeColor="text1"/>
          <w:sz w:val="24"/>
          <w:szCs w:val="24"/>
          <w:shd w:val="clear" w:color="auto" w:fill="FEFEFE"/>
          <w:lang w:eastAsia="bg-BG"/>
        </w:rPr>
        <w:t xml:space="preserve"> по подразбиране </w:t>
      </w:r>
      <w:r w:rsidR="00660BBB" w:rsidRPr="00033F87">
        <w:rPr>
          <w:rFonts w:ascii="Times New Roman" w:eastAsia="Times New Roman" w:hAnsi="Times New Roman" w:cs="Times New Roman"/>
          <w:color w:val="000000" w:themeColor="text1"/>
          <w:sz w:val="24"/>
          <w:szCs w:val="24"/>
          <w:shd w:val="clear" w:color="auto" w:fill="FEFEFE"/>
          <w:lang w:eastAsia="bg-BG"/>
        </w:rPr>
        <w:t>от</w:t>
      </w:r>
      <w:r w:rsidR="00FF06D9" w:rsidRPr="00033F87">
        <w:rPr>
          <w:rFonts w:ascii="Times New Roman" w:eastAsia="Times New Roman" w:hAnsi="Times New Roman" w:cs="Times New Roman"/>
          <w:color w:val="000000" w:themeColor="text1"/>
          <w:sz w:val="24"/>
          <w:szCs w:val="24"/>
          <w:shd w:val="clear" w:color="auto" w:fill="FEFEFE"/>
          <w:lang w:eastAsia="bg-BG"/>
        </w:rPr>
        <w:t xml:space="preserve"> </w:t>
      </w:r>
      <w:r w:rsidR="00222709" w:rsidRPr="00033F87">
        <w:rPr>
          <w:rFonts w:ascii="Times New Roman" w:eastAsia="Times New Roman" w:hAnsi="Times New Roman" w:cs="Times New Roman"/>
          <w:color w:val="000000" w:themeColor="text1"/>
          <w:sz w:val="24"/>
          <w:szCs w:val="24"/>
          <w:shd w:val="clear" w:color="auto" w:fill="FEFEFE"/>
          <w:lang w:eastAsia="bg-BG"/>
        </w:rPr>
        <w:t>таблица 10</w:t>
      </w:r>
      <w:r w:rsidR="00660BBB" w:rsidRPr="00033F87">
        <w:rPr>
          <w:rFonts w:ascii="Times New Roman" w:eastAsia="Times New Roman" w:hAnsi="Times New Roman" w:cs="Times New Roman"/>
          <w:color w:val="000000" w:themeColor="text1"/>
          <w:sz w:val="24"/>
          <w:szCs w:val="24"/>
          <w:shd w:val="clear" w:color="auto" w:fill="FEFEFE"/>
          <w:lang w:eastAsia="bg-BG"/>
        </w:rPr>
        <w:t xml:space="preserve"> съгласно БДС EN 2831-3.</w:t>
      </w:r>
    </w:p>
    <w:p w:rsidR="00222709" w:rsidRPr="00033F87" w:rsidRDefault="00222709" w:rsidP="00222709">
      <w:pPr>
        <w:widowControl w:val="0"/>
        <w:autoSpaceDE w:val="0"/>
        <w:autoSpaceDN w:val="0"/>
        <w:adjustRightInd w:val="0"/>
        <w:spacing w:after="120" w:line="240" w:lineRule="auto"/>
        <w:jc w:val="right"/>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Таблица 10</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361"/>
        <w:gridCol w:w="5135"/>
      </w:tblGrid>
      <w:tr w:rsidR="001F5B86" w:rsidRPr="00033F87" w:rsidTr="00F47A60">
        <w:tc>
          <w:tcPr>
            <w:tcW w:w="9496" w:type="dxa"/>
            <w:gridSpan w:val="2"/>
          </w:tcPr>
          <w:p w:rsidR="00D01119" w:rsidRPr="00033F87" w:rsidRDefault="00222709" w:rsidP="00222709">
            <w:pPr>
              <w:widowControl w:val="0"/>
              <w:autoSpaceDE w:val="0"/>
              <w:autoSpaceDN w:val="0"/>
              <w:adjustRightInd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Стойности за изчисляване на нуждите от битова гореща вода на ден</w:t>
            </w:r>
            <w:r w:rsidR="004C23C6"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222709" w:rsidRPr="00033F87" w:rsidRDefault="00222709" w:rsidP="00222709">
            <w:pPr>
              <w:widowControl w:val="0"/>
              <w:autoSpaceDE w:val="0"/>
              <w:autoSpaceDN w:val="0"/>
              <w:adjustRightInd w:val="0"/>
              <w:jc w:val="center"/>
              <w:rPr>
                <w:rFonts w:ascii="Times New Roman" w:eastAsia="Times New Roman" w:hAnsi="Times New Roman" w:cs="Times New Roman"/>
                <w:color w:val="000000" w:themeColor="text1"/>
                <w:sz w:val="24"/>
                <w:szCs w:val="24"/>
                <w:shd w:val="clear" w:color="auto" w:fill="FEFEFE"/>
                <w:lang w:eastAsia="bg-BG"/>
              </w:rPr>
            </w:pPr>
          </w:p>
        </w:tc>
      </w:tr>
      <w:tr w:rsidR="001F5B86" w:rsidRPr="00033F87" w:rsidTr="004C23C6">
        <w:tc>
          <w:tcPr>
            <w:tcW w:w="4361" w:type="dxa"/>
          </w:tcPr>
          <w:p w:rsidR="00222709" w:rsidRPr="00033F87" w:rsidRDefault="00222709" w:rsidP="00222709">
            <w:pPr>
              <w:widowControl w:val="0"/>
              <w:autoSpaceDE w:val="0"/>
              <w:autoSpaceDN w:val="0"/>
              <w:adjustRightInd w:val="0"/>
              <w:spacing w:after="12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Тип на сградата</w:t>
            </w:r>
          </w:p>
        </w:tc>
        <w:tc>
          <w:tcPr>
            <w:tcW w:w="5135" w:type="dxa"/>
          </w:tcPr>
          <w:p w:rsidR="00222709" w:rsidRPr="00033F87" w:rsidRDefault="00660BBB" w:rsidP="00222709">
            <w:pPr>
              <w:widowControl w:val="0"/>
              <w:autoSpaceDE w:val="0"/>
              <w:autoSpaceDN w:val="0"/>
              <w:adjustRightInd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Л</w:t>
            </w:r>
            <w:r w:rsidR="00222709" w:rsidRPr="00033F87">
              <w:rPr>
                <w:rFonts w:ascii="Times New Roman" w:eastAsia="Times New Roman" w:hAnsi="Times New Roman" w:cs="Times New Roman"/>
                <w:color w:val="000000" w:themeColor="text1"/>
                <w:sz w:val="24"/>
                <w:szCs w:val="24"/>
                <w:shd w:val="clear" w:color="auto" w:fill="FEFEFE"/>
                <w:lang w:eastAsia="bg-BG"/>
              </w:rPr>
              <w:t>итри вода за битови нужди на човек на ден</w:t>
            </w:r>
          </w:p>
        </w:tc>
      </w:tr>
      <w:tr w:rsidR="001F5B86" w:rsidRPr="00033F87" w:rsidTr="004C23C6">
        <w:tc>
          <w:tcPr>
            <w:tcW w:w="4361" w:type="dxa"/>
          </w:tcPr>
          <w:p w:rsidR="00222709" w:rsidRPr="00033F87" w:rsidRDefault="004C23C6" w:rsidP="00222709">
            <w:pPr>
              <w:widowControl w:val="0"/>
              <w:autoSpaceDE w:val="0"/>
              <w:autoSpaceDN w:val="0"/>
              <w:adjustRightInd w:val="0"/>
              <w:spacing w:after="12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Жилищни сгради (стандартно жилище)</w:t>
            </w:r>
          </w:p>
        </w:tc>
        <w:tc>
          <w:tcPr>
            <w:tcW w:w="5135" w:type="dxa"/>
          </w:tcPr>
          <w:p w:rsidR="00222709" w:rsidRPr="00033F87" w:rsidRDefault="004C23C6" w:rsidP="00222709">
            <w:pPr>
              <w:widowControl w:val="0"/>
              <w:autoSpaceDE w:val="0"/>
              <w:autoSpaceDN w:val="0"/>
              <w:adjustRightInd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25 - 60</w:t>
            </w:r>
          </w:p>
        </w:tc>
      </w:tr>
      <w:tr w:rsidR="001F5B86" w:rsidRPr="00033F87" w:rsidTr="004C23C6">
        <w:tc>
          <w:tcPr>
            <w:tcW w:w="4361" w:type="dxa"/>
          </w:tcPr>
          <w:p w:rsidR="00222709" w:rsidRPr="00033F87" w:rsidRDefault="004C23C6" w:rsidP="00222709">
            <w:pPr>
              <w:widowControl w:val="0"/>
              <w:autoSpaceDE w:val="0"/>
              <w:autoSpaceDN w:val="0"/>
              <w:adjustRightInd w:val="0"/>
              <w:spacing w:after="12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Жилищни сгради (луксозни жилища)</w:t>
            </w:r>
          </w:p>
        </w:tc>
        <w:tc>
          <w:tcPr>
            <w:tcW w:w="5135" w:type="dxa"/>
          </w:tcPr>
          <w:p w:rsidR="00222709" w:rsidRPr="00033F87" w:rsidRDefault="004C23C6" w:rsidP="00222709">
            <w:pPr>
              <w:widowControl w:val="0"/>
              <w:autoSpaceDE w:val="0"/>
              <w:autoSpaceDN w:val="0"/>
              <w:adjustRightInd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60 -100</w:t>
            </w:r>
          </w:p>
        </w:tc>
      </w:tr>
      <w:tr w:rsidR="001F5B86" w:rsidRPr="00033F87" w:rsidTr="004C23C6">
        <w:tc>
          <w:tcPr>
            <w:tcW w:w="4361" w:type="dxa"/>
          </w:tcPr>
          <w:p w:rsidR="00222709" w:rsidRPr="00033F87" w:rsidRDefault="004C23C6" w:rsidP="00222709">
            <w:pPr>
              <w:widowControl w:val="0"/>
              <w:autoSpaceDE w:val="0"/>
              <w:autoSpaceDN w:val="0"/>
              <w:adjustRightInd w:val="0"/>
              <w:spacing w:after="12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Еднофамилни къщи</w:t>
            </w:r>
          </w:p>
        </w:tc>
        <w:tc>
          <w:tcPr>
            <w:tcW w:w="5135" w:type="dxa"/>
          </w:tcPr>
          <w:p w:rsidR="00222709" w:rsidRPr="00033F87" w:rsidRDefault="004C23C6" w:rsidP="00222709">
            <w:pPr>
              <w:widowControl w:val="0"/>
              <w:autoSpaceDE w:val="0"/>
              <w:autoSpaceDN w:val="0"/>
              <w:adjustRightInd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40 - 70</w:t>
            </w:r>
          </w:p>
        </w:tc>
      </w:tr>
      <w:tr w:rsidR="00A65CF3" w:rsidRPr="00033F87" w:rsidTr="004C23C6">
        <w:tc>
          <w:tcPr>
            <w:tcW w:w="4361" w:type="dxa"/>
          </w:tcPr>
          <w:p w:rsidR="004C23C6" w:rsidRPr="00033F87" w:rsidRDefault="004C23C6" w:rsidP="00222709">
            <w:pPr>
              <w:widowControl w:val="0"/>
              <w:autoSpaceDE w:val="0"/>
              <w:autoSpaceDN w:val="0"/>
              <w:adjustRightInd w:val="0"/>
              <w:spacing w:after="12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Апартаментни жилища</w:t>
            </w:r>
          </w:p>
        </w:tc>
        <w:tc>
          <w:tcPr>
            <w:tcW w:w="5135" w:type="dxa"/>
          </w:tcPr>
          <w:p w:rsidR="004C23C6" w:rsidRPr="00033F87" w:rsidRDefault="004C23C6" w:rsidP="00222709">
            <w:pPr>
              <w:widowControl w:val="0"/>
              <w:autoSpaceDE w:val="0"/>
              <w:autoSpaceDN w:val="0"/>
              <w:adjustRightInd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25 - 30</w:t>
            </w:r>
          </w:p>
        </w:tc>
      </w:tr>
    </w:tbl>
    <w:p w:rsidR="00222709" w:rsidRPr="00033F87" w:rsidRDefault="00222709" w:rsidP="00222709">
      <w:pPr>
        <w:widowControl w:val="0"/>
        <w:autoSpaceDE w:val="0"/>
        <w:autoSpaceDN w:val="0"/>
        <w:adjustRightInd w:val="0"/>
        <w:spacing w:after="120" w:line="240" w:lineRule="auto"/>
        <w:jc w:val="both"/>
        <w:rPr>
          <w:rFonts w:ascii="Times New Roman" w:eastAsia="Times New Roman" w:hAnsi="Times New Roman" w:cs="Times New Roman"/>
          <w:color w:val="000000" w:themeColor="text1"/>
          <w:sz w:val="24"/>
          <w:szCs w:val="24"/>
          <w:shd w:val="clear" w:color="auto" w:fill="FEFEFE"/>
          <w:lang w:eastAsia="bg-BG"/>
        </w:rPr>
      </w:pPr>
    </w:p>
    <w:p w:rsidR="001F43CB" w:rsidRPr="00033F87" w:rsidRDefault="001044AF" w:rsidP="005A23F8">
      <w:pPr>
        <w:widowControl w:val="0"/>
        <w:autoSpaceDE w:val="0"/>
        <w:autoSpaceDN w:val="0"/>
        <w:adjustRightInd w:val="0"/>
        <w:spacing w:after="120" w:line="240" w:lineRule="auto"/>
        <w:jc w:val="both"/>
        <w:rPr>
          <w:rFonts w:ascii="Times New Roman" w:eastAsia="Times New Roman" w:hAnsi="Times New Roman" w:cs="Times New Roman"/>
          <w:color w:val="000000" w:themeColor="text1"/>
          <w:sz w:val="24"/>
          <w:szCs w:val="24"/>
          <w:shd w:val="clear" w:color="auto" w:fill="FEFEFE"/>
          <w:lang w:val="en-US" w:eastAsia="bg-BG"/>
        </w:rPr>
      </w:pPr>
      <w:r w:rsidRPr="00033F87">
        <w:rPr>
          <w:rFonts w:ascii="Times New Roman" w:eastAsia="Times New Roman" w:hAnsi="Times New Roman" w:cs="Times New Roman"/>
          <w:color w:val="000000" w:themeColor="text1"/>
          <w:sz w:val="24"/>
          <w:szCs w:val="24"/>
          <w:shd w:val="clear" w:color="auto" w:fill="FEFEFE"/>
          <w:lang w:eastAsia="bg-BG"/>
        </w:rPr>
        <w:tab/>
      </w:r>
      <w:r w:rsidR="00E762CC" w:rsidRPr="00033F87">
        <w:rPr>
          <w:rFonts w:ascii="Times New Roman" w:eastAsia="Times New Roman" w:hAnsi="Times New Roman" w:cs="Times New Roman"/>
          <w:color w:val="000000" w:themeColor="text1"/>
          <w:sz w:val="24"/>
          <w:szCs w:val="24"/>
          <w:shd w:val="clear" w:color="auto" w:fill="FEFEFE"/>
          <w:lang w:eastAsia="bg-BG"/>
        </w:rPr>
        <w:t>(4) Изчисленията по ал. 1 се извършват с температура на горещата вода не по-малка от 55</w:t>
      </w:r>
      <w:r w:rsidR="00E762CC" w:rsidRPr="00033F87">
        <w:rPr>
          <w:rFonts w:ascii="Times New Roman" w:eastAsia="Times New Roman" w:hAnsi="Times New Roman" w:cs="Times New Roman"/>
          <w:color w:val="000000" w:themeColor="text1"/>
          <w:sz w:val="24"/>
          <w:szCs w:val="24"/>
          <w:shd w:val="clear" w:color="auto" w:fill="FEFEFE"/>
          <w:vertAlign w:val="superscript"/>
          <w:lang w:eastAsia="bg-BG"/>
        </w:rPr>
        <w:t>о</w:t>
      </w:r>
      <w:r w:rsidR="00E762CC" w:rsidRPr="00033F87">
        <w:rPr>
          <w:rFonts w:ascii="Times New Roman" w:eastAsia="Times New Roman" w:hAnsi="Times New Roman" w:cs="Times New Roman"/>
          <w:color w:val="000000" w:themeColor="text1"/>
          <w:sz w:val="24"/>
          <w:szCs w:val="24"/>
          <w:shd w:val="clear" w:color="auto" w:fill="FEFEFE"/>
          <w:lang w:eastAsia="bg-BG"/>
        </w:rPr>
        <w:t>С</w:t>
      </w:r>
      <w:r w:rsidR="00316FFF" w:rsidRPr="00033F87">
        <w:rPr>
          <w:rFonts w:ascii="Times New Roman" w:eastAsia="Times New Roman" w:hAnsi="Times New Roman" w:cs="Times New Roman"/>
          <w:color w:val="000000" w:themeColor="text1"/>
          <w:sz w:val="24"/>
          <w:szCs w:val="24"/>
          <w:shd w:val="clear" w:color="auto" w:fill="FEFEFE"/>
          <w:lang w:eastAsia="bg-BG"/>
        </w:rPr>
        <w:t xml:space="preserve"> и с т</w:t>
      </w:r>
      <w:r w:rsidR="00130E13" w:rsidRPr="00033F87">
        <w:rPr>
          <w:rFonts w:ascii="Times New Roman" w:eastAsia="Times New Roman" w:hAnsi="Times New Roman" w:cs="Times New Roman"/>
          <w:color w:val="000000" w:themeColor="text1"/>
          <w:sz w:val="24"/>
          <w:szCs w:val="24"/>
          <w:shd w:val="clear" w:color="auto" w:fill="FEFEFE"/>
          <w:lang w:eastAsia="bg-BG"/>
        </w:rPr>
        <w:t xml:space="preserve">емпература на смесената вода </w:t>
      </w:r>
      <w:r w:rsidR="00A348F4" w:rsidRPr="00033F87">
        <w:rPr>
          <w:rFonts w:ascii="Times New Roman" w:eastAsia="Times New Roman" w:hAnsi="Times New Roman" w:cs="Times New Roman"/>
          <w:color w:val="000000" w:themeColor="text1"/>
          <w:sz w:val="24"/>
          <w:szCs w:val="24"/>
          <w:shd w:val="clear" w:color="auto" w:fill="FEFEFE"/>
          <w:lang w:eastAsia="bg-BG"/>
        </w:rPr>
        <w:t>в местата на потребление</w:t>
      </w:r>
      <w:r w:rsidR="00316FFF" w:rsidRPr="00033F87">
        <w:rPr>
          <w:rFonts w:ascii="Times New Roman" w:eastAsia="Times New Roman" w:hAnsi="Times New Roman" w:cs="Times New Roman"/>
          <w:color w:val="000000" w:themeColor="text1"/>
          <w:sz w:val="24"/>
          <w:szCs w:val="24"/>
          <w:shd w:val="clear" w:color="auto" w:fill="FEFEFE"/>
          <w:lang w:eastAsia="bg-BG"/>
        </w:rPr>
        <w:t xml:space="preserve"> съгласно Наредба № 4 от 17 юни 2005 г. за проектиране, изграждане и експлоатация на сградни водопроводни и канализационни инсталации</w:t>
      </w:r>
      <w:r w:rsidR="00A348F4" w:rsidRPr="00033F87">
        <w:rPr>
          <w:rFonts w:ascii="Times New Roman" w:eastAsia="Times New Roman" w:hAnsi="Times New Roman" w:cs="Times New Roman"/>
          <w:color w:val="000000" w:themeColor="text1"/>
          <w:sz w:val="24"/>
          <w:szCs w:val="24"/>
          <w:shd w:val="clear" w:color="auto" w:fill="FEFEFE"/>
          <w:lang w:eastAsia="bg-BG"/>
        </w:rPr>
        <w:t>.</w:t>
      </w:r>
      <w:r w:rsidR="004D39B8" w:rsidRPr="00033F87">
        <w:rPr>
          <w:rFonts w:ascii="Times New Roman" w:eastAsia="Times New Roman" w:hAnsi="Times New Roman" w:cs="Times New Roman"/>
          <w:color w:val="000000" w:themeColor="text1"/>
          <w:sz w:val="24"/>
          <w:szCs w:val="24"/>
          <w:shd w:val="clear" w:color="auto" w:fill="FEFEFE"/>
          <w:lang w:eastAsia="bg-BG"/>
        </w:rPr>
        <w:t xml:space="preserve"> </w:t>
      </w:r>
      <w:r w:rsidR="002462C8" w:rsidRPr="00033F87">
        <w:rPr>
          <w:rFonts w:ascii="Times New Roman" w:eastAsia="Times New Roman" w:hAnsi="Times New Roman" w:cs="Times New Roman"/>
          <w:color w:val="000000" w:themeColor="text1"/>
          <w:sz w:val="24"/>
          <w:szCs w:val="24"/>
          <w:shd w:val="clear" w:color="auto" w:fill="FEFEFE"/>
          <w:lang w:eastAsia="bg-BG"/>
        </w:rPr>
        <w:t xml:space="preserve">Когато няма други данни температурата на студената вода се приема 10 </w:t>
      </w:r>
      <w:proofErr w:type="spellStart"/>
      <w:r w:rsidR="002462C8" w:rsidRPr="00033F87">
        <w:rPr>
          <w:rFonts w:ascii="Times New Roman" w:eastAsia="Times New Roman" w:hAnsi="Times New Roman" w:cs="Times New Roman"/>
          <w:color w:val="000000" w:themeColor="text1"/>
          <w:sz w:val="24"/>
          <w:szCs w:val="24"/>
          <w:shd w:val="clear" w:color="auto" w:fill="FEFEFE"/>
          <w:vertAlign w:val="superscript"/>
          <w:lang w:eastAsia="bg-BG"/>
        </w:rPr>
        <w:t>о</w:t>
      </w:r>
      <w:r w:rsidR="002462C8" w:rsidRPr="00033F87">
        <w:rPr>
          <w:rFonts w:ascii="Times New Roman" w:eastAsia="Times New Roman" w:hAnsi="Times New Roman" w:cs="Times New Roman"/>
          <w:color w:val="000000" w:themeColor="text1"/>
          <w:sz w:val="24"/>
          <w:szCs w:val="24"/>
          <w:shd w:val="clear" w:color="auto" w:fill="FEFEFE"/>
          <w:lang w:eastAsia="bg-BG"/>
        </w:rPr>
        <w:t>С</w:t>
      </w:r>
      <w:proofErr w:type="spellEnd"/>
      <w:r w:rsidR="002462C8" w:rsidRPr="00033F87">
        <w:rPr>
          <w:rFonts w:ascii="Times New Roman" w:eastAsia="Times New Roman" w:hAnsi="Times New Roman" w:cs="Times New Roman"/>
          <w:color w:val="000000" w:themeColor="text1"/>
          <w:sz w:val="24"/>
          <w:szCs w:val="24"/>
          <w:shd w:val="clear" w:color="auto" w:fill="FEFEFE"/>
          <w:lang w:eastAsia="bg-BG"/>
        </w:rPr>
        <w:t>.</w:t>
      </w:r>
    </w:p>
    <w:p w:rsidR="005A23F8" w:rsidRPr="00033F87" w:rsidRDefault="00847E70" w:rsidP="00847E70">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(5)</w:t>
      </w:r>
      <w:r w:rsidR="00D15D0B" w:rsidRPr="00033F87">
        <w:rPr>
          <w:rFonts w:ascii="Times New Roman" w:eastAsia="Times New Roman" w:hAnsi="Times New Roman" w:cs="Times New Roman"/>
          <w:color w:val="000000" w:themeColor="text1"/>
          <w:sz w:val="24"/>
          <w:szCs w:val="24"/>
          <w:shd w:val="clear" w:color="auto" w:fill="FEFEFE"/>
          <w:lang w:eastAsia="bg-BG"/>
        </w:rPr>
        <w:t xml:space="preserve"> При системи за БГВ с топлинен акумулатор (резервоари за гореща вода) се отчитат </w:t>
      </w:r>
      <w:r w:rsidRPr="00033F87">
        <w:rPr>
          <w:rFonts w:ascii="Times New Roman" w:eastAsia="Times New Roman" w:hAnsi="Times New Roman" w:cs="Times New Roman"/>
          <w:color w:val="000000" w:themeColor="text1"/>
          <w:sz w:val="24"/>
          <w:szCs w:val="24"/>
          <w:shd w:val="clear" w:color="auto" w:fill="FEFEFE"/>
          <w:lang w:eastAsia="bg-BG"/>
        </w:rPr>
        <w:t xml:space="preserve">и </w:t>
      </w:r>
      <w:r w:rsidR="00D15D0B" w:rsidRPr="00033F87">
        <w:rPr>
          <w:rFonts w:ascii="Times New Roman" w:eastAsia="Times New Roman" w:hAnsi="Times New Roman" w:cs="Times New Roman"/>
          <w:color w:val="000000" w:themeColor="text1"/>
          <w:sz w:val="24"/>
          <w:szCs w:val="24"/>
          <w:shd w:val="clear" w:color="auto" w:fill="FEFEFE"/>
          <w:lang w:eastAsia="bg-BG"/>
        </w:rPr>
        <w:t>топлинни</w:t>
      </w:r>
      <w:r w:rsidR="002462C8" w:rsidRPr="00033F87">
        <w:rPr>
          <w:rFonts w:ascii="Times New Roman" w:eastAsia="Times New Roman" w:hAnsi="Times New Roman" w:cs="Times New Roman"/>
          <w:color w:val="000000" w:themeColor="text1"/>
          <w:sz w:val="24"/>
          <w:szCs w:val="24"/>
          <w:shd w:val="clear" w:color="auto" w:fill="FEFEFE"/>
          <w:lang w:eastAsia="bg-BG"/>
        </w:rPr>
        <w:t>те</w:t>
      </w:r>
      <w:r w:rsidR="00D15D0B" w:rsidRPr="00033F87">
        <w:rPr>
          <w:rFonts w:ascii="Times New Roman" w:eastAsia="Times New Roman" w:hAnsi="Times New Roman" w:cs="Times New Roman"/>
          <w:color w:val="000000" w:themeColor="text1"/>
          <w:sz w:val="24"/>
          <w:szCs w:val="24"/>
          <w:shd w:val="clear" w:color="auto" w:fill="FEFEFE"/>
          <w:lang w:eastAsia="bg-BG"/>
        </w:rPr>
        <w:t xml:space="preserve"> загуби в режим на готовност съгласно </w:t>
      </w:r>
      <w:r w:rsidR="00AC1A92" w:rsidRPr="00033F87">
        <w:rPr>
          <w:rFonts w:ascii="Times New Roman" w:eastAsia="Times New Roman" w:hAnsi="Times New Roman" w:cs="Times New Roman"/>
          <w:color w:val="000000" w:themeColor="text1"/>
          <w:sz w:val="24"/>
          <w:szCs w:val="24"/>
          <w:shd w:val="clear" w:color="auto" w:fill="FEFEFE"/>
          <w:lang w:eastAsia="bg-BG"/>
        </w:rPr>
        <w:t>таблица 11.</w:t>
      </w:r>
    </w:p>
    <w:p w:rsidR="00C12C42" w:rsidRPr="00033F87" w:rsidRDefault="00C12C42" w:rsidP="00C12C42">
      <w:pPr>
        <w:widowControl w:val="0"/>
        <w:autoSpaceDE w:val="0"/>
        <w:autoSpaceDN w:val="0"/>
        <w:adjustRightInd w:val="0"/>
        <w:spacing w:after="120" w:line="240" w:lineRule="auto"/>
        <w:ind w:firstLine="708"/>
        <w:jc w:val="right"/>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Таблица 11</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361"/>
        <w:gridCol w:w="5135"/>
      </w:tblGrid>
      <w:tr w:rsidR="001F5B86" w:rsidRPr="00033F87" w:rsidTr="00F47A60">
        <w:tc>
          <w:tcPr>
            <w:tcW w:w="9496" w:type="dxa"/>
            <w:gridSpan w:val="2"/>
          </w:tcPr>
          <w:p w:rsidR="00C12C42" w:rsidRPr="00033F87" w:rsidRDefault="00C12C42" w:rsidP="00F47A60">
            <w:pPr>
              <w:widowControl w:val="0"/>
              <w:autoSpaceDE w:val="0"/>
              <w:autoSpaceDN w:val="0"/>
              <w:adjustRightInd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Топлинни загуби в режим на готовност на резервоари за битова гореща мода</w:t>
            </w:r>
          </w:p>
          <w:p w:rsidR="00C12C42" w:rsidRPr="00033F87" w:rsidRDefault="00C12C42" w:rsidP="00F47A60">
            <w:pPr>
              <w:widowControl w:val="0"/>
              <w:autoSpaceDE w:val="0"/>
              <w:autoSpaceDN w:val="0"/>
              <w:adjustRightInd w:val="0"/>
              <w:jc w:val="center"/>
              <w:rPr>
                <w:rFonts w:ascii="Times New Roman" w:eastAsia="Times New Roman" w:hAnsi="Times New Roman" w:cs="Times New Roman"/>
                <w:color w:val="000000" w:themeColor="text1"/>
                <w:sz w:val="24"/>
                <w:szCs w:val="24"/>
                <w:shd w:val="clear" w:color="auto" w:fill="FEFEFE"/>
                <w:lang w:eastAsia="bg-BG"/>
              </w:rPr>
            </w:pPr>
          </w:p>
        </w:tc>
      </w:tr>
      <w:tr w:rsidR="001F5B86" w:rsidRPr="00033F87" w:rsidTr="00F47A60">
        <w:tc>
          <w:tcPr>
            <w:tcW w:w="4361" w:type="dxa"/>
          </w:tcPr>
          <w:p w:rsidR="00C12C42" w:rsidRPr="00033F87" w:rsidRDefault="00C12C42" w:rsidP="00C12C42">
            <w:pPr>
              <w:widowControl w:val="0"/>
              <w:autoSpaceDE w:val="0"/>
              <w:autoSpaceDN w:val="0"/>
              <w:adjustRightInd w:val="0"/>
              <w:spacing w:after="12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Брутен обем на съхранение в литри </w:t>
            </w:r>
          </w:p>
        </w:tc>
        <w:tc>
          <w:tcPr>
            <w:tcW w:w="5135" w:type="dxa"/>
          </w:tcPr>
          <w:p w:rsidR="00C12C42" w:rsidRPr="00033F87" w:rsidRDefault="00C12C42" w:rsidP="00C12C42">
            <w:pPr>
              <w:widowControl w:val="0"/>
              <w:autoSpaceDE w:val="0"/>
              <w:autoSpaceDN w:val="0"/>
              <w:adjustRightInd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Загуби в режим на готовност </w:t>
            </w:r>
            <w:proofErr w:type="spellStart"/>
            <w:r w:rsidRPr="00033F87">
              <w:rPr>
                <w:rFonts w:ascii="Times New Roman" w:eastAsia="Times New Roman" w:hAnsi="Times New Roman" w:cs="Times New Roman"/>
                <w:color w:val="000000" w:themeColor="text1"/>
                <w:sz w:val="24"/>
                <w:szCs w:val="24"/>
                <w:shd w:val="clear" w:color="auto" w:fill="FEFEFE"/>
                <w:lang w:eastAsia="bg-BG"/>
              </w:rPr>
              <w:t>q</w:t>
            </w:r>
            <w:r w:rsidRPr="00033F87">
              <w:rPr>
                <w:rFonts w:ascii="Times New Roman" w:eastAsia="Times New Roman" w:hAnsi="Times New Roman" w:cs="Times New Roman"/>
                <w:color w:val="000000" w:themeColor="text1"/>
                <w:sz w:val="24"/>
                <w:szCs w:val="24"/>
                <w:shd w:val="clear" w:color="auto" w:fill="FEFEFE"/>
                <w:vertAlign w:val="subscript"/>
                <w:lang w:eastAsia="bg-BG"/>
              </w:rPr>
              <w:t>sb,sto</w:t>
            </w:r>
            <w:proofErr w:type="spellEnd"/>
            <w:r w:rsidRPr="00033F87">
              <w:rPr>
                <w:rFonts w:ascii="Times New Roman" w:eastAsia="Times New Roman" w:hAnsi="Times New Roman" w:cs="Times New Roman"/>
                <w:color w:val="000000" w:themeColor="text1"/>
                <w:sz w:val="24"/>
                <w:szCs w:val="24"/>
                <w:shd w:val="clear" w:color="auto" w:fill="FEFEFE"/>
                <w:vertAlign w:val="subscript"/>
                <w:lang w:eastAsia="bg-BG"/>
              </w:rPr>
              <w:t xml:space="preserve"> </w:t>
            </w:r>
            <w:r w:rsidRPr="00033F87">
              <w:rPr>
                <w:rFonts w:ascii="Times New Roman" w:eastAsia="Times New Roman" w:hAnsi="Times New Roman" w:cs="Times New Roman"/>
                <w:color w:val="000000" w:themeColor="text1"/>
                <w:sz w:val="24"/>
                <w:szCs w:val="24"/>
                <w:shd w:val="clear" w:color="auto" w:fill="FEFEFE"/>
                <w:lang w:eastAsia="bg-BG"/>
              </w:rPr>
              <w:t>в kWh/ден</w:t>
            </w:r>
          </w:p>
        </w:tc>
      </w:tr>
      <w:tr w:rsidR="001F5B86" w:rsidRPr="00033F87" w:rsidTr="00F47A60">
        <w:tc>
          <w:tcPr>
            <w:tcW w:w="4361" w:type="dxa"/>
          </w:tcPr>
          <w:p w:rsidR="00AC1A92" w:rsidRPr="00033F87" w:rsidRDefault="00AC1A92" w:rsidP="00AC1A92">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lastRenderedPageBreak/>
              <w:t xml:space="preserve">≤ 5 </w:t>
            </w:r>
          </w:p>
        </w:tc>
        <w:tc>
          <w:tcPr>
            <w:tcW w:w="5135" w:type="dxa"/>
          </w:tcPr>
          <w:p w:rsidR="00AC1A92" w:rsidRPr="00033F87" w:rsidRDefault="00AC1A92" w:rsidP="00F47A60">
            <w:pPr>
              <w:widowControl w:val="0"/>
              <w:autoSpaceDE w:val="0"/>
              <w:autoSpaceDN w:val="0"/>
              <w:adjustRightInd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0,35</w:t>
            </w:r>
          </w:p>
        </w:tc>
      </w:tr>
      <w:tr w:rsidR="001F5B86" w:rsidRPr="00033F87" w:rsidTr="00F47A60">
        <w:tc>
          <w:tcPr>
            <w:tcW w:w="4361" w:type="dxa"/>
          </w:tcPr>
          <w:p w:rsidR="00AC1A92" w:rsidRPr="00033F87" w:rsidRDefault="00AC1A92" w:rsidP="00C12C42">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30</w:t>
            </w:r>
          </w:p>
        </w:tc>
        <w:tc>
          <w:tcPr>
            <w:tcW w:w="5135" w:type="dxa"/>
          </w:tcPr>
          <w:p w:rsidR="00AC1A92" w:rsidRPr="00033F87" w:rsidRDefault="00AC1A92" w:rsidP="00F47A60">
            <w:pPr>
              <w:widowControl w:val="0"/>
              <w:autoSpaceDE w:val="0"/>
              <w:autoSpaceDN w:val="0"/>
              <w:adjustRightInd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0,60</w:t>
            </w:r>
          </w:p>
        </w:tc>
      </w:tr>
      <w:tr w:rsidR="001F5B86" w:rsidRPr="00033F87" w:rsidTr="00F47A60">
        <w:tc>
          <w:tcPr>
            <w:tcW w:w="4361" w:type="dxa"/>
          </w:tcPr>
          <w:p w:rsidR="00AC1A92" w:rsidRPr="00033F87" w:rsidRDefault="00AC1A92" w:rsidP="00C12C42">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50</w:t>
            </w:r>
          </w:p>
        </w:tc>
        <w:tc>
          <w:tcPr>
            <w:tcW w:w="5135" w:type="dxa"/>
          </w:tcPr>
          <w:p w:rsidR="00AC1A92" w:rsidRPr="00033F87" w:rsidRDefault="00AC1A92" w:rsidP="00F47A60">
            <w:pPr>
              <w:widowControl w:val="0"/>
              <w:autoSpaceDE w:val="0"/>
              <w:autoSpaceDN w:val="0"/>
              <w:adjustRightInd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0,78</w:t>
            </w:r>
          </w:p>
        </w:tc>
      </w:tr>
      <w:tr w:rsidR="001F5B86" w:rsidRPr="00033F87" w:rsidTr="00F47A60">
        <w:tc>
          <w:tcPr>
            <w:tcW w:w="4361" w:type="dxa"/>
          </w:tcPr>
          <w:p w:rsidR="00AC1A92" w:rsidRPr="00033F87" w:rsidRDefault="00AC1A92" w:rsidP="00C12C42">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80</w:t>
            </w:r>
          </w:p>
        </w:tc>
        <w:tc>
          <w:tcPr>
            <w:tcW w:w="5135" w:type="dxa"/>
          </w:tcPr>
          <w:p w:rsidR="00AC1A92" w:rsidRPr="00033F87" w:rsidRDefault="00AC1A92" w:rsidP="00F47A60">
            <w:pPr>
              <w:widowControl w:val="0"/>
              <w:autoSpaceDE w:val="0"/>
              <w:autoSpaceDN w:val="0"/>
              <w:adjustRightInd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0,98</w:t>
            </w:r>
          </w:p>
        </w:tc>
      </w:tr>
      <w:tr w:rsidR="001F5B86" w:rsidRPr="00033F87" w:rsidTr="00F47A60">
        <w:tc>
          <w:tcPr>
            <w:tcW w:w="4361" w:type="dxa"/>
          </w:tcPr>
          <w:p w:rsidR="00AC1A92" w:rsidRPr="00033F87" w:rsidRDefault="00AC1A92" w:rsidP="00C12C42">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100</w:t>
            </w:r>
          </w:p>
        </w:tc>
        <w:tc>
          <w:tcPr>
            <w:tcW w:w="5135" w:type="dxa"/>
          </w:tcPr>
          <w:p w:rsidR="00AC1A92" w:rsidRPr="00033F87" w:rsidRDefault="00AC1A92" w:rsidP="00F47A60">
            <w:pPr>
              <w:widowControl w:val="0"/>
              <w:autoSpaceDE w:val="0"/>
              <w:autoSpaceDN w:val="0"/>
              <w:adjustRightInd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1,10</w:t>
            </w:r>
          </w:p>
        </w:tc>
      </w:tr>
      <w:tr w:rsidR="001F5B86" w:rsidRPr="00033F87" w:rsidTr="00F47A60">
        <w:tc>
          <w:tcPr>
            <w:tcW w:w="4361" w:type="dxa"/>
          </w:tcPr>
          <w:p w:rsidR="00AC1A92" w:rsidRPr="00033F87" w:rsidRDefault="00AC1A92" w:rsidP="00C12C42">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120</w:t>
            </w:r>
          </w:p>
        </w:tc>
        <w:tc>
          <w:tcPr>
            <w:tcW w:w="5135" w:type="dxa"/>
          </w:tcPr>
          <w:p w:rsidR="00AC1A92" w:rsidRPr="00033F87" w:rsidRDefault="00AC1A92" w:rsidP="00F47A60">
            <w:pPr>
              <w:widowControl w:val="0"/>
              <w:autoSpaceDE w:val="0"/>
              <w:autoSpaceDN w:val="0"/>
              <w:adjustRightInd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1,20</w:t>
            </w:r>
          </w:p>
        </w:tc>
      </w:tr>
      <w:tr w:rsidR="001F5B86" w:rsidRPr="00033F87" w:rsidTr="00F47A60">
        <w:tc>
          <w:tcPr>
            <w:tcW w:w="4361" w:type="dxa"/>
          </w:tcPr>
          <w:p w:rsidR="00AC1A92" w:rsidRPr="00033F87" w:rsidRDefault="00AC1A92" w:rsidP="00C12C42">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150</w:t>
            </w:r>
          </w:p>
        </w:tc>
        <w:tc>
          <w:tcPr>
            <w:tcW w:w="5135" w:type="dxa"/>
          </w:tcPr>
          <w:p w:rsidR="00AC1A92" w:rsidRPr="00033F87" w:rsidRDefault="00AC1A92" w:rsidP="00F47A60">
            <w:pPr>
              <w:widowControl w:val="0"/>
              <w:autoSpaceDE w:val="0"/>
              <w:autoSpaceDN w:val="0"/>
              <w:adjustRightInd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1,35</w:t>
            </w:r>
          </w:p>
        </w:tc>
      </w:tr>
      <w:tr w:rsidR="001F5B86" w:rsidRPr="00033F87" w:rsidTr="00F47A60">
        <w:tc>
          <w:tcPr>
            <w:tcW w:w="4361" w:type="dxa"/>
          </w:tcPr>
          <w:p w:rsidR="00AC1A92" w:rsidRPr="00033F87" w:rsidRDefault="00AC1A92" w:rsidP="00C12C42">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200</w:t>
            </w:r>
          </w:p>
        </w:tc>
        <w:tc>
          <w:tcPr>
            <w:tcW w:w="5135" w:type="dxa"/>
          </w:tcPr>
          <w:p w:rsidR="00AC1A92" w:rsidRPr="00033F87" w:rsidRDefault="00AC1A92" w:rsidP="00F47A60">
            <w:pPr>
              <w:widowControl w:val="0"/>
              <w:autoSpaceDE w:val="0"/>
              <w:autoSpaceDN w:val="0"/>
              <w:adjustRightInd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1,56</w:t>
            </w:r>
          </w:p>
        </w:tc>
      </w:tr>
      <w:tr w:rsidR="001F5B86" w:rsidRPr="00033F87" w:rsidTr="00F47A60">
        <w:tc>
          <w:tcPr>
            <w:tcW w:w="4361" w:type="dxa"/>
          </w:tcPr>
          <w:p w:rsidR="00AC1A92" w:rsidRPr="00033F87" w:rsidRDefault="00AC1A92" w:rsidP="00C12C42">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300</w:t>
            </w:r>
          </w:p>
        </w:tc>
        <w:tc>
          <w:tcPr>
            <w:tcW w:w="5135" w:type="dxa"/>
          </w:tcPr>
          <w:p w:rsidR="00AC1A92" w:rsidRPr="00033F87" w:rsidRDefault="00AC1A92" w:rsidP="00F47A60">
            <w:pPr>
              <w:widowControl w:val="0"/>
              <w:autoSpaceDE w:val="0"/>
              <w:autoSpaceDN w:val="0"/>
              <w:adjustRightInd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1,91</w:t>
            </w:r>
          </w:p>
        </w:tc>
      </w:tr>
      <w:tr w:rsidR="001F5B86" w:rsidRPr="00033F87" w:rsidTr="00F47A60">
        <w:tc>
          <w:tcPr>
            <w:tcW w:w="4361" w:type="dxa"/>
          </w:tcPr>
          <w:p w:rsidR="00AC1A92" w:rsidRPr="00033F87" w:rsidRDefault="00AC1A92" w:rsidP="00C12C42">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400</w:t>
            </w:r>
          </w:p>
        </w:tc>
        <w:tc>
          <w:tcPr>
            <w:tcW w:w="5135" w:type="dxa"/>
          </w:tcPr>
          <w:p w:rsidR="00AC1A92" w:rsidRPr="00033F87" w:rsidRDefault="00AC1A92" w:rsidP="00F47A60">
            <w:pPr>
              <w:widowControl w:val="0"/>
              <w:autoSpaceDE w:val="0"/>
              <w:autoSpaceDN w:val="0"/>
              <w:adjustRightInd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2,20</w:t>
            </w:r>
          </w:p>
        </w:tc>
      </w:tr>
      <w:tr w:rsidR="001F5B86" w:rsidRPr="00033F87" w:rsidTr="00F47A60">
        <w:tc>
          <w:tcPr>
            <w:tcW w:w="4361" w:type="dxa"/>
          </w:tcPr>
          <w:p w:rsidR="00AC1A92" w:rsidRPr="00033F87" w:rsidRDefault="00AC1A92" w:rsidP="00C12C42">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500</w:t>
            </w:r>
          </w:p>
        </w:tc>
        <w:tc>
          <w:tcPr>
            <w:tcW w:w="5135" w:type="dxa"/>
          </w:tcPr>
          <w:p w:rsidR="00AC1A92" w:rsidRPr="00033F87" w:rsidRDefault="00AC1A92" w:rsidP="00F47A60">
            <w:pPr>
              <w:widowControl w:val="0"/>
              <w:autoSpaceDE w:val="0"/>
              <w:autoSpaceDN w:val="0"/>
              <w:adjustRightInd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2,46</w:t>
            </w:r>
          </w:p>
        </w:tc>
      </w:tr>
      <w:tr w:rsidR="001F5B86" w:rsidRPr="00033F87" w:rsidTr="00F47A60">
        <w:tc>
          <w:tcPr>
            <w:tcW w:w="4361" w:type="dxa"/>
          </w:tcPr>
          <w:p w:rsidR="00C12C42" w:rsidRPr="00033F87" w:rsidRDefault="00C12C42" w:rsidP="00C12C42">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600</w:t>
            </w:r>
          </w:p>
        </w:tc>
        <w:tc>
          <w:tcPr>
            <w:tcW w:w="5135" w:type="dxa"/>
          </w:tcPr>
          <w:p w:rsidR="00C12C42" w:rsidRPr="00033F87" w:rsidRDefault="00AC1A92" w:rsidP="00C12C42">
            <w:pPr>
              <w:widowControl w:val="0"/>
              <w:autoSpaceDE w:val="0"/>
              <w:autoSpaceDN w:val="0"/>
              <w:adjustRightInd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2,69</w:t>
            </w:r>
          </w:p>
        </w:tc>
      </w:tr>
      <w:tr w:rsidR="001F5B86" w:rsidRPr="00033F87" w:rsidTr="00F47A60">
        <w:tc>
          <w:tcPr>
            <w:tcW w:w="4361" w:type="dxa"/>
          </w:tcPr>
          <w:p w:rsidR="00C12C42" w:rsidRPr="00033F87" w:rsidRDefault="00C12C42" w:rsidP="00C12C42">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800</w:t>
            </w:r>
          </w:p>
        </w:tc>
        <w:tc>
          <w:tcPr>
            <w:tcW w:w="5135" w:type="dxa"/>
          </w:tcPr>
          <w:p w:rsidR="00C12C42" w:rsidRPr="00033F87" w:rsidRDefault="00AC1A92" w:rsidP="00C12C42">
            <w:pPr>
              <w:widowControl w:val="0"/>
              <w:autoSpaceDE w:val="0"/>
              <w:autoSpaceDN w:val="0"/>
              <w:adjustRightInd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3,11</w:t>
            </w:r>
          </w:p>
        </w:tc>
      </w:tr>
      <w:tr w:rsidR="001F5B86" w:rsidRPr="00033F87" w:rsidTr="00F47A60">
        <w:tc>
          <w:tcPr>
            <w:tcW w:w="4361" w:type="dxa"/>
          </w:tcPr>
          <w:p w:rsidR="00C12C42" w:rsidRPr="00033F87" w:rsidRDefault="00C12C42" w:rsidP="00C12C42">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1000</w:t>
            </w:r>
          </w:p>
        </w:tc>
        <w:tc>
          <w:tcPr>
            <w:tcW w:w="5135" w:type="dxa"/>
          </w:tcPr>
          <w:p w:rsidR="00C12C42" w:rsidRPr="00033F87" w:rsidRDefault="00AC1A92" w:rsidP="00C12C42">
            <w:pPr>
              <w:widowControl w:val="0"/>
              <w:autoSpaceDE w:val="0"/>
              <w:autoSpaceDN w:val="0"/>
              <w:adjustRightInd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3,48</w:t>
            </w:r>
          </w:p>
        </w:tc>
      </w:tr>
      <w:tr w:rsidR="001F5B86" w:rsidRPr="00033F87" w:rsidTr="00F47A60">
        <w:tc>
          <w:tcPr>
            <w:tcW w:w="4361" w:type="dxa"/>
          </w:tcPr>
          <w:p w:rsidR="00C12C42" w:rsidRPr="00033F87" w:rsidRDefault="00C12C42" w:rsidP="00C12C42">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1250</w:t>
            </w:r>
          </w:p>
        </w:tc>
        <w:tc>
          <w:tcPr>
            <w:tcW w:w="5135" w:type="dxa"/>
          </w:tcPr>
          <w:p w:rsidR="00C12C42" w:rsidRPr="00033F87" w:rsidRDefault="00C12C42" w:rsidP="00C12C42">
            <w:pPr>
              <w:widowControl w:val="0"/>
              <w:autoSpaceDE w:val="0"/>
              <w:autoSpaceDN w:val="0"/>
              <w:adjustRightInd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3,89</w:t>
            </w:r>
          </w:p>
        </w:tc>
      </w:tr>
      <w:tr w:rsidR="001F5B86" w:rsidRPr="00033F87" w:rsidTr="00F47A60">
        <w:tc>
          <w:tcPr>
            <w:tcW w:w="4361" w:type="dxa"/>
          </w:tcPr>
          <w:p w:rsidR="00C12C42" w:rsidRPr="00033F87" w:rsidRDefault="00C12C42" w:rsidP="00C12C42">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1500</w:t>
            </w:r>
          </w:p>
        </w:tc>
        <w:tc>
          <w:tcPr>
            <w:tcW w:w="5135" w:type="dxa"/>
          </w:tcPr>
          <w:p w:rsidR="00C12C42" w:rsidRPr="00033F87" w:rsidRDefault="00C12C42" w:rsidP="00C12C42">
            <w:pPr>
              <w:widowControl w:val="0"/>
              <w:autoSpaceDE w:val="0"/>
              <w:autoSpaceDN w:val="0"/>
              <w:adjustRightInd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4,26</w:t>
            </w:r>
          </w:p>
        </w:tc>
      </w:tr>
      <w:tr w:rsidR="001F5B86" w:rsidRPr="00033F87" w:rsidTr="00F47A60">
        <w:tc>
          <w:tcPr>
            <w:tcW w:w="4361" w:type="dxa"/>
          </w:tcPr>
          <w:p w:rsidR="00C12C42" w:rsidRPr="00033F87" w:rsidRDefault="00C12C42" w:rsidP="00C12C42">
            <w:pPr>
              <w:widowControl w:val="0"/>
              <w:autoSpaceDE w:val="0"/>
              <w:autoSpaceDN w:val="0"/>
              <w:adjustRightInd w:val="0"/>
              <w:spacing w:after="12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2000</w:t>
            </w:r>
          </w:p>
        </w:tc>
        <w:tc>
          <w:tcPr>
            <w:tcW w:w="5135" w:type="dxa"/>
          </w:tcPr>
          <w:p w:rsidR="00C12C42" w:rsidRPr="00033F87" w:rsidRDefault="00C12C42" w:rsidP="00C12C42">
            <w:pPr>
              <w:widowControl w:val="0"/>
              <w:autoSpaceDE w:val="0"/>
              <w:autoSpaceDN w:val="0"/>
              <w:adjustRightInd w:val="0"/>
              <w:jc w:val="center"/>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4,92</w:t>
            </w:r>
          </w:p>
        </w:tc>
      </w:tr>
    </w:tbl>
    <w:p w:rsidR="002462C8" w:rsidRPr="00033F87" w:rsidRDefault="00AE58F0" w:rsidP="00847E70">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(6) Количеството топлина от преобразуване на слънчевата енергия при загряване на вода за битови нужди се изчислява по метода в приложение № 6.</w:t>
      </w:r>
    </w:p>
    <w:p w:rsidR="005A23F8" w:rsidRPr="00033F87" w:rsidRDefault="005A23F8" w:rsidP="005A23F8">
      <w:pPr>
        <w:widowControl w:val="0"/>
        <w:autoSpaceDE w:val="0"/>
        <w:autoSpaceDN w:val="0"/>
        <w:adjustRightInd w:val="0"/>
        <w:spacing w:after="120" w:line="240" w:lineRule="auto"/>
        <w:jc w:val="both"/>
        <w:rPr>
          <w:rFonts w:ascii="Times New Roman" w:eastAsia="Times New Roman" w:hAnsi="Times New Roman" w:cs="Times New Roman"/>
          <w:color w:val="000000" w:themeColor="text1"/>
          <w:sz w:val="24"/>
          <w:szCs w:val="24"/>
          <w:shd w:val="clear" w:color="auto" w:fill="FEFEFE"/>
          <w:lang w:eastAsia="bg-BG"/>
        </w:rPr>
      </w:pPr>
    </w:p>
    <w:p w:rsidR="003B64B6" w:rsidRPr="00033F87" w:rsidRDefault="003B64B6" w:rsidP="003B64B6">
      <w:pPr>
        <w:widowControl w:val="0"/>
        <w:autoSpaceDE w:val="0"/>
        <w:autoSpaceDN w:val="0"/>
        <w:adjustRightInd w:val="0"/>
        <w:spacing w:after="120" w:line="240" w:lineRule="auto"/>
        <w:jc w:val="center"/>
        <w:rPr>
          <w:rFonts w:ascii="Times New Roman" w:eastAsia="Times New Roman" w:hAnsi="Times New Roman" w:cs="Times New Roman"/>
          <w:b/>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 xml:space="preserve">Раздел  </w:t>
      </w:r>
      <w:r w:rsidRPr="00033F87">
        <w:rPr>
          <w:rFonts w:ascii="Times New Roman" w:eastAsia="Times New Roman" w:hAnsi="Times New Roman" w:cs="Times New Roman"/>
          <w:b/>
          <w:color w:val="000000" w:themeColor="text1"/>
          <w:sz w:val="24"/>
          <w:szCs w:val="24"/>
          <w:shd w:val="clear" w:color="auto" w:fill="FEFEFE"/>
          <w:lang w:val="en-US" w:eastAsia="bg-BG"/>
        </w:rPr>
        <w:t>III</w:t>
      </w:r>
    </w:p>
    <w:p w:rsidR="00147AF1" w:rsidRPr="00033F87" w:rsidRDefault="00147AF1" w:rsidP="00DA7403">
      <w:pPr>
        <w:pStyle w:val="ListParagraph"/>
        <w:widowControl w:val="0"/>
        <w:autoSpaceDE w:val="0"/>
        <w:autoSpaceDN w:val="0"/>
        <w:adjustRightInd w:val="0"/>
        <w:spacing w:after="120" w:line="240" w:lineRule="auto"/>
        <w:ind w:left="705"/>
        <w:contextualSpacing w:val="0"/>
        <w:jc w:val="center"/>
        <w:rPr>
          <w:rFonts w:ascii="Times New Roman" w:eastAsia="Times New Roman" w:hAnsi="Times New Roman" w:cs="Times New Roman"/>
          <w:b/>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Специфични изискван</w:t>
      </w:r>
      <w:r w:rsidR="00C76FDE" w:rsidRPr="00033F87">
        <w:rPr>
          <w:rFonts w:ascii="Times New Roman" w:eastAsia="Times New Roman" w:hAnsi="Times New Roman" w:cs="Times New Roman"/>
          <w:b/>
          <w:color w:val="000000" w:themeColor="text1"/>
          <w:sz w:val="24"/>
          <w:szCs w:val="24"/>
          <w:shd w:val="clear" w:color="auto" w:fill="FEFEFE"/>
          <w:lang w:eastAsia="bg-BG"/>
        </w:rPr>
        <w:t>ия към показатели за енергийни</w:t>
      </w:r>
      <w:r w:rsidRPr="00033F87">
        <w:rPr>
          <w:rFonts w:ascii="Times New Roman" w:eastAsia="Times New Roman" w:hAnsi="Times New Roman" w:cs="Times New Roman"/>
          <w:b/>
          <w:color w:val="000000" w:themeColor="text1"/>
          <w:sz w:val="24"/>
          <w:szCs w:val="24"/>
          <w:shd w:val="clear" w:color="auto" w:fill="FEFEFE"/>
          <w:lang w:eastAsia="bg-BG"/>
        </w:rPr>
        <w:t xml:space="preserve"> характеристики</w:t>
      </w:r>
      <w:r w:rsidR="00C76FDE" w:rsidRPr="00033F87">
        <w:rPr>
          <w:rFonts w:ascii="Times New Roman" w:eastAsia="Times New Roman" w:hAnsi="Times New Roman" w:cs="Times New Roman"/>
          <w:b/>
          <w:color w:val="000000" w:themeColor="text1"/>
          <w:sz w:val="24"/>
          <w:szCs w:val="24"/>
          <w:shd w:val="clear" w:color="auto" w:fill="FEFEFE"/>
          <w:lang w:eastAsia="bg-BG"/>
        </w:rPr>
        <w:t>,</w:t>
      </w:r>
      <w:r w:rsidRPr="00033F87">
        <w:rPr>
          <w:rFonts w:ascii="Times New Roman" w:eastAsia="Times New Roman" w:hAnsi="Times New Roman" w:cs="Times New Roman"/>
          <w:b/>
          <w:color w:val="000000" w:themeColor="text1"/>
          <w:sz w:val="24"/>
          <w:szCs w:val="24"/>
          <w:shd w:val="clear" w:color="auto" w:fill="FEFEFE"/>
          <w:lang w:eastAsia="bg-BG"/>
        </w:rPr>
        <w:t xml:space="preserve"> </w:t>
      </w:r>
      <w:r w:rsidR="00C76FDE" w:rsidRPr="00033F87">
        <w:rPr>
          <w:rFonts w:ascii="Times New Roman" w:eastAsia="Times New Roman" w:hAnsi="Times New Roman" w:cs="Times New Roman"/>
          <w:b/>
          <w:color w:val="000000" w:themeColor="text1"/>
          <w:sz w:val="24"/>
          <w:szCs w:val="24"/>
          <w:shd w:val="clear" w:color="auto" w:fill="FEFEFE"/>
          <w:lang w:eastAsia="bg-BG"/>
        </w:rPr>
        <w:t>свързани с</w:t>
      </w:r>
      <w:r w:rsidRPr="00033F87">
        <w:rPr>
          <w:rFonts w:ascii="Times New Roman" w:eastAsia="Times New Roman" w:hAnsi="Times New Roman" w:cs="Times New Roman"/>
          <w:b/>
          <w:color w:val="000000" w:themeColor="text1"/>
          <w:sz w:val="24"/>
          <w:szCs w:val="24"/>
          <w:shd w:val="clear" w:color="auto" w:fill="FEFEFE"/>
          <w:lang w:eastAsia="bg-BG"/>
        </w:rPr>
        <w:t xml:space="preserve"> енергопотреблението на </w:t>
      </w:r>
      <w:r w:rsidR="00DA7403" w:rsidRPr="00033F87">
        <w:rPr>
          <w:rFonts w:ascii="Times New Roman" w:eastAsia="Times New Roman" w:hAnsi="Times New Roman" w:cs="Times New Roman"/>
          <w:b/>
          <w:color w:val="000000" w:themeColor="text1"/>
          <w:sz w:val="24"/>
          <w:szCs w:val="24"/>
          <w:shd w:val="clear" w:color="auto" w:fill="FEFEFE"/>
          <w:lang w:eastAsia="bg-BG"/>
        </w:rPr>
        <w:t>системите за осветление</w:t>
      </w:r>
      <w:r w:rsidR="00F8777D" w:rsidRPr="00033F87">
        <w:rPr>
          <w:rFonts w:ascii="Times New Roman" w:eastAsia="Times New Roman" w:hAnsi="Times New Roman" w:cs="Times New Roman"/>
          <w:b/>
          <w:color w:val="000000" w:themeColor="text1"/>
          <w:sz w:val="24"/>
          <w:szCs w:val="24"/>
          <w:shd w:val="clear" w:color="auto" w:fill="FEFEFE"/>
          <w:lang w:eastAsia="bg-BG"/>
        </w:rPr>
        <w:t xml:space="preserve"> и енергопотреблението на уредите потребяващи енергия </w:t>
      </w:r>
    </w:p>
    <w:p w:rsidR="00170631" w:rsidRPr="00033F87" w:rsidRDefault="00170631" w:rsidP="00C76FDE">
      <w:pPr>
        <w:widowControl w:val="0"/>
        <w:autoSpaceDE w:val="0"/>
        <w:autoSpaceDN w:val="0"/>
        <w:adjustRightInd w:val="0"/>
        <w:spacing w:after="120" w:line="240" w:lineRule="auto"/>
        <w:ind w:firstLine="705"/>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 xml:space="preserve">Чл. 41. </w:t>
      </w:r>
      <w:r w:rsidRPr="00033F87">
        <w:rPr>
          <w:rFonts w:ascii="Times New Roman" w:eastAsia="Times New Roman" w:hAnsi="Times New Roman" w:cs="Times New Roman"/>
          <w:color w:val="000000" w:themeColor="text1"/>
          <w:sz w:val="24"/>
          <w:szCs w:val="24"/>
          <w:shd w:val="clear" w:color="auto" w:fill="FEFEFE"/>
          <w:lang w:eastAsia="bg-BG"/>
        </w:rPr>
        <w:t>Енергийната характеристика „</w:t>
      </w:r>
      <w:r w:rsidR="007F4662" w:rsidRPr="00033F87">
        <w:rPr>
          <w:rFonts w:ascii="Times New Roman" w:eastAsia="Times New Roman" w:hAnsi="Times New Roman" w:cs="Times New Roman"/>
          <w:color w:val="000000" w:themeColor="text1"/>
          <w:sz w:val="24"/>
          <w:szCs w:val="24"/>
          <w:shd w:val="clear" w:color="auto" w:fill="FEFEFE"/>
          <w:lang w:eastAsia="bg-BG"/>
        </w:rPr>
        <w:t>потребление</w:t>
      </w:r>
      <w:r w:rsidRPr="00033F87">
        <w:rPr>
          <w:rFonts w:ascii="Times New Roman" w:eastAsia="Times New Roman" w:hAnsi="Times New Roman" w:cs="Times New Roman"/>
          <w:color w:val="000000" w:themeColor="text1"/>
          <w:sz w:val="24"/>
          <w:szCs w:val="24"/>
          <w:shd w:val="clear" w:color="auto" w:fill="FEFEFE"/>
          <w:lang w:eastAsia="bg-BG"/>
        </w:rPr>
        <w:t xml:space="preserve"> на енергия за осветление“ </w:t>
      </w:r>
      <w:r w:rsidR="00242E3F" w:rsidRPr="00033F87">
        <w:rPr>
          <w:rFonts w:ascii="Times New Roman" w:eastAsia="Times New Roman" w:hAnsi="Times New Roman" w:cs="Times New Roman"/>
          <w:color w:val="000000" w:themeColor="text1"/>
          <w:sz w:val="24"/>
          <w:szCs w:val="24"/>
          <w:shd w:val="clear" w:color="auto" w:fill="FEFEFE"/>
          <w:lang w:eastAsia="bg-BG"/>
        </w:rPr>
        <w:t>се изразява с числовия инди</w:t>
      </w:r>
      <w:r w:rsidR="00A67746" w:rsidRPr="00033F87">
        <w:rPr>
          <w:rFonts w:ascii="Times New Roman" w:eastAsia="Times New Roman" w:hAnsi="Times New Roman" w:cs="Times New Roman"/>
          <w:color w:val="000000" w:themeColor="text1"/>
          <w:sz w:val="24"/>
          <w:szCs w:val="24"/>
          <w:shd w:val="clear" w:color="auto" w:fill="FEFEFE"/>
          <w:lang w:eastAsia="bg-BG"/>
        </w:rPr>
        <w:t xml:space="preserve">катор за енергия за осветление </w:t>
      </w:r>
      <w:r w:rsidR="00A67746" w:rsidRPr="00033F87">
        <w:rPr>
          <w:rFonts w:ascii="Times New Roman" w:eastAsia="Times New Roman" w:hAnsi="Times New Roman" w:cs="Times New Roman"/>
          <w:color w:val="000000" w:themeColor="text1"/>
          <w:sz w:val="24"/>
          <w:szCs w:val="24"/>
          <w:shd w:val="clear" w:color="auto" w:fill="FEFEFE"/>
          <w:lang w:val="en-US" w:eastAsia="bg-BG"/>
        </w:rPr>
        <w:t xml:space="preserve">LENI </w:t>
      </w:r>
      <w:r w:rsidR="00A67746" w:rsidRPr="00033F87">
        <w:rPr>
          <w:rFonts w:ascii="Times New Roman" w:eastAsia="Times New Roman" w:hAnsi="Times New Roman" w:cs="Times New Roman"/>
          <w:color w:val="000000" w:themeColor="text1"/>
          <w:sz w:val="24"/>
          <w:szCs w:val="24"/>
          <w:shd w:val="clear" w:color="auto" w:fill="FEFEFE"/>
          <w:lang w:eastAsia="bg-BG"/>
        </w:rPr>
        <w:t>(</w:t>
      </w:r>
      <w:proofErr w:type="spellStart"/>
      <w:r w:rsidR="00A67746" w:rsidRPr="00033F87">
        <w:rPr>
          <w:rFonts w:ascii="Times New Roman" w:eastAsia="Times New Roman" w:hAnsi="Times New Roman" w:cs="Times New Roman"/>
          <w:color w:val="000000" w:themeColor="text1"/>
          <w:sz w:val="24"/>
          <w:szCs w:val="24"/>
          <w:shd w:val="clear" w:color="auto" w:fill="FEFEFE"/>
          <w:lang w:eastAsia="bg-BG"/>
        </w:rPr>
        <w:t>Lighting</w:t>
      </w:r>
      <w:proofErr w:type="spellEnd"/>
      <w:r w:rsidR="00A67746" w:rsidRPr="00033F87">
        <w:rPr>
          <w:rFonts w:ascii="Times New Roman" w:eastAsia="Times New Roman" w:hAnsi="Times New Roman" w:cs="Times New Roman"/>
          <w:color w:val="000000" w:themeColor="text1"/>
          <w:sz w:val="24"/>
          <w:szCs w:val="24"/>
          <w:shd w:val="clear" w:color="auto" w:fill="FEFEFE"/>
          <w:lang w:eastAsia="bg-BG"/>
        </w:rPr>
        <w:t xml:space="preserve"> Energy </w:t>
      </w:r>
      <w:proofErr w:type="spellStart"/>
      <w:r w:rsidR="00A67746" w:rsidRPr="00033F87">
        <w:rPr>
          <w:rFonts w:ascii="Times New Roman" w:eastAsia="Times New Roman" w:hAnsi="Times New Roman" w:cs="Times New Roman"/>
          <w:color w:val="000000" w:themeColor="text1"/>
          <w:sz w:val="24"/>
          <w:szCs w:val="24"/>
          <w:shd w:val="clear" w:color="auto" w:fill="FEFEFE"/>
          <w:lang w:eastAsia="bg-BG"/>
        </w:rPr>
        <w:t>Numeric</w:t>
      </w:r>
      <w:proofErr w:type="spellEnd"/>
      <w:r w:rsidR="00A67746" w:rsidRPr="00033F87">
        <w:rPr>
          <w:rFonts w:ascii="Times New Roman" w:eastAsia="Times New Roman" w:hAnsi="Times New Roman" w:cs="Times New Roman"/>
          <w:color w:val="000000" w:themeColor="text1"/>
          <w:sz w:val="24"/>
          <w:szCs w:val="24"/>
          <w:shd w:val="clear" w:color="auto" w:fill="FEFEFE"/>
          <w:lang w:eastAsia="bg-BG"/>
        </w:rPr>
        <w:t xml:space="preserve"> </w:t>
      </w:r>
      <w:proofErr w:type="spellStart"/>
      <w:r w:rsidR="00A67746" w:rsidRPr="00033F87">
        <w:rPr>
          <w:rFonts w:ascii="Times New Roman" w:eastAsia="Times New Roman" w:hAnsi="Times New Roman" w:cs="Times New Roman"/>
          <w:color w:val="000000" w:themeColor="text1"/>
          <w:sz w:val="24"/>
          <w:szCs w:val="24"/>
          <w:shd w:val="clear" w:color="auto" w:fill="FEFEFE"/>
          <w:lang w:eastAsia="bg-BG"/>
        </w:rPr>
        <w:t>Indicator</w:t>
      </w:r>
      <w:proofErr w:type="spellEnd"/>
      <w:r w:rsidR="00A67746" w:rsidRPr="00033F87">
        <w:rPr>
          <w:rFonts w:ascii="Times New Roman" w:eastAsia="Times New Roman" w:hAnsi="Times New Roman" w:cs="Times New Roman"/>
          <w:color w:val="000000" w:themeColor="text1"/>
          <w:sz w:val="24"/>
          <w:szCs w:val="24"/>
          <w:shd w:val="clear" w:color="auto" w:fill="FEFEFE"/>
          <w:lang w:eastAsia="bg-BG"/>
        </w:rPr>
        <w:t xml:space="preserve"> (LENI)</w:t>
      </w:r>
      <w:r w:rsidR="002248B7" w:rsidRPr="00033F87">
        <w:rPr>
          <w:rFonts w:ascii="Times New Roman" w:eastAsia="Times New Roman" w:hAnsi="Times New Roman" w:cs="Times New Roman"/>
          <w:color w:val="000000" w:themeColor="text1"/>
          <w:sz w:val="24"/>
          <w:szCs w:val="24"/>
          <w:shd w:val="clear" w:color="auto" w:fill="FEFEFE"/>
          <w:lang w:val="en-US" w:eastAsia="bg-BG"/>
        </w:rPr>
        <w:t xml:space="preserve"> </w:t>
      </w:r>
      <w:r w:rsidR="002248B7" w:rsidRPr="00033F87">
        <w:rPr>
          <w:rFonts w:ascii="Times New Roman" w:eastAsia="Times New Roman" w:hAnsi="Times New Roman" w:cs="Times New Roman"/>
          <w:color w:val="000000" w:themeColor="text1"/>
          <w:sz w:val="24"/>
          <w:szCs w:val="24"/>
          <w:shd w:val="clear" w:color="auto" w:fill="FEFEFE"/>
          <w:lang w:eastAsia="bg-BG"/>
        </w:rPr>
        <w:t xml:space="preserve">изразен в </w:t>
      </w:r>
      <w:r w:rsidR="002248B7" w:rsidRPr="00033F87">
        <w:rPr>
          <w:rFonts w:ascii="Times New Roman" w:eastAsia="Times New Roman" w:hAnsi="Times New Roman" w:cs="Times New Roman"/>
          <w:color w:val="000000" w:themeColor="text1"/>
          <w:sz w:val="24"/>
          <w:szCs w:val="24"/>
          <w:shd w:val="clear" w:color="auto" w:fill="FEFEFE"/>
          <w:lang w:val="en-US" w:eastAsia="bg-BG"/>
        </w:rPr>
        <w:t>kWh/m</w:t>
      </w:r>
      <w:r w:rsidR="002248B7" w:rsidRPr="00033F87">
        <w:rPr>
          <w:rFonts w:ascii="Times New Roman" w:eastAsia="Times New Roman" w:hAnsi="Times New Roman" w:cs="Times New Roman"/>
          <w:color w:val="000000" w:themeColor="text1"/>
          <w:sz w:val="24"/>
          <w:szCs w:val="24"/>
          <w:shd w:val="clear" w:color="auto" w:fill="FEFEFE"/>
          <w:vertAlign w:val="superscript"/>
          <w:lang w:val="en-US" w:eastAsia="bg-BG"/>
        </w:rPr>
        <w:t>2</w:t>
      </w:r>
      <w:r w:rsidR="002248B7" w:rsidRPr="00033F87">
        <w:rPr>
          <w:rFonts w:ascii="Times New Roman" w:eastAsia="Times New Roman" w:hAnsi="Times New Roman" w:cs="Times New Roman"/>
          <w:color w:val="000000" w:themeColor="text1"/>
          <w:sz w:val="24"/>
          <w:szCs w:val="24"/>
          <w:shd w:val="clear" w:color="auto" w:fill="FEFEFE"/>
          <w:lang w:eastAsia="bg-BG"/>
        </w:rPr>
        <w:t>.год</w:t>
      </w:r>
      <w:r w:rsidR="007F4662" w:rsidRPr="00033F87">
        <w:rPr>
          <w:rFonts w:ascii="Times New Roman" w:eastAsia="Times New Roman" w:hAnsi="Times New Roman" w:cs="Times New Roman"/>
          <w:color w:val="000000" w:themeColor="text1"/>
          <w:sz w:val="24"/>
          <w:szCs w:val="24"/>
          <w:shd w:val="clear" w:color="auto" w:fill="FEFEFE"/>
          <w:lang w:eastAsia="bg-BG"/>
        </w:rPr>
        <w:t>ишно</w:t>
      </w:r>
      <w:r w:rsidR="003321BA" w:rsidRPr="00033F87">
        <w:rPr>
          <w:rFonts w:ascii="Times New Roman" w:eastAsia="Times New Roman" w:hAnsi="Times New Roman" w:cs="Times New Roman"/>
          <w:color w:val="000000" w:themeColor="text1"/>
          <w:sz w:val="24"/>
          <w:szCs w:val="24"/>
          <w:shd w:val="clear" w:color="auto" w:fill="FEFEFE"/>
          <w:lang w:eastAsia="bg-BG"/>
        </w:rPr>
        <w:t xml:space="preserve">. </w:t>
      </w:r>
      <w:r w:rsidR="007F4662"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11456E" w:rsidRPr="00033F87" w:rsidRDefault="00815DD5" w:rsidP="00C76FDE">
      <w:pPr>
        <w:widowControl w:val="0"/>
        <w:autoSpaceDE w:val="0"/>
        <w:autoSpaceDN w:val="0"/>
        <w:adjustRightInd w:val="0"/>
        <w:spacing w:after="120" w:line="240" w:lineRule="auto"/>
        <w:ind w:firstLine="705"/>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Чл. 42.</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2248B7" w:rsidRPr="00033F87">
        <w:rPr>
          <w:rFonts w:ascii="Times New Roman" w:eastAsia="Times New Roman" w:hAnsi="Times New Roman" w:cs="Times New Roman"/>
          <w:color w:val="000000" w:themeColor="text1"/>
          <w:sz w:val="24"/>
          <w:szCs w:val="24"/>
          <w:shd w:val="clear" w:color="auto" w:fill="FEFEFE"/>
          <w:lang w:eastAsia="bg-BG"/>
        </w:rPr>
        <w:t xml:space="preserve"> </w:t>
      </w:r>
      <w:r w:rsidR="007F4662" w:rsidRPr="00033F87">
        <w:rPr>
          <w:rFonts w:ascii="Times New Roman" w:eastAsia="Times New Roman" w:hAnsi="Times New Roman" w:cs="Times New Roman"/>
          <w:color w:val="000000" w:themeColor="text1"/>
          <w:sz w:val="24"/>
          <w:szCs w:val="24"/>
          <w:shd w:val="clear" w:color="auto" w:fill="FEFEFE"/>
          <w:lang w:eastAsia="bg-BG"/>
        </w:rPr>
        <w:t xml:space="preserve">За целите на наредбата </w:t>
      </w:r>
      <w:r w:rsidR="0011456E" w:rsidRPr="00033F87">
        <w:rPr>
          <w:rFonts w:ascii="Times New Roman" w:eastAsia="Times New Roman" w:hAnsi="Times New Roman" w:cs="Times New Roman"/>
          <w:color w:val="000000" w:themeColor="text1"/>
          <w:sz w:val="24"/>
          <w:szCs w:val="24"/>
          <w:shd w:val="clear" w:color="auto" w:fill="FEFEFE"/>
          <w:lang w:val="en-US" w:eastAsia="bg-BG"/>
        </w:rPr>
        <w:t>LENI</w:t>
      </w:r>
      <w:r w:rsidR="0011456E" w:rsidRPr="00033F87">
        <w:rPr>
          <w:rFonts w:ascii="Times New Roman" w:eastAsia="Times New Roman" w:hAnsi="Times New Roman" w:cs="Times New Roman"/>
          <w:color w:val="000000" w:themeColor="text1"/>
          <w:sz w:val="24"/>
          <w:szCs w:val="24"/>
          <w:shd w:val="clear" w:color="auto" w:fill="FEFEFE"/>
          <w:lang w:eastAsia="bg-BG"/>
        </w:rPr>
        <w:t xml:space="preserve"> се определя по метод</w:t>
      </w:r>
      <w:r w:rsidR="00C16845" w:rsidRPr="00033F87">
        <w:rPr>
          <w:rFonts w:ascii="Times New Roman" w:eastAsia="Times New Roman" w:hAnsi="Times New Roman" w:cs="Times New Roman"/>
          <w:color w:val="000000" w:themeColor="text1"/>
          <w:sz w:val="24"/>
          <w:szCs w:val="24"/>
          <w:shd w:val="clear" w:color="auto" w:fill="FEFEFE"/>
          <w:lang w:eastAsia="bg-BG"/>
        </w:rPr>
        <w:t>ите</w:t>
      </w:r>
      <w:r w:rsidR="00664456" w:rsidRPr="00033F87">
        <w:rPr>
          <w:rFonts w:ascii="Times New Roman" w:eastAsia="Times New Roman" w:hAnsi="Times New Roman" w:cs="Times New Roman"/>
          <w:color w:val="000000" w:themeColor="text1"/>
          <w:sz w:val="24"/>
          <w:szCs w:val="24"/>
          <w:shd w:val="clear" w:color="auto" w:fill="FEFEFE"/>
          <w:lang w:eastAsia="bg-BG"/>
        </w:rPr>
        <w:t xml:space="preserve"> </w:t>
      </w:r>
      <w:r w:rsidR="003321BA" w:rsidRPr="00033F87">
        <w:rPr>
          <w:rFonts w:ascii="Times New Roman" w:eastAsia="Times New Roman" w:hAnsi="Times New Roman" w:cs="Times New Roman"/>
          <w:color w:val="000000" w:themeColor="text1"/>
          <w:sz w:val="24"/>
          <w:szCs w:val="24"/>
          <w:shd w:val="clear" w:color="auto" w:fill="FEFEFE"/>
          <w:lang w:eastAsia="bg-BG"/>
        </w:rPr>
        <w:t>съгласно БДС EN 15193-1+A1 „Енергийни характеристики на сгради. Енергийни изисквания за осветление. Част 1: Спецификации, модул М9“</w:t>
      </w:r>
      <w:r w:rsidR="00C16845" w:rsidRPr="00033F87">
        <w:rPr>
          <w:rFonts w:ascii="Times New Roman" w:eastAsia="Times New Roman" w:hAnsi="Times New Roman" w:cs="Times New Roman"/>
          <w:color w:val="000000" w:themeColor="text1"/>
          <w:sz w:val="24"/>
          <w:szCs w:val="24"/>
          <w:shd w:val="clear" w:color="auto" w:fill="FEFEFE"/>
          <w:lang w:eastAsia="bg-BG"/>
        </w:rPr>
        <w:t xml:space="preserve"> при спазване на нормите за осветеност на пространствата</w:t>
      </w:r>
      <w:r w:rsidR="003321BA" w:rsidRPr="00033F87">
        <w:rPr>
          <w:rFonts w:ascii="Times New Roman" w:eastAsia="Times New Roman" w:hAnsi="Times New Roman" w:cs="Times New Roman"/>
          <w:color w:val="000000" w:themeColor="text1"/>
          <w:sz w:val="24"/>
          <w:szCs w:val="24"/>
          <w:shd w:val="clear" w:color="auto" w:fill="FEFEFE"/>
          <w:lang w:eastAsia="bg-BG"/>
        </w:rPr>
        <w:t>.</w:t>
      </w:r>
      <w:r w:rsidR="0011456E"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BF0221" w:rsidRPr="00033F87" w:rsidRDefault="00FD184C" w:rsidP="00C76FDE">
      <w:pPr>
        <w:widowControl w:val="0"/>
        <w:autoSpaceDE w:val="0"/>
        <w:autoSpaceDN w:val="0"/>
        <w:adjustRightInd w:val="0"/>
        <w:spacing w:after="120" w:line="240" w:lineRule="auto"/>
        <w:ind w:firstLine="705"/>
        <w:jc w:val="both"/>
        <w:rPr>
          <w:rFonts w:ascii="Times New Roman" w:eastAsia="Times New Roman" w:hAnsi="Times New Roman" w:cs="Times New Roman"/>
          <w:color w:val="000000" w:themeColor="text1"/>
          <w:sz w:val="24"/>
          <w:szCs w:val="24"/>
          <w:shd w:val="clear" w:color="auto" w:fill="FEFEFE"/>
          <w:lang w:val="en-US" w:eastAsia="bg-BG"/>
        </w:rPr>
      </w:pPr>
      <w:r w:rsidRPr="00033F87">
        <w:rPr>
          <w:rFonts w:ascii="Times New Roman" w:eastAsia="Times New Roman" w:hAnsi="Times New Roman" w:cs="Times New Roman"/>
          <w:b/>
          <w:color w:val="000000" w:themeColor="text1"/>
          <w:sz w:val="24"/>
          <w:szCs w:val="24"/>
          <w:shd w:val="clear" w:color="auto" w:fill="FEFEFE"/>
          <w:lang w:eastAsia="bg-BG"/>
        </w:rPr>
        <w:t>Чл.</w:t>
      </w:r>
      <w:r w:rsidR="00BF0221" w:rsidRPr="00033F87">
        <w:rPr>
          <w:rFonts w:ascii="Times New Roman" w:eastAsia="Times New Roman" w:hAnsi="Times New Roman" w:cs="Times New Roman"/>
          <w:b/>
          <w:color w:val="000000" w:themeColor="text1"/>
          <w:sz w:val="24"/>
          <w:szCs w:val="24"/>
          <w:shd w:val="clear" w:color="auto" w:fill="FEFEFE"/>
          <w:lang w:eastAsia="bg-BG"/>
        </w:rPr>
        <w:t>43.</w:t>
      </w:r>
      <w:r w:rsidR="00BF0221" w:rsidRPr="00033F87">
        <w:rPr>
          <w:rFonts w:ascii="Times New Roman" w:eastAsia="Times New Roman" w:hAnsi="Times New Roman" w:cs="Times New Roman"/>
          <w:color w:val="000000" w:themeColor="text1"/>
          <w:sz w:val="24"/>
          <w:szCs w:val="24"/>
          <w:shd w:val="clear" w:color="auto" w:fill="FEFEFE"/>
          <w:lang w:eastAsia="bg-BG"/>
        </w:rPr>
        <w:t xml:space="preserve"> (1) Потреблението на електричество на уреди, които се намират в </w:t>
      </w:r>
      <w:r w:rsidR="00321EE2" w:rsidRPr="00033F87">
        <w:rPr>
          <w:rFonts w:ascii="Times New Roman" w:eastAsia="Times New Roman" w:hAnsi="Times New Roman" w:cs="Times New Roman"/>
          <w:color w:val="000000" w:themeColor="text1"/>
          <w:sz w:val="24"/>
          <w:szCs w:val="24"/>
          <w:shd w:val="clear" w:color="auto" w:fill="FEFEFE"/>
          <w:lang w:eastAsia="bg-BG"/>
        </w:rPr>
        <w:t>климатизирания</w:t>
      </w:r>
      <w:r w:rsidR="00BF0221" w:rsidRPr="00033F87">
        <w:rPr>
          <w:rFonts w:ascii="Times New Roman" w:eastAsia="Times New Roman" w:hAnsi="Times New Roman" w:cs="Times New Roman"/>
          <w:color w:val="000000" w:themeColor="text1"/>
          <w:sz w:val="24"/>
          <w:szCs w:val="24"/>
          <w:shd w:val="clear" w:color="auto" w:fill="FEFEFE"/>
          <w:lang w:eastAsia="bg-BG"/>
        </w:rPr>
        <w:t xml:space="preserve"> обем на сграда и извън него, се включва в годишното енергийно потребление на сградата. Оценява се по енергиен показател „обща специфична електрическа мощност“, който се определя като среднопретеглена едновременна мощност отнесена към един квадратен метър </w:t>
      </w:r>
      <w:r w:rsidR="00321EE2" w:rsidRPr="00033F87">
        <w:rPr>
          <w:rFonts w:ascii="Times New Roman" w:eastAsia="Times New Roman" w:hAnsi="Times New Roman" w:cs="Times New Roman"/>
          <w:color w:val="000000" w:themeColor="text1"/>
          <w:sz w:val="24"/>
          <w:szCs w:val="24"/>
          <w:shd w:val="clear" w:color="auto" w:fill="FEFEFE"/>
          <w:lang w:eastAsia="bg-BG"/>
        </w:rPr>
        <w:t>климатизираната</w:t>
      </w:r>
      <w:r w:rsidR="00BF0221" w:rsidRPr="00033F87">
        <w:rPr>
          <w:rFonts w:ascii="Times New Roman" w:eastAsia="Times New Roman" w:hAnsi="Times New Roman" w:cs="Times New Roman"/>
          <w:color w:val="000000" w:themeColor="text1"/>
          <w:sz w:val="24"/>
          <w:szCs w:val="24"/>
          <w:shd w:val="clear" w:color="auto" w:fill="FEFEFE"/>
          <w:lang w:eastAsia="bg-BG"/>
        </w:rPr>
        <w:t xml:space="preserve"> площ на сградата, </w:t>
      </w:r>
      <w:r w:rsidR="00BF0221" w:rsidRPr="00033F87">
        <w:rPr>
          <w:rFonts w:ascii="Times New Roman" w:eastAsia="Times New Roman" w:hAnsi="Times New Roman" w:cs="Times New Roman"/>
          <w:color w:val="000000" w:themeColor="text1"/>
          <w:sz w:val="24"/>
          <w:szCs w:val="24"/>
          <w:shd w:val="clear" w:color="auto" w:fill="FEFEFE"/>
          <w:lang w:val="en-US" w:eastAsia="bg-BG"/>
        </w:rPr>
        <w:t>W/m</w:t>
      </w:r>
      <w:r w:rsidR="00BF0221" w:rsidRPr="00033F87">
        <w:rPr>
          <w:rFonts w:ascii="Times New Roman" w:eastAsia="Times New Roman" w:hAnsi="Times New Roman" w:cs="Times New Roman"/>
          <w:color w:val="000000" w:themeColor="text1"/>
          <w:sz w:val="24"/>
          <w:szCs w:val="24"/>
          <w:shd w:val="clear" w:color="auto" w:fill="FEFEFE"/>
          <w:vertAlign w:val="superscript"/>
          <w:lang w:val="en-US" w:eastAsia="bg-BG"/>
        </w:rPr>
        <w:t>2</w:t>
      </w:r>
      <w:r w:rsidR="00BF0221" w:rsidRPr="00033F87">
        <w:rPr>
          <w:rFonts w:ascii="Times New Roman" w:eastAsia="Times New Roman" w:hAnsi="Times New Roman" w:cs="Times New Roman"/>
          <w:color w:val="000000" w:themeColor="text1"/>
          <w:sz w:val="24"/>
          <w:szCs w:val="24"/>
          <w:shd w:val="clear" w:color="auto" w:fill="FEFEFE"/>
          <w:lang w:eastAsia="bg-BG"/>
        </w:rPr>
        <w:t xml:space="preserve"> и работния режим на сградата в часа/седмично.</w:t>
      </w:r>
    </w:p>
    <w:p w:rsidR="00BF0221" w:rsidRPr="00033F87" w:rsidRDefault="00BF0221" w:rsidP="00BF0221">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 (2) При нови сгради показателят по ал. 1 се изчислява въз основа на стойностите на </w:t>
      </w:r>
      <w:r w:rsidRPr="00033F87">
        <w:rPr>
          <w:rFonts w:ascii="Times New Roman" w:eastAsia="Times New Roman" w:hAnsi="Times New Roman" w:cs="Times New Roman"/>
          <w:color w:val="000000" w:themeColor="text1"/>
          <w:sz w:val="24"/>
          <w:szCs w:val="24"/>
          <w:shd w:val="clear" w:color="auto" w:fill="FEFEFE"/>
          <w:lang w:eastAsia="bg-BG"/>
        </w:rPr>
        <w:lastRenderedPageBreak/>
        <w:t xml:space="preserve">среднопретегленото годишно потребление на енергия на уреди, приети за целите на изчисленията като референтни. </w:t>
      </w:r>
      <w:r w:rsidR="00FF6710" w:rsidRPr="00033F87">
        <w:rPr>
          <w:rFonts w:ascii="Times New Roman" w:eastAsia="Times New Roman" w:hAnsi="Times New Roman" w:cs="Times New Roman"/>
          <w:color w:val="000000" w:themeColor="text1"/>
          <w:sz w:val="24"/>
          <w:szCs w:val="24"/>
          <w:shd w:val="clear" w:color="auto" w:fill="FEFEFE"/>
          <w:lang w:eastAsia="bg-BG"/>
        </w:rPr>
        <w:t>Референтните стойности на с</w:t>
      </w:r>
      <w:r w:rsidRPr="00033F87">
        <w:rPr>
          <w:rFonts w:ascii="Times New Roman" w:eastAsia="Times New Roman" w:hAnsi="Times New Roman" w:cs="Times New Roman"/>
          <w:color w:val="000000" w:themeColor="text1"/>
          <w:sz w:val="24"/>
          <w:szCs w:val="24"/>
          <w:shd w:val="clear" w:color="auto" w:fill="FEFEFE"/>
          <w:lang w:eastAsia="bg-BG"/>
        </w:rPr>
        <w:t>реднопретегленото годишно потребление се избира от продуктова информация за уреди, попадащи в обхвата на  делегираните регламенти, съгласно Наредба за енергийното етикетиране на продукти, свързани с енергопотреблението (ДВ. бр.75 от 2020 г.)</w:t>
      </w:r>
      <w:r w:rsidR="00FF6710" w:rsidRPr="00033F87">
        <w:rPr>
          <w:rFonts w:ascii="Times New Roman" w:eastAsia="Times New Roman" w:hAnsi="Times New Roman" w:cs="Times New Roman"/>
          <w:color w:val="000000" w:themeColor="text1"/>
          <w:sz w:val="24"/>
          <w:szCs w:val="24"/>
          <w:shd w:val="clear" w:color="auto" w:fill="FEFEFE"/>
          <w:lang w:eastAsia="bg-BG"/>
        </w:rPr>
        <w:t xml:space="preserve"> или от продуктова информация за </w:t>
      </w:r>
      <w:r w:rsidR="0042176F" w:rsidRPr="00033F87">
        <w:rPr>
          <w:rFonts w:ascii="Times New Roman" w:eastAsia="Times New Roman" w:hAnsi="Times New Roman" w:cs="Times New Roman"/>
          <w:color w:val="000000" w:themeColor="text1"/>
          <w:sz w:val="24"/>
          <w:szCs w:val="24"/>
          <w:shd w:val="clear" w:color="auto" w:fill="FEFEFE"/>
          <w:lang w:eastAsia="bg-BG"/>
        </w:rPr>
        <w:t xml:space="preserve">други </w:t>
      </w:r>
      <w:r w:rsidR="00826FCC" w:rsidRPr="00033F87">
        <w:rPr>
          <w:rFonts w:ascii="Times New Roman" w:eastAsia="Times New Roman" w:hAnsi="Times New Roman" w:cs="Times New Roman"/>
          <w:color w:val="000000" w:themeColor="text1"/>
          <w:sz w:val="24"/>
          <w:szCs w:val="24"/>
          <w:shd w:val="clear" w:color="auto" w:fill="FEFEFE"/>
          <w:lang w:eastAsia="bg-BG"/>
        </w:rPr>
        <w:t xml:space="preserve">продукти, които отговарят </w:t>
      </w:r>
      <w:r w:rsidR="006972F0" w:rsidRPr="00033F87">
        <w:rPr>
          <w:rFonts w:ascii="Times New Roman" w:eastAsia="Times New Roman" w:hAnsi="Times New Roman" w:cs="Times New Roman"/>
          <w:color w:val="000000" w:themeColor="text1"/>
          <w:sz w:val="24"/>
          <w:szCs w:val="24"/>
          <w:shd w:val="clear" w:color="auto" w:fill="FEFEFE"/>
          <w:lang w:eastAsia="bg-BG"/>
        </w:rPr>
        <w:t xml:space="preserve">на </w:t>
      </w:r>
      <w:r w:rsidR="0042176F" w:rsidRPr="00033F87">
        <w:rPr>
          <w:rFonts w:ascii="Times New Roman" w:eastAsia="Times New Roman" w:hAnsi="Times New Roman" w:cs="Times New Roman"/>
          <w:color w:val="000000" w:themeColor="text1"/>
          <w:sz w:val="24"/>
          <w:szCs w:val="24"/>
          <w:shd w:val="clear" w:color="auto" w:fill="FEFEFE"/>
          <w:lang w:eastAsia="bg-BG"/>
        </w:rPr>
        <w:t>всички изисквания</w:t>
      </w:r>
      <w:r w:rsidR="006972F0" w:rsidRPr="00033F87">
        <w:rPr>
          <w:rFonts w:ascii="Times New Roman" w:eastAsia="Times New Roman" w:hAnsi="Times New Roman" w:cs="Times New Roman"/>
          <w:color w:val="000000" w:themeColor="text1"/>
          <w:sz w:val="24"/>
          <w:szCs w:val="24"/>
          <w:shd w:val="clear" w:color="auto" w:fill="FEFEFE"/>
          <w:lang w:eastAsia="bg-BG"/>
        </w:rPr>
        <w:t xml:space="preserve"> </w:t>
      </w:r>
      <w:r w:rsidR="0042176F" w:rsidRPr="00033F87">
        <w:rPr>
          <w:rFonts w:ascii="Times New Roman" w:eastAsia="Times New Roman" w:hAnsi="Times New Roman" w:cs="Times New Roman"/>
          <w:color w:val="000000" w:themeColor="text1"/>
          <w:sz w:val="24"/>
          <w:szCs w:val="24"/>
          <w:shd w:val="clear" w:color="auto" w:fill="FEFEFE"/>
          <w:lang w:eastAsia="bg-BG"/>
        </w:rPr>
        <w:t>за екопроектиране</w:t>
      </w:r>
      <w:r w:rsidR="00BF7721" w:rsidRPr="00033F87">
        <w:rPr>
          <w:rFonts w:ascii="Times New Roman" w:eastAsia="Times New Roman" w:hAnsi="Times New Roman" w:cs="Times New Roman"/>
          <w:color w:val="000000" w:themeColor="text1"/>
          <w:sz w:val="24"/>
          <w:szCs w:val="24"/>
          <w:shd w:val="clear" w:color="auto" w:fill="FEFEFE"/>
          <w:lang w:eastAsia="bg-BG"/>
        </w:rPr>
        <w:t xml:space="preserve"> </w:t>
      </w:r>
      <w:r w:rsidR="006972F0" w:rsidRPr="00033F87">
        <w:rPr>
          <w:rFonts w:ascii="Times New Roman" w:eastAsia="Times New Roman" w:hAnsi="Times New Roman" w:cs="Times New Roman"/>
          <w:color w:val="000000" w:themeColor="text1"/>
          <w:sz w:val="24"/>
          <w:szCs w:val="24"/>
          <w:shd w:val="clear" w:color="auto" w:fill="FEFEFE"/>
          <w:lang w:eastAsia="bg-BG"/>
        </w:rPr>
        <w:t xml:space="preserve">и </w:t>
      </w:r>
      <w:r w:rsidR="00826FCC" w:rsidRPr="00033F87">
        <w:rPr>
          <w:rFonts w:ascii="Times New Roman" w:eastAsia="Times New Roman" w:hAnsi="Times New Roman" w:cs="Times New Roman"/>
          <w:color w:val="000000" w:themeColor="text1"/>
          <w:sz w:val="24"/>
          <w:szCs w:val="24"/>
          <w:shd w:val="clear" w:color="auto" w:fill="FEFEFE"/>
          <w:lang w:eastAsia="bg-BG"/>
        </w:rPr>
        <w:t>на изискванията на Закона за техническите изисквания към продуктите</w:t>
      </w:r>
      <w:r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BF0221" w:rsidRPr="00033F87" w:rsidRDefault="00BF0221" w:rsidP="00BF0221">
      <w:pPr>
        <w:widowControl w:val="0"/>
        <w:autoSpaceDE w:val="0"/>
        <w:autoSpaceDN w:val="0"/>
        <w:adjustRightInd w:val="0"/>
        <w:spacing w:after="120" w:line="240" w:lineRule="auto"/>
        <w:ind w:firstLine="708"/>
        <w:jc w:val="both"/>
        <w:rPr>
          <w:rFonts w:ascii="Times New Roman" w:eastAsia="Times New Roman" w:hAnsi="Times New Roman" w:cs="Times New Roman"/>
          <w:bCs/>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(3) При съществуващ</w:t>
      </w:r>
      <w:r w:rsidR="0042176F" w:rsidRPr="00033F87">
        <w:rPr>
          <w:rFonts w:ascii="Times New Roman" w:eastAsia="Times New Roman" w:hAnsi="Times New Roman" w:cs="Times New Roman"/>
          <w:color w:val="000000" w:themeColor="text1"/>
          <w:sz w:val="24"/>
          <w:szCs w:val="24"/>
          <w:shd w:val="clear" w:color="auto" w:fill="FEFEFE"/>
          <w:lang w:eastAsia="bg-BG"/>
        </w:rPr>
        <w:t>а</w:t>
      </w:r>
      <w:r w:rsidRPr="00033F87">
        <w:rPr>
          <w:rFonts w:ascii="Times New Roman" w:eastAsia="Times New Roman" w:hAnsi="Times New Roman" w:cs="Times New Roman"/>
          <w:color w:val="000000" w:themeColor="text1"/>
          <w:sz w:val="24"/>
          <w:szCs w:val="24"/>
          <w:shd w:val="clear" w:color="auto" w:fill="FEFEFE"/>
          <w:lang w:eastAsia="bg-BG"/>
        </w:rPr>
        <w:t xml:space="preserve"> сград</w:t>
      </w:r>
      <w:r w:rsidR="0042176F" w:rsidRPr="00033F87">
        <w:rPr>
          <w:rFonts w:ascii="Times New Roman" w:eastAsia="Times New Roman" w:hAnsi="Times New Roman" w:cs="Times New Roman"/>
          <w:color w:val="000000" w:themeColor="text1"/>
          <w:sz w:val="24"/>
          <w:szCs w:val="24"/>
          <w:shd w:val="clear" w:color="auto" w:fill="FEFEFE"/>
          <w:lang w:eastAsia="bg-BG"/>
        </w:rPr>
        <w:t>а</w:t>
      </w:r>
      <w:r w:rsidRPr="00033F87">
        <w:rPr>
          <w:rFonts w:ascii="Times New Roman" w:eastAsia="Times New Roman" w:hAnsi="Times New Roman" w:cs="Times New Roman"/>
          <w:color w:val="000000" w:themeColor="text1"/>
          <w:sz w:val="24"/>
          <w:szCs w:val="24"/>
          <w:shd w:val="clear" w:color="auto" w:fill="FEFEFE"/>
          <w:lang w:eastAsia="bg-BG"/>
        </w:rPr>
        <w:t xml:space="preserve"> показателят по ал. 1 се изчислява по данни от заснемане в процеса на обследване за енергийна ефективност на сграда</w:t>
      </w:r>
      <w:r w:rsidR="0042176F" w:rsidRPr="00033F87">
        <w:rPr>
          <w:rFonts w:ascii="Times New Roman" w:eastAsia="Times New Roman" w:hAnsi="Times New Roman" w:cs="Times New Roman"/>
          <w:color w:val="000000" w:themeColor="text1"/>
          <w:sz w:val="24"/>
          <w:szCs w:val="24"/>
          <w:shd w:val="clear" w:color="auto" w:fill="FEFEFE"/>
          <w:lang w:eastAsia="bg-BG"/>
        </w:rPr>
        <w:t>та</w:t>
      </w:r>
      <w:r w:rsidRPr="00033F87">
        <w:rPr>
          <w:rFonts w:ascii="Times New Roman" w:eastAsia="Times New Roman" w:hAnsi="Times New Roman" w:cs="Times New Roman"/>
          <w:color w:val="000000" w:themeColor="text1"/>
          <w:sz w:val="24"/>
          <w:szCs w:val="24"/>
          <w:shd w:val="clear" w:color="auto" w:fill="FEFEFE"/>
          <w:lang w:eastAsia="bg-BG"/>
        </w:rPr>
        <w:t xml:space="preserve"> с отчитане времето на работа на всеки от наличните уреди и въз основа на </w:t>
      </w:r>
      <w:r w:rsidR="0042176F" w:rsidRPr="00033F87">
        <w:rPr>
          <w:rFonts w:ascii="Times New Roman" w:eastAsia="Times New Roman" w:hAnsi="Times New Roman" w:cs="Times New Roman"/>
          <w:color w:val="000000" w:themeColor="text1"/>
          <w:sz w:val="24"/>
          <w:szCs w:val="24"/>
          <w:shd w:val="clear" w:color="auto" w:fill="FEFEFE"/>
          <w:lang w:eastAsia="bg-BG"/>
        </w:rPr>
        <w:t xml:space="preserve">наличната </w:t>
      </w:r>
      <w:r w:rsidRPr="00033F87">
        <w:rPr>
          <w:rFonts w:ascii="Times New Roman" w:eastAsia="Times New Roman" w:hAnsi="Times New Roman" w:cs="Times New Roman"/>
          <w:color w:val="000000" w:themeColor="text1"/>
          <w:sz w:val="24"/>
          <w:szCs w:val="24"/>
          <w:shd w:val="clear" w:color="auto" w:fill="FEFEFE"/>
          <w:lang w:eastAsia="bg-BG"/>
        </w:rPr>
        <w:t xml:space="preserve">продуктова информация. </w:t>
      </w:r>
    </w:p>
    <w:p w:rsidR="00F1798D" w:rsidRPr="00033F87" w:rsidRDefault="00F1798D" w:rsidP="003321BA">
      <w:pPr>
        <w:widowControl w:val="0"/>
        <w:autoSpaceDE w:val="0"/>
        <w:autoSpaceDN w:val="0"/>
        <w:adjustRightInd w:val="0"/>
        <w:spacing w:after="120" w:line="240" w:lineRule="auto"/>
        <w:jc w:val="both"/>
        <w:rPr>
          <w:rFonts w:ascii="Times New Roman" w:eastAsia="Times New Roman" w:hAnsi="Times New Roman" w:cs="Times New Roman"/>
          <w:color w:val="000000" w:themeColor="text1"/>
          <w:sz w:val="24"/>
          <w:szCs w:val="24"/>
          <w:shd w:val="clear" w:color="auto" w:fill="FEFEFE"/>
          <w:lang w:eastAsia="bg-BG"/>
        </w:rPr>
      </w:pPr>
    </w:p>
    <w:p w:rsidR="00015746" w:rsidRPr="00033F87" w:rsidRDefault="00015746" w:rsidP="00015746">
      <w:pPr>
        <w:widowControl w:val="0"/>
        <w:autoSpaceDE w:val="0"/>
        <w:autoSpaceDN w:val="0"/>
        <w:adjustRightInd w:val="0"/>
        <w:spacing w:after="120" w:line="240" w:lineRule="auto"/>
        <w:jc w:val="center"/>
        <w:outlineLvl w:val="0"/>
        <w:rPr>
          <w:rFonts w:ascii="Times New Roman" w:eastAsia="Times New Roman" w:hAnsi="Times New Roman" w:cs="Times New Roman"/>
          <w:b/>
          <w:color w:val="000000" w:themeColor="text1"/>
          <w:sz w:val="24"/>
          <w:szCs w:val="24"/>
          <w:lang w:eastAsia="bg-BG"/>
        </w:rPr>
      </w:pPr>
      <w:r w:rsidRPr="00033F87">
        <w:rPr>
          <w:rFonts w:ascii="Times New Roman" w:eastAsia="Times New Roman" w:hAnsi="Times New Roman" w:cs="Times New Roman"/>
          <w:b/>
          <w:color w:val="000000" w:themeColor="text1"/>
          <w:sz w:val="24"/>
          <w:szCs w:val="24"/>
          <w:lang w:eastAsia="bg-BG"/>
        </w:rPr>
        <w:t>Глава че</w:t>
      </w:r>
      <w:r w:rsidR="00FD77CA" w:rsidRPr="00033F87">
        <w:rPr>
          <w:rFonts w:ascii="Times New Roman" w:eastAsia="Times New Roman" w:hAnsi="Times New Roman" w:cs="Times New Roman"/>
          <w:b/>
          <w:color w:val="000000" w:themeColor="text1"/>
          <w:sz w:val="24"/>
          <w:szCs w:val="24"/>
          <w:lang w:eastAsia="bg-BG"/>
        </w:rPr>
        <w:t>т</w:t>
      </w:r>
      <w:r w:rsidRPr="00033F87">
        <w:rPr>
          <w:rFonts w:ascii="Times New Roman" w:eastAsia="Times New Roman" w:hAnsi="Times New Roman" w:cs="Times New Roman"/>
          <w:b/>
          <w:color w:val="000000" w:themeColor="text1"/>
          <w:sz w:val="24"/>
          <w:szCs w:val="24"/>
          <w:lang w:eastAsia="bg-BG"/>
        </w:rPr>
        <w:t>върта</w:t>
      </w:r>
    </w:p>
    <w:p w:rsidR="00015746" w:rsidRPr="00033F87" w:rsidRDefault="00015746" w:rsidP="00015746">
      <w:pPr>
        <w:widowControl w:val="0"/>
        <w:autoSpaceDE w:val="0"/>
        <w:autoSpaceDN w:val="0"/>
        <w:adjustRightInd w:val="0"/>
        <w:spacing w:after="120" w:line="240" w:lineRule="auto"/>
        <w:jc w:val="center"/>
        <w:outlineLvl w:val="0"/>
        <w:rPr>
          <w:rFonts w:ascii="Times New Roman" w:eastAsia="Times New Roman" w:hAnsi="Times New Roman" w:cs="Times New Roman"/>
          <w:b/>
          <w:color w:val="000000" w:themeColor="text1"/>
          <w:sz w:val="24"/>
          <w:szCs w:val="24"/>
          <w:lang w:eastAsia="bg-BG"/>
        </w:rPr>
      </w:pPr>
      <w:r w:rsidRPr="00033F87">
        <w:rPr>
          <w:rFonts w:ascii="Times New Roman" w:eastAsia="Times New Roman" w:hAnsi="Times New Roman" w:cs="Times New Roman"/>
          <w:b/>
          <w:color w:val="000000" w:themeColor="text1"/>
          <w:sz w:val="24"/>
          <w:szCs w:val="24"/>
          <w:lang w:eastAsia="bg-BG"/>
        </w:rPr>
        <w:t>ИЗИСКВАНИЯ КЪМ ИНВЕСТИЦИОННИТЕ ПРОЕКТИ</w:t>
      </w:r>
      <w:r w:rsidR="00D13788" w:rsidRPr="00033F87">
        <w:rPr>
          <w:rFonts w:ascii="Times New Roman" w:eastAsia="Times New Roman" w:hAnsi="Times New Roman" w:cs="Times New Roman"/>
          <w:b/>
          <w:color w:val="000000" w:themeColor="text1"/>
          <w:sz w:val="24"/>
          <w:szCs w:val="24"/>
          <w:lang w:eastAsia="bg-BG"/>
        </w:rPr>
        <w:t xml:space="preserve">. </w:t>
      </w:r>
      <w:r w:rsidR="00D13788" w:rsidRPr="00033F87">
        <w:rPr>
          <w:color w:val="000000" w:themeColor="text1"/>
        </w:rPr>
        <w:t xml:space="preserve"> </w:t>
      </w:r>
      <w:r w:rsidR="00D13788" w:rsidRPr="00033F87">
        <w:rPr>
          <w:rFonts w:ascii="Times New Roman" w:eastAsia="Times New Roman" w:hAnsi="Times New Roman" w:cs="Times New Roman"/>
          <w:b/>
          <w:color w:val="000000" w:themeColor="text1"/>
          <w:sz w:val="24"/>
          <w:szCs w:val="24"/>
          <w:lang w:eastAsia="bg-BG"/>
        </w:rPr>
        <w:t>ОЦЕНКА НА СЪОТВЕТСТВИЕТО С ИЗИСКВАНИЯТА КЪМ ЕНЕРГИЙНИТЕ ХАРАКТЕРИСТИКИ</w:t>
      </w:r>
    </w:p>
    <w:p w:rsidR="00F1798D" w:rsidRPr="00033F87" w:rsidRDefault="00F1798D" w:rsidP="003321BA">
      <w:pPr>
        <w:widowControl w:val="0"/>
        <w:autoSpaceDE w:val="0"/>
        <w:autoSpaceDN w:val="0"/>
        <w:adjustRightInd w:val="0"/>
        <w:spacing w:after="120" w:line="240" w:lineRule="auto"/>
        <w:jc w:val="both"/>
        <w:rPr>
          <w:rFonts w:ascii="Times New Roman" w:eastAsia="Times New Roman" w:hAnsi="Times New Roman" w:cs="Times New Roman"/>
          <w:color w:val="000000" w:themeColor="text1"/>
          <w:sz w:val="24"/>
          <w:szCs w:val="24"/>
          <w:shd w:val="clear" w:color="auto" w:fill="FEFEFE"/>
          <w:lang w:eastAsia="bg-BG"/>
        </w:rPr>
      </w:pPr>
    </w:p>
    <w:p w:rsidR="00015746" w:rsidRPr="00033F87" w:rsidRDefault="00015746" w:rsidP="00015746">
      <w:pPr>
        <w:widowControl w:val="0"/>
        <w:autoSpaceDE w:val="0"/>
        <w:autoSpaceDN w:val="0"/>
        <w:adjustRightInd w:val="0"/>
        <w:spacing w:after="120"/>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Чл. 4</w:t>
      </w:r>
      <w:r w:rsidR="00B44668" w:rsidRPr="00033F87">
        <w:rPr>
          <w:rFonts w:ascii="Times New Roman" w:eastAsia="Times New Roman" w:hAnsi="Times New Roman" w:cs="Times New Roman"/>
          <w:b/>
          <w:color w:val="000000" w:themeColor="text1"/>
          <w:sz w:val="24"/>
          <w:szCs w:val="24"/>
          <w:shd w:val="clear" w:color="auto" w:fill="FEFEFE"/>
          <w:lang w:eastAsia="bg-BG"/>
        </w:rPr>
        <w:t>4</w:t>
      </w:r>
      <w:r w:rsidRPr="00033F87">
        <w:rPr>
          <w:rFonts w:ascii="Times New Roman" w:eastAsia="Times New Roman" w:hAnsi="Times New Roman" w:cs="Times New Roman"/>
          <w:b/>
          <w:color w:val="000000" w:themeColor="text1"/>
          <w:sz w:val="24"/>
          <w:szCs w:val="24"/>
          <w:shd w:val="clear" w:color="auto" w:fill="FEFEFE"/>
          <w:lang w:eastAsia="bg-BG"/>
        </w:rPr>
        <w:t xml:space="preserve">. </w:t>
      </w:r>
      <w:r w:rsidR="00ED3354" w:rsidRPr="00033F87">
        <w:rPr>
          <w:rFonts w:ascii="Times New Roman" w:eastAsia="Times New Roman" w:hAnsi="Times New Roman" w:cs="Times New Roman"/>
          <w:color w:val="000000" w:themeColor="text1"/>
          <w:sz w:val="24"/>
          <w:szCs w:val="24"/>
          <w:shd w:val="clear" w:color="auto" w:fill="FEFEFE"/>
          <w:lang w:eastAsia="bg-BG"/>
        </w:rPr>
        <w:t>(1)</w:t>
      </w:r>
      <w:r w:rsidR="00ED3354" w:rsidRPr="00033F87">
        <w:rPr>
          <w:rFonts w:ascii="Times New Roman" w:eastAsia="Times New Roman" w:hAnsi="Times New Roman" w:cs="Times New Roman"/>
          <w:b/>
          <w:color w:val="000000" w:themeColor="text1"/>
          <w:sz w:val="24"/>
          <w:szCs w:val="24"/>
          <w:shd w:val="clear" w:color="auto" w:fill="FEFEFE"/>
          <w:lang w:eastAsia="bg-BG"/>
        </w:rPr>
        <w:t xml:space="preserve"> </w:t>
      </w:r>
      <w:r w:rsidR="00ED3354" w:rsidRPr="00033F87">
        <w:rPr>
          <w:rFonts w:ascii="Times New Roman" w:eastAsia="Times New Roman" w:hAnsi="Times New Roman" w:cs="Times New Roman"/>
          <w:color w:val="000000" w:themeColor="text1"/>
          <w:sz w:val="24"/>
          <w:szCs w:val="24"/>
          <w:shd w:val="clear" w:color="auto" w:fill="FEFEFE"/>
          <w:lang w:eastAsia="bg-BG"/>
        </w:rPr>
        <w:t>Енергийните характеристики на нова сграда се определят в самостоятелна част „Енергийна ефективност на инвестиционния проект“.</w:t>
      </w:r>
    </w:p>
    <w:p w:rsidR="00015746" w:rsidRPr="00033F87" w:rsidRDefault="00ED3354" w:rsidP="00ED3354">
      <w:pPr>
        <w:widowControl w:val="0"/>
        <w:autoSpaceDE w:val="0"/>
        <w:autoSpaceDN w:val="0"/>
        <w:adjustRightInd w:val="0"/>
        <w:spacing w:after="120"/>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(2) </w:t>
      </w:r>
      <w:r w:rsidR="00015746" w:rsidRPr="00033F87">
        <w:rPr>
          <w:rFonts w:ascii="Times New Roman" w:eastAsia="Times New Roman" w:hAnsi="Times New Roman" w:cs="Times New Roman"/>
          <w:color w:val="000000" w:themeColor="text1"/>
          <w:sz w:val="24"/>
          <w:szCs w:val="24"/>
          <w:shd w:val="clear" w:color="auto" w:fill="FEFEFE"/>
          <w:lang w:eastAsia="bg-BG"/>
        </w:rPr>
        <w:t>Част "Енергийна ефективност" се разработва в следните случаи:</w:t>
      </w:r>
    </w:p>
    <w:p w:rsidR="00015746" w:rsidRPr="00033F87" w:rsidRDefault="00015746" w:rsidP="00ED3354">
      <w:pPr>
        <w:widowControl w:val="0"/>
        <w:autoSpaceDE w:val="0"/>
        <w:autoSpaceDN w:val="0"/>
        <w:adjustRightInd w:val="0"/>
        <w:spacing w:after="120" w:line="240" w:lineRule="auto"/>
        <w:ind w:firstLine="1276"/>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1. за нови сгради;</w:t>
      </w:r>
    </w:p>
    <w:p w:rsidR="00015746" w:rsidRPr="00033F87" w:rsidRDefault="00015746" w:rsidP="00ED3354">
      <w:pPr>
        <w:widowControl w:val="0"/>
        <w:autoSpaceDE w:val="0"/>
        <w:autoSpaceDN w:val="0"/>
        <w:adjustRightInd w:val="0"/>
        <w:spacing w:after="120" w:line="240" w:lineRule="auto"/>
        <w:ind w:firstLine="1276"/>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2. при обновяване и/или основен ремонт на съществуващи сгради, при които строителните и монтажните работи обхващат над 25 на сто от площта на външните ограждащи конструкции и елементи на сградата и променят енергийни характеристики на ограждащите елементи и/или енергийни характеристики на системите за поддържане на микроклимата в сградата;</w:t>
      </w:r>
    </w:p>
    <w:p w:rsidR="00F47FD8" w:rsidRPr="00033F87" w:rsidRDefault="00015746" w:rsidP="00ED3354">
      <w:pPr>
        <w:widowControl w:val="0"/>
        <w:autoSpaceDE w:val="0"/>
        <w:autoSpaceDN w:val="0"/>
        <w:adjustRightInd w:val="0"/>
        <w:spacing w:after="120" w:line="240" w:lineRule="auto"/>
        <w:ind w:firstLine="1276"/>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3. при реконструкция, преустройство, надстрояване или пристрояване на съществуваща сграда, при ко</w:t>
      </w:r>
      <w:r w:rsidR="00C76FDE" w:rsidRPr="00033F87">
        <w:rPr>
          <w:rFonts w:ascii="Times New Roman" w:eastAsia="Times New Roman" w:hAnsi="Times New Roman" w:cs="Times New Roman"/>
          <w:color w:val="000000" w:themeColor="text1"/>
          <w:sz w:val="24"/>
          <w:szCs w:val="24"/>
          <w:shd w:val="clear" w:color="auto" w:fill="FEFEFE"/>
          <w:lang w:eastAsia="bg-BG"/>
        </w:rPr>
        <w:t>и</w:t>
      </w:r>
      <w:r w:rsidRPr="00033F87">
        <w:rPr>
          <w:rFonts w:ascii="Times New Roman" w:eastAsia="Times New Roman" w:hAnsi="Times New Roman" w:cs="Times New Roman"/>
          <w:color w:val="000000" w:themeColor="text1"/>
          <w:sz w:val="24"/>
          <w:szCs w:val="24"/>
          <w:shd w:val="clear" w:color="auto" w:fill="FEFEFE"/>
          <w:lang w:eastAsia="bg-BG"/>
        </w:rPr>
        <w:t xml:space="preserve">то ограждащите елементи на реконструираната, преустроената, надстроената или пристроената част обхващат над 25 на сто от ограждащите елементи на </w:t>
      </w:r>
      <w:r w:rsidR="00906971" w:rsidRPr="00033F87">
        <w:rPr>
          <w:rFonts w:ascii="Times New Roman" w:eastAsia="Times New Roman" w:hAnsi="Times New Roman" w:cs="Times New Roman"/>
          <w:color w:val="000000" w:themeColor="text1"/>
          <w:sz w:val="24"/>
          <w:szCs w:val="24"/>
          <w:shd w:val="clear" w:color="auto" w:fill="FEFEFE"/>
          <w:lang w:eastAsia="bg-BG"/>
        </w:rPr>
        <w:t xml:space="preserve">съществуващата </w:t>
      </w:r>
      <w:r w:rsidRPr="00033F87">
        <w:rPr>
          <w:rFonts w:ascii="Times New Roman" w:eastAsia="Times New Roman" w:hAnsi="Times New Roman" w:cs="Times New Roman"/>
          <w:color w:val="000000" w:themeColor="text1"/>
          <w:sz w:val="24"/>
          <w:szCs w:val="24"/>
          <w:shd w:val="clear" w:color="auto" w:fill="FEFEFE"/>
          <w:lang w:eastAsia="bg-BG"/>
        </w:rPr>
        <w:t>сграда</w:t>
      </w:r>
      <w:r w:rsidR="005E382E" w:rsidRPr="00033F87">
        <w:rPr>
          <w:rFonts w:ascii="Times New Roman" w:eastAsia="Times New Roman" w:hAnsi="Times New Roman" w:cs="Times New Roman"/>
          <w:color w:val="000000" w:themeColor="text1"/>
          <w:sz w:val="24"/>
          <w:szCs w:val="24"/>
          <w:shd w:val="clear" w:color="auto" w:fill="FEFEFE"/>
          <w:lang w:eastAsia="bg-BG"/>
        </w:rPr>
        <w:t>;</w:t>
      </w:r>
      <w:r w:rsidR="00906971"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DD3114" w:rsidRPr="00033F87" w:rsidRDefault="00F47FD8" w:rsidP="00ED3354">
      <w:pPr>
        <w:widowControl w:val="0"/>
        <w:autoSpaceDE w:val="0"/>
        <w:autoSpaceDN w:val="0"/>
        <w:adjustRightInd w:val="0"/>
        <w:spacing w:after="120" w:line="240" w:lineRule="auto"/>
        <w:ind w:firstLine="1276"/>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4. </w:t>
      </w:r>
      <w:r w:rsidR="005E382E" w:rsidRPr="00033F87">
        <w:rPr>
          <w:rFonts w:ascii="Times New Roman" w:eastAsia="Times New Roman" w:hAnsi="Times New Roman" w:cs="Times New Roman"/>
          <w:color w:val="000000" w:themeColor="text1"/>
          <w:sz w:val="24"/>
          <w:szCs w:val="24"/>
          <w:shd w:val="clear" w:color="auto" w:fill="FEFEFE"/>
          <w:lang w:eastAsia="bg-BG"/>
        </w:rPr>
        <w:t xml:space="preserve">при изменения в </w:t>
      </w:r>
      <w:r w:rsidR="00314D3A" w:rsidRPr="00033F87">
        <w:rPr>
          <w:rFonts w:ascii="Times New Roman" w:eastAsia="Times New Roman" w:hAnsi="Times New Roman" w:cs="Times New Roman"/>
          <w:color w:val="000000" w:themeColor="text1"/>
          <w:sz w:val="24"/>
          <w:szCs w:val="24"/>
          <w:shd w:val="clear" w:color="auto" w:fill="FEFEFE"/>
          <w:lang w:eastAsia="bg-BG"/>
        </w:rPr>
        <w:t>техническите системи</w:t>
      </w:r>
      <w:r w:rsidR="005E382E" w:rsidRPr="00033F87">
        <w:rPr>
          <w:rFonts w:ascii="Times New Roman" w:eastAsia="Times New Roman" w:hAnsi="Times New Roman" w:cs="Times New Roman"/>
          <w:color w:val="000000" w:themeColor="text1"/>
          <w:sz w:val="24"/>
          <w:szCs w:val="24"/>
          <w:shd w:val="clear" w:color="auto" w:fill="FEFEFE"/>
          <w:lang w:eastAsia="bg-BG"/>
        </w:rPr>
        <w:t xml:space="preserve"> за отопление, охлаждане, вентилация и битово-горещо водоснабдяване, </w:t>
      </w:r>
      <w:r w:rsidR="00314D3A" w:rsidRPr="00033F87">
        <w:rPr>
          <w:rFonts w:ascii="Times New Roman" w:eastAsia="Times New Roman" w:hAnsi="Times New Roman" w:cs="Times New Roman"/>
          <w:color w:val="000000" w:themeColor="text1"/>
          <w:sz w:val="24"/>
          <w:szCs w:val="24"/>
          <w:shd w:val="clear" w:color="auto" w:fill="FEFEFE"/>
          <w:lang w:eastAsia="bg-BG"/>
        </w:rPr>
        <w:t xml:space="preserve">от </w:t>
      </w:r>
      <w:r w:rsidR="005E382E" w:rsidRPr="00033F87">
        <w:rPr>
          <w:rFonts w:ascii="Times New Roman" w:eastAsia="Times New Roman" w:hAnsi="Times New Roman" w:cs="Times New Roman"/>
          <w:color w:val="000000" w:themeColor="text1"/>
          <w:sz w:val="24"/>
          <w:szCs w:val="24"/>
          <w:shd w:val="clear" w:color="auto" w:fill="FEFEFE"/>
          <w:lang w:eastAsia="bg-BG"/>
        </w:rPr>
        <w:t xml:space="preserve">които </w:t>
      </w:r>
      <w:r w:rsidR="00314D3A" w:rsidRPr="00033F87">
        <w:rPr>
          <w:rFonts w:ascii="Times New Roman" w:eastAsia="Times New Roman" w:hAnsi="Times New Roman" w:cs="Times New Roman"/>
          <w:color w:val="000000" w:themeColor="text1"/>
          <w:sz w:val="24"/>
          <w:szCs w:val="24"/>
          <w:shd w:val="clear" w:color="auto" w:fill="FEFEFE"/>
          <w:lang w:eastAsia="bg-BG"/>
        </w:rPr>
        <w:t>са повлияни</w:t>
      </w:r>
      <w:r w:rsidR="005E382E" w:rsidRPr="00033F87">
        <w:rPr>
          <w:rFonts w:ascii="Times New Roman" w:eastAsia="Times New Roman" w:hAnsi="Times New Roman" w:cs="Times New Roman"/>
          <w:color w:val="000000" w:themeColor="text1"/>
          <w:sz w:val="24"/>
          <w:szCs w:val="24"/>
          <w:shd w:val="clear" w:color="auto" w:fill="FEFEFE"/>
          <w:lang w:eastAsia="bg-BG"/>
        </w:rPr>
        <w:t xml:space="preserve"> цялостните енергийни характеристики на </w:t>
      </w:r>
      <w:r w:rsidR="00DD3114" w:rsidRPr="00033F87">
        <w:rPr>
          <w:rFonts w:ascii="Times New Roman" w:eastAsia="Times New Roman" w:hAnsi="Times New Roman" w:cs="Times New Roman"/>
          <w:color w:val="000000" w:themeColor="text1"/>
          <w:sz w:val="24"/>
          <w:szCs w:val="24"/>
          <w:shd w:val="clear" w:color="auto" w:fill="FEFEFE"/>
          <w:lang w:eastAsia="bg-BG"/>
        </w:rPr>
        <w:t>конкретна</w:t>
      </w:r>
      <w:r w:rsidR="005E382E" w:rsidRPr="00033F87">
        <w:rPr>
          <w:rFonts w:ascii="Times New Roman" w:eastAsia="Times New Roman" w:hAnsi="Times New Roman" w:cs="Times New Roman"/>
          <w:color w:val="000000" w:themeColor="text1"/>
          <w:sz w:val="24"/>
          <w:szCs w:val="24"/>
          <w:shd w:val="clear" w:color="auto" w:fill="FEFEFE"/>
          <w:lang w:eastAsia="bg-BG"/>
        </w:rPr>
        <w:t xml:space="preserve"> </w:t>
      </w:r>
      <w:r w:rsidR="00DD3114" w:rsidRPr="00033F87">
        <w:rPr>
          <w:rFonts w:ascii="Times New Roman" w:eastAsia="Times New Roman" w:hAnsi="Times New Roman" w:cs="Times New Roman"/>
          <w:color w:val="000000" w:themeColor="text1"/>
          <w:sz w:val="24"/>
          <w:szCs w:val="24"/>
          <w:shd w:val="clear" w:color="auto" w:fill="FEFEFE"/>
          <w:lang w:eastAsia="bg-BG"/>
        </w:rPr>
        <w:t>система като</w:t>
      </w:r>
      <w:r w:rsidR="00314D3A" w:rsidRPr="00033F87">
        <w:rPr>
          <w:rFonts w:ascii="Times New Roman" w:eastAsia="Times New Roman" w:hAnsi="Times New Roman" w:cs="Times New Roman"/>
          <w:color w:val="000000" w:themeColor="text1"/>
          <w:sz w:val="24"/>
          <w:szCs w:val="24"/>
          <w:shd w:val="clear" w:color="auto" w:fill="FEFEFE"/>
          <w:lang w:eastAsia="bg-BG"/>
        </w:rPr>
        <w:t>: изграждане на нова инсталация;</w:t>
      </w:r>
      <w:r w:rsidR="005E382E" w:rsidRPr="00033F87">
        <w:rPr>
          <w:rFonts w:ascii="Times New Roman" w:eastAsia="Times New Roman" w:hAnsi="Times New Roman" w:cs="Times New Roman"/>
          <w:color w:val="000000" w:themeColor="text1"/>
          <w:sz w:val="24"/>
          <w:szCs w:val="24"/>
          <w:shd w:val="clear" w:color="auto" w:fill="FEFEFE"/>
          <w:lang w:eastAsia="bg-BG"/>
        </w:rPr>
        <w:t xml:space="preserve"> цялостна подмяна на съществуваща инсталация</w:t>
      </w:r>
      <w:r w:rsidR="00314D3A" w:rsidRPr="00033F87">
        <w:rPr>
          <w:rFonts w:ascii="Times New Roman" w:eastAsia="Times New Roman" w:hAnsi="Times New Roman" w:cs="Times New Roman"/>
          <w:color w:val="000000" w:themeColor="text1"/>
          <w:sz w:val="24"/>
          <w:szCs w:val="24"/>
          <w:shd w:val="clear" w:color="auto" w:fill="FEFEFE"/>
          <w:lang w:eastAsia="bg-BG"/>
        </w:rPr>
        <w:t>;</w:t>
      </w:r>
      <w:r w:rsidR="005E382E" w:rsidRPr="00033F87">
        <w:rPr>
          <w:rFonts w:ascii="Times New Roman" w:eastAsia="Times New Roman" w:hAnsi="Times New Roman" w:cs="Times New Roman"/>
          <w:color w:val="000000" w:themeColor="text1"/>
          <w:sz w:val="24"/>
          <w:szCs w:val="24"/>
          <w:shd w:val="clear" w:color="auto" w:fill="FEFEFE"/>
          <w:lang w:eastAsia="bg-BG"/>
        </w:rPr>
        <w:t xml:space="preserve"> реконструкция</w:t>
      </w:r>
      <w:r w:rsidR="00314D3A" w:rsidRPr="00033F87">
        <w:rPr>
          <w:rFonts w:ascii="Times New Roman" w:eastAsia="Times New Roman" w:hAnsi="Times New Roman" w:cs="Times New Roman"/>
          <w:color w:val="000000" w:themeColor="text1"/>
          <w:sz w:val="24"/>
          <w:szCs w:val="24"/>
          <w:shd w:val="clear" w:color="auto" w:fill="FEFEFE"/>
          <w:lang w:eastAsia="bg-BG"/>
        </w:rPr>
        <w:t>, основен ремонт</w:t>
      </w:r>
      <w:r w:rsidR="005E382E" w:rsidRPr="00033F87">
        <w:rPr>
          <w:rFonts w:ascii="Times New Roman" w:eastAsia="Times New Roman" w:hAnsi="Times New Roman" w:cs="Times New Roman"/>
          <w:color w:val="000000" w:themeColor="text1"/>
          <w:sz w:val="24"/>
          <w:szCs w:val="24"/>
          <w:shd w:val="clear" w:color="auto" w:fill="FEFEFE"/>
          <w:lang w:eastAsia="bg-BG"/>
        </w:rPr>
        <w:t xml:space="preserve"> или модернизация на </w:t>
      </w:r>
      <w:r w:rsidR="00DD3114" w:rsidRPr="00033F87">
        <w:rPr>
          <w:rFonts w:ascii="Times New Roman" w:eastAsia="Times New Roman" w:hAnsi="Times New Roman" w:cs="Times New Roman"/>
          <w:color w:val="000000" w:themeColor="text1"/>
          <w:sz w:val="24"/>
          <w:szCs w:val="24"/>
          <w:shd w:val="clear" w:color="auto" w:fill="FEFEFE"/>
          <w:lang w:eastAsia="bg-BG"/>
        </w:rPr>
        <w:t>част от съществуваща инсталация (подмяна на генератор на топлина/студ; пълна или над 50% подмяна на отоплителни/охладителни тела; монтаж на система за сгр</w:t>
      </w:r>
      <w:r w:rsidR="00E61F2E" w:rsidRPr="00033F87">
        <w:rPr>
          <w:rFonts w:ascii="Times New Roman" w:eastAsia="Times New Roman" w:hAnsi="Times New Roman" w:cs="Times New Roman"/>
          <w:color w:val="000000" w:themeColor="text1"/>
          <w:sz w:val="24"/>
          <w:szCs w:val="24"/>
          <w:shd w:val="clear" w:color="auto" w:fill="FEFEFE"/>
          <w:lang w:eastAsia="bg-BG"/>
        </w:rPr>
        <w:t>адна автоматизация и управление).</w:t>
      </w:r>
      <w:r w:rsidR="00DD3114"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015746" w:rsidRPr="00033F87" w:rsidRDefault="00DD3114" w:rsidP="0001574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015746" w:rsidRPr="00033F87">
        <w:rPr>
          <w:rFonts w:ascii="Times New Roman" w:eastAsia="Times New Roman" w:hAnsi="Times New Roman" w:cs="Times New Roman"/>
          <w:color w:val="000000" w:themeColor="text1"/>
          <w:sz w:val="24"/>
          <w:szCs w:val="24"/>
          <w:shd w:val="clear" w:color="auto" w:fill="FEFEFE"/>
          <w:lang w:eastAsia="bg-BG"/>
        </w:rPr>
        <w:t>(</w:t>
      </w:r>
      <w:r w:rsidR="00FD77CA" w:rsidRPr="00033F87">
        <w:rPr>
          <w:rFonts w:ascii="Times New Roman" w:eastAsia="Times New Roman" w:hAnsi="Times New Roman" w:cs="Times New Roman"/>
          <w:color w:val="000000" w:themeColor="text1"/>
          <w:sz w:val="24"/>
          <w:szCs w:val="24"/>
          <w:shd w:val="clear" w:color="auto" w:fill="FEFEFE"/>
          <w:lang w:eastAsia="bg-BG"/>
        </w:rPr>
        <w:t>3</w:t>
      </w:r>
      <w:r w:rsidR="00015746" w:rsidRPr="00033F87">
        <w:rPr>
          <w:rFonts w:ascii="Times New Roman" w:eastAsia="Times New Roman" w:hAnsi="Times New Roman" w:cs="Times New Roman"/>
          <w:color w:val="000000" w:themeColor="text1"/>
          <w:sz w:val="24"/>
          <w:szCs w:val="24"/>
          <w:shd w:val="clear" w:color="auto" w:fill="FEFEFE"/>
          <w:lang w:eastAsia="bg-BG"/>
        </w:rPr>
        <w:t xml:space="preserve">) </w:t>
      </w:r>
      <w:r w:rsidR="00FD77CA" w:rsidRPr="00033F87">
        <w:rPr>
          <w:rFonts w:ascii="Times New Roman" w:eastAsia="Times New Roman" w:hAnsi="Times New Roman" w:cs="Times New Roman"/>
          <w:color w:val="000000" w:themeColor="text1"/>
          <w:sz w:val="24"/>
          <w:szCs w:val="24"/>
          <w:shd w:val="clear" w:color="auto" w:fill="FEFEFE"/>
          <w:lang w:eastAsia="bg-BG"/>
        </w:rPr>
        <w:t xml:space="preserve">Когато </w:t>
      </w:r>
      <w:r w:rsidR="00015746" w:rsidRPr="00033F87">
        <w:rPr>
          <w:rFonts w:ascii="Times New Roman" w:eastAsia="Times New Roman" w:hAnsi="Times New Roman" w:cs="Times New Roman"/>
          <w:color w:val="000000" w:themeColor="text1"/>
          <w:sz w:val="24"/>
          <w:szCs w:val="24"/>
          <w:shd w:val="clear" w:color="auto" w:fill="FEFEFE"/>
          <w:lang w:eastAsia="bg-BG"/>
        </w:rPr>
        <w:t xml:space="preserve">със заданието за проектиране </w:t>
      </w:r>
      <w:r w:rsidR="00FD77CA" w:rsidRPr="00033F87">
        <w:rPr>
          <w:rFonts w:ascii="Times New Roman" w:eastAsia="Times New Roman" w:hAnsi="Times New Roman" w:cs="Times New Roman"/>
          <w:color w:val="000000" w:themeColor="text1"/>
          <w:sz w:val="24"/>
          <w:szCs w:val="24"/>
          <w:shd w:val="clear" w:color="auto" w:fill="FEFEFE"/>
          <w:lang w:eastAsia="bg-BG"/>
        </w:rPr>
        <w:t xml:space="preserve">на нова сграда </w:t>
      </w:r>
      <w:r w:rsidR="00015746" w:rsidRPr="00033F87">
        <w:rPr>
          <w:rFonts w:ascii="Times New Roman" w:eastAsia="Times New Roman" w:hAnsi="Times New Roman" w:cs="Times New Roman"/>
          <w:color w:val="000000" w:themeColor="text1"/>
          <w:sz w:val="24"/>
          <w:szCs w:val="24"/>
          <w:shd w:val="clear" w:color="auto" w:fill="FEFEFE"/>
          <w:lang w:eastAsia="bg-BG"/>
        </w:rPr>
        <w:t>н</w:t>
      </w:r>
      <w:r w:rsidR="005C5D9B" w:rsidRPr="00033F87">
        <w:rPr>
          <w:rFonts w:ascii="Times New Roman" w:eastAsia="Times New Roman" w:hAnsi="Times New Roman" w:cs="Times New Roman"/>
          <w:color w:val="000000" w:themeColor="text1"/>
          <w:sz w:val="24"/>
          <w:szCs w:val="24"/>
          <w:shd w:val="clear" w:color="auto" w:fill="FEFEFE"/>
          <w:lang w:eastAsia="bg-BG"/>
        </w:rPr>
        <w:t>е е определен източникът</w:t>
      </w:r>
      <w:r w:rsidR="00015746" w:rsidRPr="00033F87">
        <w:rPr>
          <w:rFonts w:ascii="Times New Roman" w:eastAsia="Times New Roman" w:hAnsi="Times New Roman" w:cs="Times New Roman"/>
          <w:color w:val="000000" w:themeColor="text1"/>
          <w:sz w:val="24"/>
          <w:szCs w:val="24"/>
          <w:shd w:val="clear" w:color="auto" w:fill="FEFEFE"/>
          <w:lang w:eastAsia="bg-BG"/>
        </w:rPr>
        <w:t xml:space="preserve"> на топлина и/или студ, първичната енергия </w:t>
      </w:r>
      <w:r w:rsidR="00FD77CA" w:rsidRPr="00033F87">
        <w:rPr>
          <w:rFonts w:ascii="Times New Roman" w:eastAsia="Times New Roman" w:hAnsi="Times New Roman" w:cs="Times New Roman"/>
          <w:color w:val="000000" w:themeColor="text1"/>
          <w:sz w:val="24"/>
          <w:szCs w:val="24"/>
          <w:shd w:val="clear" w:color="auto" w:fill="FEFEFE"/>
          <w:lang w:eastAsia="bg-BG"/>
        </w:rPr>
        <w:t xml:space="preserve">на сградата </w:t>
      </w:r>
      <w:r w:rsidR="00015746" w:rsidRPr="00033F87">
        <w:rPr>
          <w:rFonts w:ascii="Times New Roman" w:eastAsia="Times New Roman" w:hAnsi="Times New Roman" w:cs="Times New Roman"/>
          <w:color w:val="000000" w:themeColor="text1"/>
          <w:sz w:val="24"/>
          <w:szCs w:val="24"/>
          <w:shd w:val="clear" w:color="auto" w:fill="FEFEFE"/>
          <w:lang w:eastAsia="bg-BG"/>
        </w:rPr>
        <w:t>се изчислява за електричество</w:t>
      </w:r>
      <w:r w:rsidR="00FD77CA" w:rsidRPr="00033F87">
        <w:rPr>
          <w:rFonts w:ascii="Times New Roman" w:eastAsia="Times New Roman" w:hAnsi="Times New Roman" w:cs="Times New Roman"/>
          <w:color w:val="000000" w:themeColor="text1"/>
          <w:sz w:val="24"/>
          <w:szCs w:val="24"/>
          <w:shd w:val="clear" w:color="auto" w:fill="FEFEFE"/>
          <w:lang w:eastAsia="bg-BG"/>
        </w:rPr>
        <w:t xml:space="preserve"> със</w:t>
      </w:r>
      <w:r w:rsidR="00015746" w:rsidRPr="00033F87">
        <w:rPr>
          <w:rFonts w:ascii="Times New Roman" w:eastAsia="Times New Roman" w:hAnsi="Times New Roman" w:cs="Times New Roman"/>
          <w:color w:val="000000" w:themeColor="text1"/>
          <w:sz w:val="24"/>
          <w:szCs w:val="24"/>
          <w:shd w:val="clear" w:color="auto" w:fill="FEFEFE"/>
          <w:lang w:eastAsia="bg-BG"/>
        </w:rPr>
        <w:t xml:space="preserve"> </w:t>
      </w:r>
      <w:r w:rsidR="00C76FDE" w:rsidRPr="00033F87">
        <w:rPr>
          <w:rFonts w:ascii="Times New Roman" w:eastAsia="Times New Roman" w:hAnsi="Times New Roman" w:cs="Times New Roman"/>
          <w:color w:val="000000" w:themeColor="text1"/>
          <w:sz w:val="24"/>
          <w:szCs w:val="24"/>
          <w:shd w:val="clear" w:color="auto" w:fill="FEFEFE"/>
          <w:lang w:eastAsia="bg-BG"/>
        </w:rPr>
        <w:t xml:space="preserve">съответната </w:t>
      </w:r>
      <w:r w:rsidR="00015746" w:rsidRPr="00033F87">
        <w:rPr>
          <w:rFonts w:ascii="Times New Roman" w:eastAsia="Times New Roman" w:hAnsi="Times New Roman" w:cs="Times New Roman"/>
          <w:color w:val="000000" w:themeColor="text1"/>
          <w:sz w:val="24"/>
          <w:szCs w:val="24"/>
          <w:shd w:val="clear" w:color="auto" w:fill="FEFEFE"/>
          <w:lang w:eastAsia="bg-BG"/>
        </w:rPr>
        <w:t>стойност на коефициента за загуби при добив/производство и пренос на енергоресурси и енергии за този вид енергия.</w:t>
      </w:r>
    </w:p>
    <w:p w:rsidR="003F0C9A" w:rsidRPr="00033F87" w:rsidRDefault="00015746" w:rsidP="0001574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w:t>
      </w:r>
      <w:r w:rsidR="00EC7234" w:rsidRPr="00033F87">
        <w:rPr>
          <w:rFonts w:ascii="Times New Roman" w:eastAsia="Times New Roman" w:hAnsi="Times New Roman" w:cs="Times New Roman"/>
          <w:color w:val="000000" w:themeColor="text1"/>
          <w:sz w:val="24"/>
          <w:szCs w:val="24"/>
          <w:shd w:val="clear" w:color="auto" w:fill="FEFEFE"/>
          <w:lang w:eastAsia="bg-BG"/>
        </w:rPr>
        <w:t>4</w:t>
      </w:r>
      <w:r w:rsidRPr="00033F87">
        <w:rPr>
          <w:rFonts w:ascii="Times New Roman" w:eastAsia="Times New Roman" w:hAnsi="Times New Roman" w:cs="Times New Roman"/>
          <w:color w:val="000000" w:themeColor="text1"/>
          <w:sz w:val="24"/>
          <w:szCs w:val="24"/>
          <w:shd w:val="clear" w:color="auto" w:fill="FEFEFE"/>
          <w:lang w:eastAsia="bg-BG"/>
        </w:rPr>
        <w:t xml:space="preserve">) Проектите на </w:t>
      </w:r>
      <w:r w:rsidR="00EC7234" w:rsidRPr="00033F87">
        <w:rPr>
          <w:rFonts w:ascii="Times New Roman" w:eastAsia="Times New Roman" w:hAnsi="Times New Roman" w:cs="Times New Roman"/>
          <w:color w:val="000000" w:themeColor="text1"/>
          <w:sz w:val="24"/>
          <w:szCs w:val="24"/>
          <w:shd w:val="clear" w:color="auto" w:fill="FEFEFE"/>
          <w:lang w:eastAsia="bg-BG"/>
        </w:rPr>
        <w:t xml:space="preserve">техническите </w:t>
      </w:r>
      <w:r w:rsidRPr="00033F87">
        <w:rPr>
          <w:rFonts w:ascii="Times New Roman" w:eastAsia="Times New Roman" w:hAnsi="Times New Roman" w:cs="Times New Roman"/>
          <w:color w:val="000000" w:themeColor="text1"/>
          <w:sz w:val="24"/>
          <w:szCs w:val="24"/>
          <w:shd w:val="clear" w:color="auto" w:fill="FEFEFE"/>
          <w:lang w:eastAsia="bg-BG"/>
        </w:rPr>
        <w:t>системи за отопление</w:t>
      </w:r>
      <w:r w:rsidR="00EC7234" w:rsidRPr="00033F87">
        <w:rPr>
          <w:rFonts w:ascii="Times New Roman" w:eastAsia="Times New Roman" w:hAnsi="Times New Roman" w:cs="Times New Roman"/>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eastAsia="bg-BG"/>
        </w:rPr>
        <w:t xml:space="preserve"> охлаждане</w:t>
      </w:r>
      <w:r w:rsidR="002C1F7F" w:rsidRPr="00033F87">
        <w:rPr>
          <w:rFonts w:ascii="Times New Roman" w:eastAsia="Times New Roman" w:hAnsi="Times New Roman" w:cs="Times New Roman"/>
          <w:color w:val="000000" w:themeColor="text1"/>
          <w:sz w:val="24"/>
          <w:szCs w:val="24"/>
          <w:shd w:val="clear" w:color="auto" w:fill="FEFEFE"/>
          <w:lang w:eastAsia="bg-BG"/>
        </w:rPr>
        <w:t xml:space="preserve"> и вентилация</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2C1F7F" w:rsidRPr="00033F87">
        <w:rPr>
          <w:rFonts w:ascii="Times New Roman" w:eastAsia="Times New Roman" w:hAnsi="Times New Roman" w:cs="Times New Roman"/>
          <w:color w:val="000000" w:themeColor="text1"/>
          <w:sz w:val="24"/>
          <w:szCs w:val="24"/>
          <w:shd w:val="clear" w:color="auto" w:fill="FEFEFE"/>
          <w:lang w:eastAsia="bg-BG"/>
        </w:rPr>
        <w:t xml:space="preserve">на сгради </w:t>
      </w:r>
      <w:r w:rsidRPr="00033F87">
        <w:rPr>
          <w:rFonts w:ascii="Times New Roman" w:eastAsia="Times New Roman" w:hAnsi="Times New Roman" w:cs="Times New Roman"/>
          <w:color w:val="000000" w:themeColor="text1"/>
          <w:sz w:val="24"/>
          <w:szCs w:val="24"/>
          <w:shd w:val="clear" w:color="auto" w:fill="FEFEFE"/>
          <w:lang w:eastAsia="bg-BG"/>
        </w:rPr>
        <w:t xml:space="preserve">се разработват </w:t>
      </w:r>
      <w:r w:rsidR="002C1F7F" w:rsidRPr="00033F87">
        <w:rPr>
          <w:rFonts w:ascii="Times New Roman" w:eastAsia="Times New Roman" w:hAnsi="Times New Roman" w:cs="Times New Roman"/>
          <w:color w:val="000000" w:themeColor="text1"/>
          <w:sz w:val="24"/>
          <w:szCs w:val="24"/>
          <w:shd w:val="clear" w:color="auto" w:fill="FEFEFE"/>
          <w:lang w:eastAsia="bg-BG"/>
        </w:rPr>
        <w:t>в съответствие с</w:t>
      </w:r>
      <w:r w:rsidRPr="00033F87">
        <w:rPr>
          <w:rFonts w:ascii="Times New Roman" w:eastAsia="Times New Roman" w:hAnsi="Times New Roman" w:cs="Times New Roman"/>
          <w:color w:val="000000" w:themeColor="text1"/>
          <w:sz w:val="24"/>
          <w:szCs w:val="24"/>
          <w:shd w:val="clear" w:color="auto" w:fill="FEFEFE"/>
          <w:lang w:eastAsia="bg-BG"/>
        </w:rPr>
        <w:t xml:space="preserve"> изискванията на Наредба № 15 от 2005 г. за технически правила и нормативи за проектиране, изграждане и експлоатация на обектите </w:t>
      </w:r>
      <w:r w:rsidRPr="00033F87">
        <w:rPr>
          <w:rFonts w:ascii="Times New Roman" w:eastAsia="Times New Roman" w:hAnsi="Times New Roman" w:cs="Times New Roman"/>
          <w:color w:val="000000" w:themeColor="text1"/>
          <w:sz w:val="24"/>
          <w:szCs w:val="24"/>
          <w:shd w:val="clear" w:color="auto" w:fill="FEFEFE"/>
          <w:lang w:eastAsia="bg-BG"/>
        </w:rPr>
        <w:lastRenderedPageBreak/>
        <w:t>и съоръженията за производство, пренос и ра</w:t>
      </w:r>
      <w:r w:rsidR="00B44668" w:rsidRPr="00033F87">
        <w:rPr>
          <w:rFonts w:ascii="Times New Roman" w:eastAsia="Times New Roman" w:hAnsi="Times New Roman" w:cs="Times New Roman"/>
          <w:color w:val="000000" w:themeColor="text1"/>
          <w:sz w:val="24"/>
          <w:szCs w:val="24"/>
          <w:shd w:val="clear" w:color="auto" w:fill="FEFEFE"/>
          <w:lang w:eastAsia="bg-BG"/>
        </w:rPr>
        <w:t xml:space="preserve">зпределение на топлинна енергия </w:t>
      </w:r>
      <w:r w:rsidR="008B2356" w:rsidRPr="00033F87">
        <w:rPr>
          <w:rFonts w:ascii="Times New Roman" w:eastAsia="Times New Roman" w:hAnsi="Times New Roman" w:cs="Times New Roman"/>
          <w:color w:val="000000" w:themeColor="text1"/>
          <w:sz w:val="24"/>
          <w:szCs w:val="24"/>
          <w:shd w:val="clear" w:color="auto" w:fill="FEFEFE"/>
          <w:lang w:eastAsia="bg-BG"/>
        </w:rPr>
        <w:t>и в съответствие с изискванията към</w:t>
      </w:r>
      <w:r w:rsidR="00B44668" w:rsidRPr="00033F87">
        <w:rPr>
          <w:rFonts w:ascii="Times New Roman" w:eastAsia="Times New Roman" w:hAnsi="Times New Roman" w:cs="Times New Roman"/>
          <w:color w:val="000000" w:themeColor="text1"/>
          <w:sz w:val="24"/>
          <w:szCs w:val="24"/>
          <w:shd w:val="clear" w:color="auto" w:fill="FEFEFE"/>
          <w:lang w:eastAsia="bg-BG"/>
        </w:rPr>
        <w:t xml:space="preserve"> цялостните енергийн</w:t>
      </w:r>
      <w:r w:rsidR="008B2356" w:rsidRPr="00033F87">
        <w:rPr>
          <w:rFonts w:ascii="Times New Roman" w:eastAsia="Times New Roman" w:hAnsi="Times New Roman" w:cs="Times New Roman"/>
          <w:color w:val="000000" w:themeColor="text1"/>
          <w:sz w:val="24"/>
          <w:szCs w:val="24"/>
          <w:shd w:val="clear" w:color="auto" w:fill="FEFEFE"/>
          <w:lang w:eastAsia="bg-BG"/>
        </w:rPr>
        <w:t>и характеристики на системите, определени в тази наредба.</w:t>
      </w:r>
      <w:r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F41B9D" w:rsidRPr="00033F87" w:rsidRDefault="003F0C9A" w:rsidP="0001574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(5)</w:t>
      </w:r>
      <w:r w:rsidR="001F531C" w:rsidRPr="00033F87">
        <w:rPr>
          <w:rFonts w:ascii="Times New Roman" w:eastAsia="Times New Roman" w:hAnsi="Times New Roman" w:cs="Times New Roman"/>
          <w:color w:val="000000" w:themeColor="text1"/>
          <w:sz w:val="24"/>
          <w:szCs w:val="24"/>
          <w:shd w:val="clear" w:color="auto" w:fill="FEFEFE"/>
          <w:lang w:eastAsia="bg-BG"/>
        </w:rPr>
        <w:t xml:space="preserve"> К</w:t>
      </w:r>
      <w:r w:rsidR="0077349A" w:rsidRPr="00033F87">
        <w:rPr>
          <w:rFonts w:ascii="Times New Roman" w:eastAsia="Times New Roman" w:hAnsi="Times New Roman" w:cs="Times New Roman"/>
          <w:color w:val="000000" w:themeColor="text1"/>
          <w:sz w:val="24"/>
          <w:szCs w:val="24"/>
          <w:shd w:val="clear" w:color="auto" w:fill="FEFEFE"/>
          <w:lang w:eastAsia="bg-BG"/>
        </w:rPr>
        <w:t xml:space="preserve">огато инвестиционният проект предвижда системи по ал. 4 </w:t>
      </w:r>
      <w:r w:rsidR="00CE4504" w:rsidRPr="00033F87">
        <w:rPr>
          <w:rFonts w:ascii="Times New Roman" w:eastAsia="Times New Roman" w:hAnsi="Times New Roman" w:cs="Times New Roman"/>
          <w:color w:val="000000" w:themeColor="text1"/>
          <w:sz w:val="24"/>
          <w:szCs w:val="24"/>
          <w:shd w:val="clear" w:color="auto" w:fill="FEFEFE"/>
          <w:lang w:eastAsia="bg-BG"/>
        </w:rPr>
        <w:t xml:space="preserve">да функционират </w:t>
      </w:r>
      <w:r w:rsidR="00F41B9D" w:rsidRPr="00033F87">
        <w:rPr>
          <w:rFonts w:ascii="Times New Roman" w:eastAsia="Times New Roman" w:hAnsi="Times New Roman" w:cs="Times New Roman"/>
          <w:color w:val="000000" w:themeColor="text1"/>
          <w:sz w:val="24"/>
          <w:szCs w:val="24"/>
          <w:shd w:val="clear" w:color="auto" w:fill="FEFEFE"/>
          <w:lang w:eastAsia="bg-BG"/>
        </w:rPr>
        <w:t>съвместно,</w:t>
      </w:r>
      <w:r w:rsidR="00CE4504" w:rsidRPr="00033F87">
        <w:rPr>
          <w:rFonts w:ascii="Times New Roman" w:eastAsia="Times New Roman" w:hAnsi="Times New Roman" w:cs="Times New Roman"/>
          <w:color w:val="000000" w:themeColor="text1"/>
          <w:sz w:val="24"/>
          <w:szCs w:val="24"/>
          <w:shd w:val="clear" w:color="auto" w:fill="FEFEFE"/>
          <w:lang w:eastAsia="bg-BG"/>
        </w:rPr>
        <w:t xml:space="preserve"> </w:t>
      </w:r>
      <w:r w:rsidR="001F531C" w:rsidRPr="00033F87">
        <w:rPr>
          <w:rFonts w:ascii="Times New Roman" w:eastAsia="Times New Roman" w:hAnsi="Times New Roman" w:cs="Times New Roman"/>
          <w:color w:val="000000" w:themeColor="text1"/>
          <w:sz w:val="24"/>
          <w:szCs w:val="24"/>
          <w:shd w:val="clear" w:color="auto" w:fill="FEFEFE"/>
          <w:lang w:eastAsia="bg-BG"/>
        </w:rPr>
        <w:t xml:space="preserve">разходът на енергия </w:t>
      </w:r>
      <w:r w:rsidR="00CE4504" w:rsidRPr="00033F87">
        <w:rPr>
          <w:rFonts w:ascii="Times New Roman" w:eastAsia="Times New Roman" w:hAnsi="Times New Roman" w:cs="Times New Roman"/>
          <w:color w:val="000000" w:themeColor="text1"/>
          <w:sz w:val="24"/>
          <w:szCs w:val="24"/>
          <w:shd w:val="clear" w:color="auto" w:fill="FEFEFE"/>
          <w:lang w:eastAsia="bg-BG"/>
        </w:rPr>
        <w:t xml:space="preserve">се </w:t>
      </w:r>
      <w:r w:rsidR="0077349A" w:rsidRPr="00033F87">
        <w:rPr>
          <w:rFonts w:ascii="Times New Roman" w:eastAsia="Times New Roman" w:hAnsi="Times New Roman" w:cs="Times New Roman"/>
          <w:color w:val="000000" w:themeColor="text1"/>
          <w:sz w:val="24"/>
          <w:szCs w:val="24"/>
          <w:shd w:val="clear" w:color="auto" w:fill="FEFEFE"/>
          <w:lang w:eastAsia="bg-BG"/>
        </w:rPr>
        <w:t>оптимизира</w:t>
      </w:r>
      <w:r w:rsidR="00BF0805" w:rsidRPr="00033F87">
        <w:rPr>
          <w:rFonts w:ascii="Times New Roman" w:eastAsia="Times New Roman" w:hAnsi="Times New Roman" w:cs="Times New Roman"/>
          <w:color w:val="000000" w:themeColor="text1"/>
          <w:sz w:val="24"/>
          <w:szCs w:val="24"/>
          <w:shd w:val="clear" w:color="auto" w:fill="FEFEFE"/>
          <w:lang w:eastAsia="bg-BG"/>
        </w:rPr>
        <w:t xml:space="preserve"> </w:t>
      </w:r>
      <w:r w:rsidRPr="00033F87">
        <w:rPr>
          <w:rFonts w:ascii="Times New Roman" w:eastAsia="Times New Roman" w:hAnsi="Times New Roman" w:cs="Times New Roman"/>
          <w:color w:val="000000" w:themeColor="text1"/>
          <w:sz w:val="24"/>
          <w:szCs w:val="24"/>
          <w:shd w:val="clear" w:color="auto" w:fill="FEFEFE"/>
          <w:lang w:eastAsia="bg-BG"/>
        </w:rPr>
        <w:t xml:space="preserve">въз основа на </w:t>
      </w:r>
      <w:r w:rsidR="007C0343" w:rsidRPr="00033F87">
        <w:rPr>
          <w:rFonts w:ascii="Times New Roman" w:eastAsia="Times New Roman" w:hAnsi="Times New Roman" w:cs="Times New Roman"/>
          <w:color w:val="000000" w:themeColor="text1"/>
          <w:sz w:val="24"/>
          <w:szCs w:val="24"/>
          <w:shd w:val="clear" w:color="auto" w:fill="FEFEFE"/>
          <w:lang w:eastAsia="bg-BG"/>
        </w:rPr>
        <w:t>енергийния</w:t>
      </w:r>
      <w:r w:rsidR="00F41B9D" w:rsidRPr="00033F87">
        <w:rPr>
          <w:rFonts w:ascii="Times New Roman" w:eastAsia="Times New Roman" w:hAnsi="Times New Roman" w:cs="Times New Roman"/>
          <w:color w:val="000000" w:themeColor="text1"/>
          <w:sz w:val="24"/>
          <w:szCs w:val="24"/>
          <w:shd w:val="clear" w:color="auto" w:fill="FEFEFE"/>
          <w:lang w:eastAsia="bg-BG"/>
        </w:rPr>
        <w:t xml:space="preserve"> баланс на сградата</w:t>
      </w:r>
      <w:r w:rsidR="0090667B" w:rsidRPr="00033F87">
        <w:rPr>
          <w:rFonts w:ascii="Times New Roman" w:eastAsia="Times New Roman" w:hAnsi="Times New Roman" w:cs="Times New Roman"/>
          <w:color w:val="000000" w:themeColor="text1"/>
          <w:sz w:val="24"/>
          <w:szCs w:val="24"/>
          <w:shd w:val="clear" w:color="auto" w:fill="FEFEFE"/>
          <w:lang w:eastAsia="bg-BG"/>
        </w:rPr>
        <w:t>,</w:t>
      </w:r>
      <w:r w:rsidR="00BF0805" w:rsidRPr="00033F87">
        <w:rPr>
          <w:rFonts w:ascii="Times New Roman" w:eastAsia="Times New Roman" w:hAnsi="Times New Roman" w:cs="Times New Roman"/>
          <w:color w:val="000000" w:themeColor="text1"/>
          <w:sz w:val="24"/>
          <w:szCs w:val="24"/>
          <w:shd w:val="clear" w:color="auto" w:fill="FEFEFE"/>
          <w:lang w:eastAsia="bg-BG"/>
        </w:rPr>
        <w:t xml:space="preserve"> разработен в</w:t>
      </w:r>
      <w:r w:rsidR="00F41B9D" w:rsidRPr="00033F87">
        <w:rPr>
          <w:rFonts w:ascii="Times New Roman" w:eastAsia="Times New Roman" w:hAnsi="Times New Roman" w:cs="Times New Roman"/>
          <w:color w:val="000000" w:themeColor="text1"/>
          <w:sz w:val="24"/>
          <w:szCs w:val="24"/>
          <w:shd w:val="clear" w:color="auto" w:fill="FEFEFE"/>
          <w:lang w:eastAsia="bg-BG"/>
        </w:rPr>
        <w:t xml:space="preserve"> част „Енергийна ефективност“.</w:t>
      </w:r>
    </w:p>
    <w:p w:rsidR="008163CD" w:rsidRPr="00033F87" w:rsidRDefault="008163CD" w:rsidP="008163CD">
      <w:pPr>
        <w:widowControl w:val="0"/>
        <w:autoSpaceDE w:val="0"/>
        <w:autoSpaceDN w:val="0"/>
        <w:adjustRightInd w:val="0"/>
        <w:spacing w:after="120" w:line="240" w:lineRule="auto"/>
        <w:ind w:firstLine="708"/>
        <w:jc w:val="both"/>
        <w:rPr>
          <w:rFonts w:ascii="Times New Roman" w:eastAsia="Times New Roman" w:hAnsi="Times New Roman" w:cs="Times New Roman"/>
          <w:b/>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 xml:space="preserve">Чл. 45. </w:t>
      </w:r>
      <w:r w:rsidR="00080501" w:rsidRPr="00033F87">
        <w:rPr>
          <w:rFonts w:ascii="Times New Roman" w:eastAsia="Times New Roman" w:hAnsi="Times New Roman" w:cs="Times New Roman"/>
          <w:color w:val="000000" w:themeColor="text1"/>
          <w:sz w:val="24"/>
          <w:szCs w:val="24"/>
          <w:shd w:val="clear" w:color="auto" w:fill="FEFEFE"/>
          <w:lang w:eastAsia="bg-BG"/>
        </w:rPr>
        <w:t xml:space="preserve">В случаите по </w:t>
      </w:r>
      <w:r w:rsidR="005E3E52" w:rsidRPr="00033F87">
        <w:rPr>
          <w:rFonts w:ascii="Times New Roman" w:eastAsia="Times New Roman" w:hAnsi="Times New Roman" w:cs="Times New Roman"/>
          <w:color w:val="000000" w:themeColor="text1"/>
          <w:sz w:val="24"/>
          <w:szCs w:val="24"/>
          <w:shd w:val="clear" w:color="auto" w:fill="FEFEFE"/>
          <w:lang w:eastAsia="bg-BG"/>
        </w:rPr>
        <w:t>чл.</w:t>
      </w:r>
      <w:r w:rsidR="00FE1561" w:rsidRPr="00033F87">
        <w:rPr>
          <w:rFonts w:ascii="Times New Roman" w:eastAsia="Times New Roman" w:hAnsi="Times New Roman" w:cs="Times New Roman"/>
          <w:color w:val="000000" w:themeColor="text1"/>
          <w:sz w:val="24"/>
          <w:szCs w:val="24"/>
          <w:shd w:val="clear" w:color="auto" w:fill="FEFEFE"/>
          <w:lang w:eastAsia="bg-BG"/>
        </w:rPr>
        <w:t xml:space="preserve"> 18</w:t>
      </w:r>
      <w:r w:rsidR="005E3E52" w:rsidRPr="00033F87">
        <w:rPr>
          <w:rFonts w:ascii="Times New Roman" w:eastAsia="Times New Roman" w:hAnsi="Times New Roman" w:cs="Times New Roman"/>
          <w:color w:val="000000" w:themeColor="text1"/>
          <w:sz w:val="24"/>
          <w:szCs w:val="24"/>
          <w:shd w:val="clear" w:color="auto" w:fill="FEFEFE"/>
          <w:lang w:eastAsia="bg-BG"/>
        </w:rPr>
        <w:t>, ал.</w:t>
      </w:r>
      <w:r w:rsidR="00FE1561" w:rsidRPr="00033F87">
        <w:rPr>
          <w:rFonts w:ascii="Times New Roman" w:eastAsia="Times New Roman" w:hAnsi="Times New Roman" w:cs="Times New Roman"/>
          <w:color w:val="000000" w:themeColor="text1"/>
          <w:sz w:val="24"/>
          <w:szCs w:val="24"/>
          <w:shd w:val="clear" w:color="auto" w:fill="FEFEFE"/>
          <w:lang w:eastAsia="bg-BG"/>
        </w:rPr>
        <w:t xml:space="preserve"> 1 и</w:t>
      </w:r>
      <w:r w:rsidR="005E3E52" w:rsidRPr="00033F87">
        <w:rPr>
          <w:rFonts w:ascii="Times New Roman" w:eastAsia="Times New Roman" w:hAnsi="Times New Roman" w:cs="Times New Roman"/>
          <w:color w:val="000000" w:themeColor="text1"/>
          <w:sz w:val="24"/>
          <w:szCs w:val="24"/>
          <w:shd w:val="clear" w:color="auto" w:fill="FEFEFE"/>
          <w:lang w:eastAsia="bg-BG"/>
        </w:rPr>
        <w:t xml:space="preserve"> 2</w:t>
      </w:r>
      <w:r w:rsidR="00080501" w:rsidRPr="00033F87">
        <w:rPr>
          <w:rFonts w:ascii="Times New Roman" w:eastAsia="Times New Roman" w:hAnsi="Times New Roman" w:cs="Times New Roman"/>
          <w:color w:val="000000" w:themeColor="text1"/>
          <w:sz w:val="24"/>
          <w:szCs w:val="24"/>
          <w:shd w:val="clear" w:color="auto" w:fill="FEFEFE"/>
          <w:lang w:eastAsia="bg-BG"/>
        </w:rPr>
        <w:t xml:space="preserve"> не се възлага, съответно не се разработва самостоятелна част „Енергийна ефективност“ на инвестиционния проект, освен ако това не е предвидено със заданието за проектиране.</w:t>
      </w:r>
      <w:r w:rsidR="00BC3791" w:rsidRPr="00033F87">
        <w:rPr>
          <w:rFonts w:ascii="Times New Roman" w:eastAsia="Times New Roman" w:hAnsi="Times New Roman" w:cs="Times New Roman"/>
          <w:color w:val="000000" w:themeColor="text1"/>
          <w:sz w:val="24"/>
          <w:szCs w:val="24"/>
          <w:shd w:val="clear" w:color="auto" w:fill="FEFEFE"/>
          <w:lang w:eastAsia="bg-BG"/>
        </w:rPr>
        <w:tab/>
      </w:r>
    </w:p>
    <w:p w:rsidR="000F71F6" w:rsidRPr="00033F87" w:rsidRDefault="0069364B" w:rsidP="003301A0">
      <w:pPr>
        <w:widowControl w:val="0"/>
        <w:autoSpaceDE w:val="0"/>
        <w:autoSpaceDN w:val="0"/>
        <w:adjustRightInd w:val="0"/>
        <w:spacing w:after="120" w:line="240" w:lineRule="auto"/>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r>
      <w:r w:rsidRPr="00033F87">
        <w:rPr>
          <w:rFonts w:ascii="Times New Roman" w:eastAsia="Times New Roman" w:hAnsi="Times New Roman" w:cs="Times New Roman"/>
          <w:b/>
          <w:color w:val="000000" w:themeColor="text1"/>
          <w:sz w:val="24"/>
          <w:szCs w:val="24"/>
          <w:shd w:val="clear" w:color="auto" w:fill="FEFEFE"/>
          <w:lang w:eastAsia="bg-BG"/>
        </w:rPr>
        <w:t xml:space="preserve">Чл. 46. </w:t>
      </w:r>
      <w:r w:rsidR="000F71F6" w:rsidRPr="00033F87">
        <w:rPr>
          <w:rFonts w:ascii="Times New Roman" w:eastAsia="Times New Roman" w:hAnsi="Times New Roman" w:cs="Times New Roman"/>
          <w:color w:val="000000" w:themeColor="text1"/>
          <w:sz w:val="24"/>
          <w:szCs w:val="24"/>
          <w:shd w:val="clear" w:color="auto" w:fill="FEFEFE"/>
          <w:lang w:eastAsia="bg-BG"/>
        </w:rPr>
        <w:t>(1)</w:t>
      </w:r>
      <w:r w:rsidR="000F71F6" w:rsidRPr="00033F87">
        <w:rPr>
          <w:rFonts w:ascii="Times New Roman" w:eastAsia="Times New Roman" w:hAnsi="Times New Roman" w:cs="Times New Roman"/>
          <w:b/>
          <w:color w:val="000000" w:themeColor="text1"/>
          <w:sz w:val="24"/>
          <w:szCs w:val="24"/>
          <w:shd w:val="clear" w:color="auto" w:fill="FEFEFE"/>
          <w:lang w:eastAsia="bg-BG"/>
        </w:rPr>
        <w:t xml:space="preserve"> </w:t>
      </w:r>
      <w:r w:rsidR="00015746" w:rsidRPr="00033F87">
        <w:rPr>
          <w:rFonts w:ascii="Times New Roman" w:eastAsia="Times New Roman" w:hAnsi="Times New Roman" w:cs="Times New Roman"/>
          <w:color w:val="000000" w:themeColor="text1"/>
          <w:sz w:val="24"/>
          <w:szCs w:val="24"/>
          <w:shd w:val="clear" w:color="auto" w:fill="FEFEFE"/>
          <w:lang w:eastAsia="bg-BG"/>
        </w:rPr>
        <w:t xml:space="preserve">Част „Енергийна ефективност“ и изчисленията на техническите показатели по чл. </w:t>
      </w:r>
      <w:r w:rsidR="00FE1561" w:rsidRPr="00033F87">
        <w:rPr>
          <w:rFonts w:ascii="Times New Roman" w:eastAsia="Times New Roman" w:hAnsi="Times New Roman" w:cs="Times New Roman"/>
          <w:color w:val="000000" w:themeColor="text1"/>
          <w:sz w:val="24"/>
          <w:szCs w:val="24"/>
          <w:shd w:val="clear" w:color="auto" w:fill="FEFEFE"/>
          <w:lang w:eastAsia="bg-BG"/>
        </w:rPr>
        <w:t>18, ал. 1 и 2</w:t>
      </w:r>
      <w:r w:rsidR="00015746" w:rsidRPr="00033F87">
        <w:rPr>
          <w:rFonts w:ascii="Times New Roman" w:eastAsia="Times New Roman" w:hAnsi="Times New Roman" w:cs="Times New Roman"/>
          <w:color w:val="000000" w:themeColor="text1"/>
          <w:sz w:val="24"/>
          <w:szCs w:val="24"/>
          <w:shd w:val="clear" w:color="auto" w:fill="FEFEFE"/>
          <w:lang w:eastAsia="bg-BG"/>
        </w:rPr>
        <w:t xml:space="preserve"> се изготвят и подписват от проектант по част „Топлоснабдяване, отопление, вентилация и климатизация“ при спазване на изискванията на Закона за камарите на архитектите и инженерите в инвестиционното проектиране за съответните ограничения по вид и размер на предоставяните проектантски услуги. </w:t>
      </w:r>
    </w:p>
    <w:p w:rsidR="00015746" w:rsidRPr="00033F87" w:rsidRDefault="000F71F6" w:rsidP="000F71F6">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(2) </w:t>
      </w:r>
      <w:r w:rsidR="00015746" w:rsidRPr="00033F87">
        <w:rPr>
          <w:rFonts w:ascii="Times New Roman" w:eastAsia="Times New Roman" w:hAnsi="Times New Roman" w:cs="Times New Roman"/>
          <w:color w:val="000000" w:themeColor="text1"/>
          <w:sz w:val="24"/>
          <w:szCs w:val="24"/>
          <w:shd w:val="clear" w:color="auto" w:fill="FEFEFE"/>
          <w:lang w:eastAsia="bg-BG"/>
        </w:rPr>
        <w:t xml:space="preserve">В случаите по </w:t>
      </w:r>
      <w:r w:rsidRPr="00033F87">
        <w:rPr>
          <w:rFonts w:ascii="Times New Roman" w:eastAsia="Times New Roman" w:hAnsi="Times New Roman" w:cs="Times New Roman"/>
          <w:color w:val="000000" w:themeColor="text1"/>
          <w:sz w:val="24"/>
          <w:szCs w:val="24"/>
          <w:shd w:val="clear" w:color="auto" w:fill="FEFEFE"/>
          <w:lang w:eastAsia="bg-BG"/>
        </w:rPr>
        <w:t>чл. 45</w:t>
      </w:r>
      <w:r w:rsidR="00015746" w:rsidRPr="00033F87">
        <w:rPr>
          <w:rFonts w:ascii="Times New Roman" w:eastAsia="Times New Roman" w:hAnsi="Times New Roman" w:cs="Times New Roman"/>
          <w:color w:val="000000" w:themeColor="text1"/>
          <w:sz w:val="24"/>
          <w:szCs w:val="24"/>
          <w:shd w:val="clear" w:color="auto" w:fill="FEFEFE"/>
          <w:lang w:eastAsia="bg-BG"/>
        </w:rPr>
        <w:t>, в които не се възлага изработване на самостоятелна част „Енергийна ефективност“, изчисленията</w:t>
      </w:r>
      <w:r w:rsidR="006F113F" w:rsidRPr="00033F87">
        <w:rPr>
          <w:rFonts w:ascii="Times New Roman" w:eastAsia="Times New Roman" w:hAnsi="Times New Roman" w:cs="Times New Roman"/>
          <w:color w:val="000000" w:themeColor="text1"/>
          <w:sz w:val="24"/>
          <w:szCs w:val="24"/>
          <w:shd w:val="clear" w:color="auto" w:fill="FEFEFE"/>
          <w:lang w:eastAsia="bg-BG"/>
        </w:rPr>
        <w:t xml:space="preserve"> за доказване на съответствие на техническите показатели по </w:t>
      </w:r>
      <w:r w:rsidR="00FE1561" w:rsidRPr="00033F87">
        <w:rPr>
          <w:rFonts w:ascii="Times New Roman" w:eastAsia="Times New Roman" w:hAnsi="Times New Roman" w:cs="Times New Roman"/>
          <w:color w:val="000000" w:themeColor="text1"/>
          <w:sz w:val="24"/>
          <w:szCs w:val="24"/>
          <w:shd w:val="clear" w:color="auto" w:fill="FEFEFE"/>
          <w:lang w:eastAsia="bg-BG"/>
        </w:rPr>
        <w:t xml:space="preserve">чл. 18, ал. 1 и 2, </w:t>
      </w:r>
      <w:r w:rsidR="006F113F" w:rsidRPr="00033F87">
        <w:rPr>
          <w:rFonts w:ascii="Times New Roman" w:eastAsia="Times New Roman" w:hAnsi="Times New Roman" w:cs="Times New Roman"/>
          <w:color w:val="000000" w:themeColor="text1"/>
          <w:sz w:val="24"/>
          <w:szCs w:val="24"/>
          <w:shd w:val="clear" w:color="auto" w:fill="FEFEFE"/>
          <w:lang w:eastAsia="bg-BG"/>
        </w:rPr>
        <w:t>заложени в проекта</w:t>
      </w:r>
      <w:r w:rsidR="00FE1561" w:rsidRPr="00033F87">
        <w:rPr>
          <w:rFonts w:ascii="Times New Roman" w:eastAsia="Times New Roman" w:hAnsi="Times New Roman" w:cs="Times New Roman"/>
          <w:color w:val="000000" w:themeColor="text1"/>
          <w:sz w:val="24"/>
          <w:szCs w:val="24"/>
          <w:shd w:val="clear" w:color="auto" w:fill="FEFEFE"/>
          <w:lang w:eastAsia="bg-BG"/>
        </w:rPr>
        <w:t>,</w:t>
      </w:r>
      <w:r w:rsidR="006F113F" w:rsidRPr="00033F87">
        <w:rPr>
          <w:rFonts w:ascii="Times New Roman" w:eastAsia="Times New Roman" w:hAnsi="Times New Roman" w:cs="Times New Roman"/>
          <w:color w:val="000000" w:themeColor="text1"/>
          <w:sz w:val="24"/>
          <w:szCs w:val="24"/>
          <w:shd w:val="clear" w:color="auto" w:fill="FEFEFE"/>
          <w:lang w:eastAsia="bg-BG"/>
        </w:rPr>
        <w:t xml:space="preserve"> с изискванията на наредбата </w:t>
      </w:r>
      <w:r w:rsidR="00015746" w:rsidRPr="00033F87">
        <w:rPr>
          <w:rFonts w:ascii="Times New Roman" w:eastAsia="Times New Roman" w:hAnsi="Times New Roman" w:cs="Times New Roman"/>
          <w:color w:val="000000" w:themeColor="text1"/>
          <w:sz w:val="24"/>
          <w:szCs w:val="24"/>
          <w:shd w:val="clear" w:color="auto" w:fill="FEFEFE"/>
          <w:lang w:eastAsia="bg-BG"/>
        </w:rPr>
        <w:t xml:space="preserve">се </w:t>
      </w:r>
      <w:r w:rsidR="006F113F" w:rsidRPr="00033F87">
        <w:rPr>
          <w:rFonts w:ascii="Times New Roman" w:eastAsia="Times New Roman" w:hAnsi="Times New Roman" w:cs="Times New Roman"/>
          <w:color w:val="000000" w:themeColor="text1"/>
          <w:sz w:val="24"/>
          <w:szCs w:val="24"/>
          <w:shd w:val="clear" w:color="auto" w:fill="FEFEFE"/>
          <w:lang w:eastAsia="bg-BG"/>
        </w:rPr>
        <w:t>извършват</w:t>
      </w:r>
      <w:r w:rsidR="00015746" w:rsidRPr="00033F87">
        <w:rPr>
          <w:rFonts w:ascii="Times New Roman" w:eastAsia="Times New Roman" w:hAnsi="Times New Roman" w:cs="Times New Roman"/>
          <w:color w:val="000000" w:themeColor="text1"/>
          <w:sz w:val="24"/>
          <w:szCs w:val="24"/>
          <w:shd w:val="clear" w:color="auto" w:fill="FEFEFE"/>
          <w:lang w:eastAsia="bg-BG"/>
        </w:rPr>
        <w:t xml:space="preserve"> </w:t>
      </w:r>
      <w:r w:rsidR="00B4494C" w:rsidRPr="00033F87">
        <w:rPr>
          <w:rFonts w:ascii="Times New Roman" w:eastAsia="Times New Roman" w:hAnsi="Times New Roman" w:cs="Times New Roman"/>
          <w:color w:val="000000" w:themeColor="text1"/>
          <w:sz w:val="24"/>
          <w:szCs w:val="24"/>
          <w:shd w:val="clear" w:color="auto" w:fill="FEFEFE"/>
          <w:lang w:eastAsia="bg-BG"/>
        </w:rPr>
        <w:t xml:space="preserve">и представят в обяснителната записка на </w:t>
      </w:r>
      <w:r w:rsidR="00015746" w:rsidRPr="00033F87">
        <w:rPr>
          <w:rFonts w:ascii="Times New Roman" w:eastAsia="Times New Roman" w:hAnsi="Times New Roman" w:cs="Times New Roman"/>
          <w:color w:val="000000" w:themeColor="text1"/>
          <w:sz w:val="24"/>
          <w:szCs w:val="24"/>
          <w:shd w:val="clear" w:color="auto" w:fill="FEFEFE"/>
          <w:lang w:eastAsia="bg-BG"/>
        </w:rPr>
        <w:t>част „Топлоснабдяване, отопление, вентилация и климатизация</w:t>
      </w:r>
      <w:r w:rsidR="006F113F" w:rsidRPr="00033F87">
        <w:rPr>
          <w:rFonts w:ascii="Times New Roman" w:eastAsia="Times New Roman" w:hAnsi="Times New Roman" w:cs="Times New Roman"/>
          <w:color w:val="000000" w:themeColor="text1"/>
          <w:sz w:val="24"/>
          <w:szCs w:val="24"/>
          <w:shd w:val="clear" w:color="auto" w:fill="FEFEFE"/>
          <w:lang w:eastAsia="bg-BG"/>
        </w:rPr>
        <w:t>“</w:t>
      </w:r>
      <w:r w:rsidR="00B4494C" w:rsidRPr="00033F87">
        <w:rPr>
          <w:rFonts w:ascii="Times New Roman" w:eastAsia="Times New Roman" w:hAnsi="Times New Roman" w:cs="Times New Roman"/>
          <w:color w:val="000000" w:themeColor="text1"/>
          <w:sz w:val="24"/>
          <w:szCs w:val="24"/>
          <w:shd w:val="clear" w:color="auto" w:fill="FEFEFE"/>
          <w:lang w:eastAsia="bg-BG"/>
        </w:rPr>
        <w:t xml:space="preserve"> от инвестиционния проект на сградата</w:t>
      </w:r>
      <w:r w:rsidR="00E85FDA"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015746" w:rsidRPr="00033F87" w:rsidRDefault="00015746" w:rsidP="0001574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 xml:space="preserve">Чл. </w:t>
      </w:r>
      <w:r w:rsidR="00C66FD4" w:rsidRPr="00033F87">
        <w:rPr>
          <w:rFonts w:ascii="Times New Roman" w:eastAsia="Times New Roman" w:hAnsi="Times New Roman" w:cs="Times New Roman"/>
          <w:b/>
          <w:color w:val="000000" w:themeColor="text1"/>
          <w:sz w:val="24"/>
          <w:szCs w:val="24"/>
          <w:shd w:val="clear" w:color="auto" w:fill="FEFEFE"/>
          <w:lang w:eastAsia="bg-BG"/>
        </w:rPr>
        <w:t>47</w:t>
      </w:r>
      <w:r w:rsidRPr="00033F87">
        <w:rPr>
          <w:rFonts w:ascii="Times New Roman" w:eastAsia="Times New Roman" w:hAnsi="Times New Roman" w:cs="Times New Roman"/>
          <w:b/>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9747C3" w:rsidRPr="00033F87">
        <w:rPr>
          <w:rFonts w:ascii="Times New Roman" w:eastAsia="Times New Roman" w:hAnsi="Times New Roman" w:cs="Times New Roman"/>
          <w:color w:val="000000" w:themeColor="text1"/>
          <w:sz w:val="24"/>
          <w:szCs w:val="24"/>
          <w:shd w:val="clear" w:color="auto" w:fill="FEFEFE"/>
          <w:lang w:eastAsia="bg-BG"/>
        </w:rPr>
        <w:t xml:space="preserve">Част „Енергийна ефективност“ </w:t>
      </w:r>
      <w:r w:rsidR="002357CA" w:rsidRPr="00033F87">
        <w:rPr>
          <w:rFonts w:ascii="Times New Roman" w:eastAsia="Times New Roman" w:hAnsi="Times New Roman" w:cs="Times New Roman"/>
          <w:color w:val="000000" w:themeColor="text1"/>
          <w:sz w:val="24"/>
          <w:szCs w:val="24"/>
          <w:shd w:val="clear" w:color="auto" w:fill="FEFEFE"/>
          <w:lang w:eastAsia="bg-BG"/>
        </w:rPr>
        <w:t xml:space="preserve">на нова сграда </w:t>
      </w:r>
      <w:r w:rsidR="009747C3" w:rsidRPr="00033F87">
        <w:rPr>
          <w:rFonts w:ascii="Times New Roman" w:eastAsia="Times New Roman" w:hAnsi="Times New Roman" w:cs="Times New Roman"/>
          <w:color w:val="000000" w:themeColor="text1"/>
          <w:sz w:val="24"/>
          <w:szCs w:val="24"/>
          <w:shd w:val="clear" w:color="auto" w:fill="FEFEFE"/>
          <w:lang w:eastAsia="bg-BG"/>
        </w:rPr>
        <w:t>се разработва по методиката съгласно Приложение № 1</w:t>
      </w:r>
      <w:r w:rsidR="0027210F" w:rsidRPr="00033F87">
        <w:rPr>
          <w:rFonts w:ascii="Times New Roman" w:eastAsia="Times New Roman" w:hAnsi="Times New Roman" w:cs="Times New Roman"/>
          <w:color w:val="000000" w:themeColor="text1"/>
          <w:sz w:val="24"/>
          <w:szCs w:val="24"/>
          <w:shd w:val="clear" w:color="auto" w:fill="FEFEFE"/>
          <w:lang w:eastAsia="bg-BG"/>
        </w:rPr>
        <w:t xml:space="preserve"> и </w:t>
      </w:r>
      <w:r w:rsidR="000E066F" w:rsidRPr="00033F87">
        <w:rPr>
          <w:rFonts w:ascii="Times New Roman" w:eastAsia="Times New Roman" w:hAnsi="Times New Roman" w:cs="Times New Roman"/>
          <w:color w:val="000000" w:themeColor="text1"/>
          <w:sz w:val="24"/>
          <w:szCs w:val="24"/>
          <w:shd w:val="clear" w:color="auto" w:fill="FEFEFE"/>
          <w:lang w:eastAsia="bg-BG"/>
        </w:rPr>
        <w:t xml:space="preserve">задължително </w:t>
      </w:r>
      <w:r w:rsidR="0027210F" w:rsidRPr="00033F87">
        <w:rPr>
          <w:rFonts w:ascii="Times New Roman" w:eastAsia="Times New Roman" w:hAnsi="Times New Roman" w:cs="Times New Roman"/>
          <w:color w:val="000000" w:themeColor="text1"/>
          <w:sz w:val="24"/>
          <w:szCs w:val="24"/>
          <w:shd w:val="clear" w:color="auto" w:fill="FEFEFE"/>
          <w:lang w:eastAsia="bg-BG"/>
        </w:rPr>
        <w:t>съдържа всички енергийни характеристики</w:t>
      </w:r>
      <w:r w:rsidR="000E066F" w:rsidRPr="00033F87">
        <w:rPr>
          <w:rFonts w:ascii="Times New Roman" w:eastAsia="Times New Roman" w:hAnsi="Times New Roman" w:cs="Times New Roman"/>
          <w:color w:val="000000" w:themeColor="text1"/>
          <w:sz w:val="24"/>
          <w:szCs w:val="24"/>
          <w:shd w:val="clear" w:color="auto" w:fill="FEFEFE"/>
          <w:lang w:eastAsia="bg-BG"/>
        </w:rPr>
        <w:t xml:space="preserve">, необходими за издаване на сертификат за енергийни характеристики на нова сграда по реда на </w:t>
      </w:r>
      <w:r w:rsidR="005A086F" w:rsidRPr="00033F87">
        <w:rPr>
          <w:rFonts w:ascii="Times New Roman" w:eastAsia="Times New Roman" w:hAnsi="Times New Roman" w:cs="Times New Roman"/>
          <w:color w:val="000000" w:themeColor="text1"/>
          <w:sz w:val="24"/>
          <w:szCs w:val="24"/>
          <w:shd w:val="clear" w:color="auto" w:fill="FEFEFE"/>
          <w:lang w:eastAsia="bg-BG"/>
        </w:rPr>
        <w:t xml:space="preserve">Наредба № Е-РД-04-1 от 2016 г. </w:t>
      </w:r>
      <w:r w:rsidR="0027210F"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2357CA" w:rsidRPr="00033F87" w:rsidRDefault="002357CA" w:rsidP="002357CA">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Чл. 48.</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415D14" w:rsidRPr="00033F87">
        <w:rPr>
          <w:rFonts w:ascii="Times New Roman" w:eastAsia="Times New Roman" w:hAnsi="Times New Roman" w:cs="Times New Roman"/>
          <w:color w:val="000000" w:themeColor="text1"/>
          <w:sz w:val="24"/>
          <w:szCs w:val="24"/>
          <w:shd w:val="clear" w:color="auto" w:fill="FEFEFE"/>
          <w:lang w:eastAsia="bg-BG"/>
        </w:rPr>
        <w:t xml:space="preserve">(1) </w:t>
      </w:r>
      <w:r w:rsidRPr="00033F87">
        <w:rPr>
          <w:rFonts w:ascii="Times New Roman" w:eastAsia="Times New Roman" w:hAnsi="Times New Roman" w:cs="Times New Roman"/>
          <w:color w:val="000000" w:themeColor="text1"/>
          <w:sz w:val="24"/>
          <w:szCs w:val="24"/>
          <w:shd w:val="clear" w:color="auto" w:fill="FEFEFE"/>
          <w:lang w:eastAsia="bg-BG"/>
        </w:rPr>
        <w:t xml:space="preserve">Част „Енергийна ефективност“ на съществуваща сграда се разработва по методиката съгласно Приложение № 1, въз основа на </w:t>
      </w:r>
      <w:r w:rsidR="00415D14" w:rsidRPr="00033F87">
        <w:rPr>
          <w:rFonts w:ascii="Times New Roman" w:eastAsia="Times New Roman" w:hAnsi="Times New Roman" w:cs="Times New Roman"/>
          <w:color w:val="000000" w:themeColor="text1"/>
          <w:sz w:val="24"/>
          <w:szCs w:val="24"/>
          <w:shd w:val="clear" w:color="auto" w:fill="FEFEFE"/>
          <w:lang w:eastAsia="bg-BG"/>
        </w:rPr>
        <w:t>енергоспестяващи мерки, предписани в обследване за енергийна ефективност, извършено по реда на Наредба № Е-РД-04-1 от 2016 г.</w:t>
      </w:r>
    </w:p>
    <w:p w:rsidR="00415D14" w:rsidRPr="00033F87" w:rsidRDefault="00415D14" w:rsidP="002357CA">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t xml:space="preserve">(2) Енергийните характеристики в проекта по част „Енергийна ефективност“ не могат да бъдат с по-лоши стойности от заложените в енергоспестяващите мерки за сградата. </w:t>
      </w:r>
    </w:p>
    <w:p w:rsidR="00EA4537" w:rsidRPr="00033F87" w:rsidRDefault="00EA4537" w:rsidP="002357CA">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t>(3) Енергийните характеристики</w:t>
      </w:r>
      <w:r w:rsidR="008909EE" w:rsidRPr="00033F87">
        <w:rPr>
          <w:rFonts w:ascii="Times New Roman" w:eastAsia="Times New Roman" w:hAnsi="Times New Roman" w:cs="Times New Roman"/>
          <w:color w:val="000000" w:themeColor="text1"/>
          <w:sz w:val="24"/>
          <w:szCs w:val="24"/>
          <w:shd w:val="clear" w:color="auto" w:fill="FEFEFE"/>
          <w:lang w:eastAsia="bg-BG"/>
        </w:rPr>
        <w:t xml:space="preserve">, </w:t>
      </w:r>
      <w:r w:rsidR="00374039" w:rsidRPr="00033F87">
        <w:rPr>
          <w:rFonts w:ascii="Times New Roman" w:eastAsia="Times New Roman" w:hAnsi="Times New Roman" w:cs="Times New Roman"/>
          <w:color w:val="000000" w:themeColor="text1"/>
          <w:sz w:val="24"/>
          <w:szCs w:val="24"/>
          <w:shd w:val="clear" w:color="auto" w:fill="FEFEFE"/>
          <w:lang w:eastAsia="bg-BG"/>
        </w:rPr>
        <w:t>предвидени</w:t>
      </w:r>
      <w:r w:rsidR="00440535" w:rsidRPr="00033F87">
        <w:rPr>
          <w:rFonts w:ascii="Times New Roman" w:eastAsia="Times New Roman" w:hAnsi="Times New Roman" w:cs="Times New Roman"/>
          <w:color w:val="000000" w:themeColor="text1"/>
          <w:sz w:val="24"/>
          <w:szCs w:val="24"/>
          <w:shd w:val="clear" w:color="auto" w:fill="FEFEFE"/>
          <w:lang w:eastAsia="bg-BG"/>
        </w:rPr>
        <w:t xml:space="preserve"> и изчислени</w:t>
      </w:r>
      <w:r w:rsidR="008909EE" w:rsidRPr="00033F87">
        <w:rPr>
          <w:rFonts w:ascii="Times New Roman" w:eastAsia="Times New Roman" w:hAnsi="Times New Roman" w:cs="Times New Roman"/>
          <w:color w:val="000000" w:themeColor="text1"/>
          <w:sz w:val="24"/>
          <w:szCs w:val="24"/>
          <w:shd w:val="clear" w:color="auto" w:fill="FEFEFE"/>
          <w:lang w:eastAsia="bg-BG"/>
        </w:rPr>
        <w:t xml:space="preserve"> в проекта по част „Енергийна ефективност“</w:t>
      </w:r>
      <w:r w:rsidR="00374039" w:rsidRPr="00033F87">
        <w:rPr>
          <w:rFonts w:ascii="Times New Roman" w:eastAsia="Times New Roman" w:hAnsi="Times New Roman" w:cs="Times New Roman"/>
          <w:color w:val="000000" w:themeColor="text1"/>
          <w:sz w:val="24"/>
          <w:szCs w:val="24"/>
          <w:shd w:val="clear" w:color="auto" w:fill="FEFEFE"/>
          <w:lang w:eastAsia="bg-BG"/>
        </w:rPr>
        <w:t xml:space="preserve"> </w:t>
      </w:r>
      <w:r w:rsidR="00F712A0" w:rsidRPr="00033F87">
        <w:rPr>
          <w:rFonts w:ascii="Times New Roman" w:eastAsia="Times New Roman" w:hAnsi="Times New Roman" w:cs="Times New Roman"/>
          <w:color w:val="000000" w:themeColor="text1"/>
          <w:sz w:val="24"/>
          <w:szCs w:val="24"/>
          <w:shd w:val="clear" w:color="auto" w:fill="FEFEFE"/>
          <w:lang w:eastAsia="bg-BG"/>
        </w:rPr>
        <w:t>не противоречат и се съгласуват</w:t>
      </w:r>
      <w:r w:rsidR="00374039" w:rsidRPr="00033F87">
        <w:rPr>
          <w:rFonts w:ascii="Times New Roman" w:eastAsia="Times New Roman" w:hAnsi="Times New Roman" w:cs="Times New Roman"/>
          <w:color w:val="000000" w:themeColor="text1"/>
          <w:sz w:val="24"/>
          <w:szCs w:val="24"/>
          <w:shd w:val="clear" w:color="auto" w:fill="FEFEFE"/>
          <w:lang w:eastAsia="bg-BG"/>
        </w:rPr>
        <w:t xml:space="preserve"> </w:t>
      </w:r>
      <w:r w:rsidR="00F712A0" w:rsidRPr="00033F87">
        <w:rPr>
          <w:rFonts w:ascii="Times New Roman" w:eastAsia="Times New Roman" w:hAnsi="Times New Roman" w:cs="Times New Roman"/>
          <w:color w:val="000000" w:themeColor="text1"/>
          <w:sz w:val="24"/>
          <w:szCs w:val="24"/>
          <w:shd w:val="clear" w:color="auto" w:fill="FEFEFE"/>
          <w:lang w:eastAsia="bg-BG"/>
        </w:rPr>
        <w:t>със</w:t>
      </w:r>
      <w:r w:rsidR="00E42837" w:rsidRPr="00033F87">
        <w:rPr>
          <w:rFonts w:ascii="Times New Roman" w:eastAsia="Times New Roman" w:hAnsi="Times New Roman" w:cs="Times New Roman"/>
          <w:color w:val="000000" w:themeColor="text1"/>
          <w:sz w:val="24"/>
          <w:szCs w:val="24"/>
          <w:shd w:val="clear" w:color="auto" w:fill="FEFEFE"/>
          <w:lang w:eastAsia="bg-BG"/>
        </w:rPr>
        <w:t xml:space="preserve"> заложените</w:t>
      </w:r>
      <w:r w:rsidR="00440535" w:rsidRPr="00033F87">
        <w:rPr>
          <w:rFonts w:ascii="Times New Roman" w:eastAsia="Times New Roman" w:hAnsi="Times New Roman" w:cs="Times New Roman"/>
          <w:color w:val="000000" w:themeColor="text1"/>
          <w:sz w:val="24"/>
          <w:szCs w:val="24"/>
          <w:shd w:val="clear" w:color="auto" w:fill="FEFEFE"/>
          <w:lang w:eastAsia="bg-BG"/>
        </w:rPr>
        <w:t xml:space="preserve"> технически характеристики </w:t>
      </w:r>
      <w:r w:rsidR="00E42837" w:rsidRPr="00033F87">
        <w:rPr>
          <w:rFonts w:ascii="Times New Roman" w:eastAsia="Times New Roman" w:hAnsi="Times New Roman" w:cs="Times New Roman"/>
          <w:color w:val="000000" w:themeColor="text1"/>
          <w:sz w:val="24"/>
          <w:szCs w:val="24"/>
          <w:shd w:val="clear" w:color="auto" w:fill="FEFEFE"/>
          <w:lang w:eastAsia="bg-BG"/>
        </w:rPr>
        <w:t>в други части на инвестиционния проект</w:t>
      </w:r>
      <w:r w:rsidR="00440535" w:rsidRPr="00033F87">
        <w:rPr>
          <w:rFonts w:ascii="Times New Roman" w:eastAsia="Times New Roman" w:hAnsi="Times New Roman" w:cs="Times New Roman"/>
          <w:color w:val="000000" w:themeColor="text1"/>
          <w:sz w:val="24"/>
          <w:szCs w:val="24"/>
          <w:shd w:val="clear" w:color="auto" w:fill="FEFEFE"/>
          <w:lang w:eastAsia="bg-BG"/>
        </w:rPr>
        <w:t xml:space="preserve"> по начин, който осигурява</w:t>
      </w:r>
      <w:r w:rsidR="00374039" w:rsidRPr="00033F87">
        <w:rPr>
          <w:rFonts w:ascii="Times New Roman" w:eastAsia="Times New Roman" w:hAnsi="Times New Roman" w:cs="Times New Roman"/>
          <w:color w:val="000000" w:themeColor="text1"/>
          <w:sz w:val="24"/>
          <w:szCs w:val="24"/>
          <w:shd w:val="clear" w:color="auto" w:fill="FEFEFE"/>
          <w:lang w:eastAsia="bg-BG"/>
        </w:rPr>
        <w:t xml:space="preserve"> </w:t>
      </w:r>
      <w:r w:rsidR="00440535" w:rsidRPr="00033F87">
        <w:rPr>
          <w:rFonts w:ascii="Times New Roman" w:eastAsia="Times New Roman" w:hAnsi="Times New Roman" w:cs="Times New Roman"/>
          <w:color w:val="000000" w:themeColor="text1"/>
          <w:sz w:val="24"/>
          <w:szCs w:val="24"/>
          <w:shd w:val="clear" w:color="auto" w:fill="FEFEFE"/>
          <w:lang w:eastAsia="bg-BG"/>
        </w:rPr>
        <w:t>изпълнението на</w:t>
      </w:r>
      <w:r w:rsidR="00374039" w:rsidRPr="00033F87">
        <w:rPr>
          <w:rFonts w:ascii="Times New Roman" w:eastAsia="Times New Roman" w:hAnsi="Times New Roman" w:cs="Times New Roman"/>
          <w:color w:val="000000" w:themeColor="text1"/>
          <w:sz w:val="24"/>
          <w:szCs w:val="24"/>
          <w:shd w:val="clear" w:color="auto" w:fill="FEFEFE"/>
          <w:lang w:eastAsia="bg-BG"/>
        </w:rPr>
        <w:t xml:space="preserve"> </w:t>
      </w:r>
      <w:r w:rsidR="00E42837" w:rsidRPr="00033F87">
        <w:rPr>
          <w:rFonts w:ascii="Times New Roman" w:eastAsia="Times New Roman" w:hAnsi="Times New Roman" w:cs="Times New Roman"/>
          <w:color w:val="000000" w:themeColor="text1"/>
          <w:sz w:val="24"/>
          <w:szCs w:val="24"/>
          <w:shd w:val="clear" w:color="auto" w:fill="FEFEFE"/>
          <w:lang w:eastAsia="bg-BG"/>
        </w:rPr>
        <w:t xml:space="preserve">всяко едно от </w:t>
      </w:r>
      <w:r w:rsidR="00374039" w:rsidRPr="00033F87">
        <w:rPr>
          <w:rFonts w:ascii="Times New Roman" w:eastAsia="Times New Roman" w:hAnsi="Times New Roman" w:cs="Times New Roman"/>
          <w:color w:val="000000" w:themeColor="text1"/>
          <w:sz w:val="24"/>
          <w:szCs w:val="24"/>
          <w:shd w:val="clear" w:color="auto" w:fill="FEFEFE"/>
          <w:lang w:eastAsia="bg-BG"/>
        </w:rPr>
        <w:t>основни</w:t>
      </w:r>
      <w:r w:rsidR="00E42837" w:rsidRPr="00033F87">
        <w:rPr>
          <w:rFonts w:ascii="Times New Roman" w:eastAsia="Times New Roman" w:hAnsi="Times New Roman" w:cs="Times New Roman"/>
          <w:color w:val="000000" w:themeColor="text1"/>
          <w:sz w:val="24"/>
          <w:szCs w:val="24"/>
          <w:shd w:val="clear" w:color="auto" w:fill="FEFEFE"/>
          <w:lang w:eastAsia="bg-BG"/>
        </w:rPr>
        <w:t>те</w:t>
      </w:r>
      <w:r w:rsidR="00374039" w:rsidRPr="00033F87">
        <w:rPr>
          <w:rFonts w:ascii="Times New Roman" w:eastAsia="Times New Roman" w:hAnsi="Times New Roman" w:cs="Times New Roman"/>
          <w:color w:val="000000" w:themeColor="text1"/>
          <w:sz w:val="24"/>
          <w:szCs w:val="24"/>
          <w:shd w:val="clear" w:color="auto" w:fill="FEFEFE"/>
          <w:lang w:eastAsia="bg-BG"/>
        </w:rPr>
        <w:t xml:space="preserve"> изисквания към </w:t>
      </w:r>
      <w:r w:rsidR="00ED2263" w:rsidRPr="00033F87">
        <w:rPr>
          <w:rFonts w:ascii="Times New Roman" w:eastAsia="Times New Roman" w:hAnsi="Times New Roman" w:cs="Times New Roman"/>
          <w:color w:val="000000" w:themeColor="text1"/>
          <w:sz w:val="24"/>
          <w:szCs w:val="24"/>
          <w:shd w:val="clear" w:color="auto" w:fill="FEFEFE"/>
          <w:lang w:eastAsia="bg-BG"/>
        </w:rPr>
        <w:t>строежите</w:t>
      </w:r>
      <w:r w:rsidR="00374039" w:rsidRPr="00033F87">
        <w:rPr>
          <w:rFonts w:ascii="Times New Roman" w:eastAsia="Times New Roman" w:hAnsi="Times New Roman" w:cs="Times New Roman"/>
          <w:color w:val="000000" w:themeColor="text1"/>
          <w:sz w:val="24"/>
          <w:szCs w:val="24"/>
          <w:shd w:val="clear" w:color="auto" w:fill="FEFEFE"/>
          <w:lang w:eastAsia="bg-BG"/>
        </w:rPr>
        <w:t xml:space="preserve"> съгласно чл. 169, ал. 1 от Закона за устройство на територията</w:t>
      </w:r>
      <w:r w:rsidR="00C46C1D" w:rsidRPr="00033F87">
        <w:rPr>
          <w:rFonts w:ascii="Times New Roman" w:eastAsia="Times New Roman" w:hAnsi="Times New Roman" w:cs="Times New Roman"/>
          <w:color w:val="000000" w:themeColor="text1"/>
          <w:sz w:val="24"/>
          <w:szCs w:val="24"/>
          <w:shd w:val="clear" w:color="auto" w:fill="FEFEFE"/>
          <w:lang w:eastAsia="bg-BG"/>
        </w:rPr>
        <w:t xml:space="preserve"> (ЗУТ)</w:t>
      </w:r>
      <w:r w:rsidR="00374039" w:rsidRPr="00033F87">
        <w:rPr>
          <w:rFonts w:ascii="Times New Roman" w:eastAsia="Times New Roman" w:hAnsi="Times New Roman" w:cs="Times New Roman"/>
          <w:color w:val="000000" w:themeColor="text1"/>
          <w:sz w:val="24"/>
          <w:szCs w:val="24"/>
          <w:shd w:val="clear" w:color="auto" w:fill="FEFEFE"/>
          <w:lang w:eastAsia="bg-BG"/>
        </w:rPr>
        <w:t xml:space="preserve">. </w:t>
      </w:r>
    </w:p>
    <w:p w:rsidR="00B2477C" w:rsidRPr="00033F87" w:rsidRDefault="00B2477C" w:rsidP="002357CA">
      <w:pPr>
        <w:widowControl w:val="0"/>
        <w:autoSpaceDE w:val="0"/>
        <w:autoSpaceDN w:val="0"/>
        <w:adjustRightInd w:val="0"/>
        <w:spacing w:after="120" w:line="240" w:lineRule="auto"/>
        <w:ind w:firstLine="708"/>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shd w:val="clear" w:color="auto" w:fill="FEFEFE"/>
          <w:lang w:eastAsia="bg-BG"/>
        </w:rPr>
        <w:t>Чл. 49.</w:t>
      </w:r>
      <w:r w:rsidRPr="00033F87">
        <w:rPr>
          <w:rFonts w:ascii="Times New Roman" w:eastAsia="Times New Roman" w:hAnsi="Times New Roman" w:cs="Times New Roman"/>
          <w:color w:val="000000" w:themeColor="text1"/>
          <w:sz w:val="24"/>
          <w:szCs w:val="24"/>
          <w:shd w:val="clear" w:color="auto" w:fill="FEFEFE"/>
          <w:lang w:eastAsia="bg-BG"/>
        </w:rPr>
        <w:t xml:space="preserve"> (1) Част „Енергийна ефективност“ може да се изработва на фаза идеен, технически и работен проект на сграда.</w:t>
      </w:r>
    </w:p>
    <w:p w:rsidR="00B2477C" w:rsidRPr="00033F87" w:rsidRDefault="00B2477C" w:rsidP="00015746">
      <w:pPr>
        <w:widowControl w:val="0"/>
        <w:autoSpaceDE w:val="0"/>
        <w:autoSpaceDN w:val="0"/>
        <w:adjustRightInd w:val="0"/>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015746" w:rsidRPr="00033F87">
        <w:rPr>
          <w:rFonts w:ascii="Times New Roman" w:eastAsia="Times New Roman" w:hAnsi="Times New Roman" w:cs="Times New Roman"/>
          <w:color w:val="000000" w:themeColor="text1"/>
          <w:sz w:val="24"/>
          <w:szCs w:val="24"/>
          <w:shd w:val="clear" w:color="auto" w:fill="FEFEFE"/>
          <w:lang w:eastAsia="bg-BG"/>
        </w:rPr>
        <w:t xml:space="preserve">(2) На фаза идеен проект се изчислява обобщен коефициент на топлопреминаване </w:t>
      </w:r>
      <w:r w:rsidRPr="00033F87">
        <w:rPr>
          <w:rFonts w:ascii="Times New Roman" w:eastAsia="Times New Roman" w:hAnsi="Times New Roman" w:cs="Times New Roman"/>
          <w:color w:val="000000" w:themeColor="text1"/>
          <w:sz w:val="24"/>
          <w:szCs w:val="24"/>
          <w:shd w:val="clear" w:color="auto" w:fill="FEFEFE"/>
          <w:lang w:eastAsia="bg-BG"/>
        </w:rPr>
        <w:t>през</w:t>
      </w:r>
      <w:r w:rsidR="00015746" w:rsidRPr="00033F87">
        <w:rPr>
          <w:rFonts w:ascii="Times New Roman" w:eastAsia="Times New Roman" w:hAnsi="Times New Roman" w:cs="Times New Roman"/>
          <w:color w:val="000000" w:themeColor="text1"/>
          <w:sz w:val="24"/>
          <w:szCs w:val="24"/>
          <w:shd w:val="clear" w:color="auto" w:fill="FEFEFE"/>
          <w:lang w:eastAsia="bg-BG"/>
        </w:rPr>
        <w:t xml:space="preserve"> </w:t>
      </w:r>
      <w:r w:rsidRPr="00033F87">
        <w:rPr>
          <w:rFonts w:ascii="Times New Roman" w:eastAsia="Times New Roman" w:hAnsi="Times New Roman" w:cs="Times New Roman"/>
          <w:color w:val="000000" w:themeColor="text1"/>
          <w:sz w:val="24"/>
          <w:szCs w:val="24"/>
          <w:shd w:val="clear" w:color="auto" w:fill="FEFEFE"/>
          <w:lang w:eastAsia="bg-BG"/>
        </w:rPr>
        <w:t>ограждащите елементи на сградата по формулата:</w:t>
      </w:r>
    </w:p>
    <w:p w:rsidR="00015746" w:rsidRPr="00033F87" w:rsidRDefault="00015746" w:rsidP="00015746">
      <w:pPr>
        <w:spacing w:after="120" w:line="240" w:lineRule="auto"/>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position w:val="-50"/>
          <w:sz w:val="24"/>
          <w:szCs w:val="24"/>
          <w:lang w:eastAsia="bg-BG"/>
        </w:rPr>
        <w:object w:dxaOrig="4580" w:dyaOrig="920">
          <v:shape id="_x0000_i1026" type="#_x0000_t75" style="width:228pt;height:45pt" o:ole="">
            <v:imagedata r:id="rId10" o:title=""/>
          </v:shape>
          <o:OLEObject Type="Embed" ProgID="Equation.DSMT4" ShapeID="_x0000_i1026" DrawAspect="Content" ObjectID="_1728108475" r:id="rId11"/>
        </w:object>
      </w:r>
      <w:r w:rsidRPr="00033F87">
        <w:rPr>
          <w:rFonts w:ascii="Times New Roman" w:eastAsia="Times New Roman" w:hAnsi="Times New Roman" w:cs="Times New Roman"/>
          <w:color w:val="000000" w:themeColor="text1"/>
          <w:position w:val="-50"/>
          <w:sz w:val="24"/>
          <w:szCs w:val="24"/>
          <w:lang w:val="ru-RU" w:eastAsia="bg-BG"/>
        </w:rPr>
        <w:t xml:space="preserve">                                             </w:t>
      </w:r>
      <w:r w:rsidRPr="00033F87">
        <w:rPr>
          <w:rFonts w:ascii="Times New Roman" w:eastAsia="Times New Roman" w:hAnsi="Times New Roman" w:cs="Times New Roman"/>
          <w:color w:val="000000" w:themeColor="text1"/>
          <w:position w:val="-50"/>
          <w:sz w:val="24"/>
          <w:szCs w:val="24"/>
          <w:lang w:val="ru-RU" w:eastAsia="bg-BG"/>
        </w:rPr>
        <w:tab/>
      </w:r>
      <w:r w:rsidRPr="00033F87">
        <w:rPr>
          <w:rFonts w:ascii="Times New Roman" w:eastAsia="Times New Roman" w:hAnsi="Times New Roman" w:cs="Times New Roman"/>
          <w:color w:val="000000" w:themeColor="text1"/>
          <w:position w:val="-50"/>
          <w:sz w:val="24"/>
          <w:szCs w:val="24"/>
          <w:lang w:val="ru-RU" w:eastAsia="bg-BG"/>
        </w:rPr>
        <w:tab/>
        <w:t>(</w:t>
      </w:r>
      <w:r w:rsidR="00703E27" w:rsidRPr="00033F87">
        <w:rPr>
          <w:rFonts w:ascii="Times New Roman" w:eastAsia="Times New Roman" w:hAnsi="Times New Roman" w:cs="Times New Roman"/>
          <w:color w:val="000000" w:themeColor="text1"/>
          <w:position w:val="-50"/>
          <w:sz w:val="24"/>
          <w:szCs w:val="24"/>
          <w:lang w:val="ru-RU" w:eastAsia="bg-BG"/>
        </w:rPr>
        <w:t>2</w:t>
      </w:r>
      <w:r w:rsidRPr="00033F87">
        <w:rPr>
          <w:rFonts w:ascii="Times New Roman" w:eastAsia="Times New Roman" w:hAnsi="Times New Roman" w:cs="Times New Roman"/>
          <w:color w:val="000000" w:themeColor="text1"/>
          <w:position w:val="-50"/>
          <w:sz w:val="24"/>
          <w:szCs w:val="24"/>
          <w:lang w:val="ru-RU" w:eastAsia="bg-BG"/>
        </w:rPr>
        <w:t>)</w:t>
      </w:r>
      <w:r w:rsidRPr="00033F87">
        <w:rPr>
          <w:rFonts w:ascii="Times New Roman" w:eastAsia="Times New Roman" w:hAnsi="Times New Roman" w:cs="Times New Roman"/>
          <w:color w:val="000000" w:themeColor="text1"/>
          <w:position w:val="-50"/>
          <w:sz w:val="24"/>
          <w:szCs w:val="24"/>
          <w:lang w:eastAsia="bg-BG"/>
        </w:rPr>
        <w:t>,</w:t>
      </w:r>
    </w:p>
    <w:p w:rsidR="00015746" w:rsidRPr="00033F87" w:rsidRDefault="00015746" w:rsidP="00015746">
      <w:pPr>
        <w:widowControl w:val="0"/>
        <w:autoSpaceDE w:val="0"/>
        <w:autoSpaceDN w:val="0"/>
        <w:adjustRightInd w:val="0"/>
        <w:spacing w:after="120" w:line="240" w:lineRule="auto"/>
        <w:ind w:firstLine="709"/>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където:</w:t>
      </w:r>
    </w:p>
    <w:p w:rsidR="00015746" w:rsidRPr="00033F87" w:rsidRDefault="00015746" w:rsidP="00015746">
      <w:pPr>
        <w:widowControl w:val="0"/>
        <w:autoSpaceDE w:val="0"/>
        <w:autoSpaceDN w:val="0"/>
        <w:adjustRightInd w:val="0"/>
        <w:spacing w:after="120" w:line="240" w:lineRule="auto"/>
        <w:ind w:firstLine="709"/>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position w:val="-12"/>
          <w:sz w:val="24"/>
          <w:szCs w:val="24"/>
          <w:lang w:eastAsia="bg-BG"/>
        </w:rPr>
        <w:object w:dxaOrig="440" w:dyaOrig="360">
          <v:shape id="_x0000_i1027" type="#_x0000_t75" style="width:21.75pt;height:18.75pt" o:ole="">
            <v:imagedata r:id="rId12" o:title=""/>
          </v:shape>
          <o:OLEObject Type="Embed" ProgID="Equation.DSMT4" ShapeID="_x0000_i1027" DrawAspect="Content" ObjectID="_1728108476" r:id="rId13"/>
        </w:object>
      </w:r>
      <w:r w:rsidRPr="00033F87">
        <w:rPr>
          <w:rFonts w:ascii="Times New Roman" w:eastAsia="Times New Roman" w:hAnsi="Times New Roman" w:cs="Times New Roman"/>
          <w:color w:val="000000" w:themeColor="text1"/>
          <w:sz w:val="24"/>
          <w:szCs w:val="24"/>
          <w:lang w:eastAsia="bg-BG"/>
        </w:rPr>
        <w:t xml:space="preserve"> е обобщеният коефициент на топлопреминаване </w:t>
      </w:r>
      <w:r w:rsidR="00B2477C" w:rsidRPr="00033F87">
        <w:rPr>
          <w:rFonts w:ascii="Times New Roman" w:eastAsia="Times New Roman" w:hAnsi="Times New Roman" w:cs="Times New Roman"/>
          <w:color w:val="000000" w:themeColor="text1"/>
          <w:sz w:val="24"/>
          <w:szCs w:val="24"/>
          <w:lang w:val="ru-RU" w:eastAsia="bg-BG"/>
        </w:rPr>
        <w:t>през</w:t>
      </w:r>
      <w:r w:rsidRPr="00033F87">
        <w:rPr>
          <w:rFonts w:ascii="Times New Roman" w:eastAsia="Times New Roman" w:hAnsi="Times New Roman" w:cs="Times New Roman"/>
          <w:color w:val="000000" w:themeColor="text1"/>
          <w:sz w:val="24"/>
          <w:szCs w:val="24"/>
          <w:lang w:val="ru-RU" w:eastAsia="bg-BG"/>
        </w:rPr>
        <w:t xml:space="preserve"> </w:t>
      </w:r>
      <w:r w:rsidR="00B2477C" w:rsidRPr="00033F87">
        <w:rPr>
          <w:rFonts w:ascii="Times New Roman" w:eastAsia="Times New Roman" w:hAnsi="Times New Roman" w:cs="Times New Roman"/>
          <w:color w:val="000000" w:themeColor="text1"/>
          <w:sz w:val="24"/>
          <w:szCs w:val="24"/>
          <w:lang w:val="ru-RU" w:eastAsia="bg-BG"/>
        </w:rPr>
        <w:t>ограждащите елементи</w:t>
      </w:r>
      <w:r w:rsidRPr="00033F87">
        <w:rPr>
          <w:rFonts w:ascii="Times New Roman" w:eastAsia="Times New Roman" w:hAnsi="Times New Roman" w:cs="Times New Roman"/>
          <w:color w:val="000000" w:themeColor="text1"/>
          <w:sz w:val="24"/>
          <w:szCs w:val="24"/>
          <w:lang w:val="ru-RU" w:eastAsia="bg-BG"/>
        </w:rPr>
        <w:t xml:space="preserve"> </w:t>
      </w:r>
      <w:r w:rsidRPr="00033F87">
        <w:rPr>
          <w:rFonts w:ascii="Times New Roman" w:eastAsia="Times New Roman" w:hAnsi="Times New Roman" w:cs="Times New Roman"/>
          <w:color w:val="000000" w:themeColor="text1"/>
          <w:sz w:val="24"/>
          <w:szCs w:val="24"/>
          <w:lang w:eastAsia="bg-BG"/>
        </w:rPr>
        <w:lastRenderedPageBreak/>
        <w:t xml:space="preserve">на сградата, </w:t>
      </w:r>
      <w:r w:rsidR="00B2477C" w:rsidRPr="00033F87">
        <w:rPr>
          <w:rFonts w:ascii="Times New Roman" w:eastAsia="Times New Roman" w:hAnsi="Times New Roman" w:cs="Times New Roman"/>
          <w:color w:val="000000" w:themeColor="text1"/>
          <w:sz w:val="24"/>
          <w:szCs w:val="24"/>
          <w:lang w:eastAsia="bg-BG"/>
        </w:rPr>
        <w:t>изчислен съгласно методиката от Приложение № 1,</w:t>
      </w:r>
      <w:r w:rsidRPr="00033F87">
        <w:rPr>
          <w:rFonts w:ascii="Times New Roman" w:eastAsia="Times New Roman" w:hAnsi="Times New Roman" w:cs="Times New Roman"/>
          <w:color w:val="000000" w:themeColor="text1"/>
          <w:sz w:val="24"/>
          <w:szCs w:val="24"/>
          <w:lang w:eastAsia="bg-BG"/>
        </w:rPr>
        <w:t>W/m</w:t>
      </w:r>
      <w:r w:rsidRPr="00033F87">
        <w:rPr>
          <w:rFonts w:ascii="Times New Roman" w:eastAsia="Times New Roman" w:hAnsi="Times New Roman" w:cs="Times New Roman"/>
          <w:color w:val="000000" w:themeColor="text1"/>
          <w:sz w:val="24"/>
          <w:szCs w:val="24"/>
          <w:vertAlign w:val="superscript"/>
          <w:lang w:eastAsia="bg-BG"/>
        </w:rPr>
        <w:t>2</w:t>
      </w:r>
      <w:r w:rsidRPr="00033F87">
        <w:rPr>
          <w:rFonts w:ascii="Times New Roman" w:eastAsia="Times New Roman" w:hAnsi="Times New Roman" w:cs="Times New Roman"/>
          <w:color w:val="000000" w:themeColor="text1"/>
          <w:sz w:val="24"/>
          <w:szCs w:val="24"/>
          <w:lang w:eastAsia="bg-BG"/>
        </w:rPr>
        <w:t>K;</w:t>
      </w:r>
    </w:p>
    <w:p w:rsidR="00015746" w:rsidRPr="00033F87" w:rsidRDefault="00015746" w:rsidP="00015746">
      <w:pPr>
        <w:widowControl w:val="0"/>
        <w:autoSpaceDE w:val="0"/>
        <w:autoSpaceDN w:val="0"/>
        <w:adjustRightInd w:val="0"/>
        <w:spacing w:after="120" w:line="240" w:lineRule="auto"/>
        <w:ind w:firstLine="709"/>
        <w:jc w:val="both"/>
        <w:rPr>
          <w:rFonts w:ascii="Times New Roman" w:eastAsia="Times New Roman" w:hAnsi="Times New Roman" w:cs="Times New Roman"/>
          <w:color w:val="000000" w:themeColor="text1"/>
          <w:sz w:val="24"/>
          <w:szCs w:val="24"/>
          <w:lang w:val="ru-RU" w:eastAsia="bg-BG"/>
        </w:rPr>
      </w:pPr>
      <w:r w:rsidRPr="00033F87">
        <w:rPr>
          <w:rFonts w:ascii="Times New Roman" w:eastAsia="Times New Roman" w:hAnsi="Times New Roman" w:cs="Times New Roman"/>
          <w:color w:val="000000" w:themeColor="text1"/>
          <w:sz w:val="24"/>
          <w:szCs w:val="24"/>
          <w:lang w:val="en-US" w:eastAsia="bg-BG"/>
        </w:rPr>
        <w:t>H</w:t>
      </w:r>
      <w:r w:rsidRPr="00033F87">
        <w:rPr>
          <w:rFonts w:ascii="Times New Roman" w:eastAsia="Times New Roman" w:hAnsi="Times New Roman" w:cs="Times New Roman"/>
          <w:color w:val="000000" w:themeColor="text1"/>
          <w:sz w:val="24"/>
          <w:szCs w:val="24"/>
          <w:vertAlign w:val="subscript"/>
          <w:lang w:val="en-US" w:eastAsia="bg-BG"/>
        </w:rPr>
        <w:t>tr</w:t>
      </w:r>
      <w:r w:rsidRPr="00033F87">
        <w:rPr>
          <w:rFonts w:ascii="Times New Roman" w:eastAsia="Times New Roman" w:hAnsi="Times New Roman" w:cs="Times New Roman"/>
          <w:color w:val="000000" w:themeColor="text1"/>
          <w:sz w:val="24"/>
          <w:szCs w:val="24"/>
          <w:lang w:val="ru-RU" w:eastAsia="bg-BG"/>
        </w:rPr>
        <w:t xml:space="preserve"> -</w:t>
      </w:r>
      <w:r w:rsidRPr="00033F87">
        <w:rPr>
          <w:rFonts w:ascii="Times New Roman" w:eastAsia="Times New Roman" w:hAnsi="Times New Roman" w:cs="Times New Roman"/>
          <w:color w:val="000000" w:themeColor="text1"/>
          <w:sz w:val="24"/>
          <w:szCs w:val="24"/>
          <w:lang w:eastAsia="bg-BG"/>
        </w:rPr>
        <w:t xml:space="preserve"> коефициентът на пренос на топлина чрез топлопреминаване, определен по методиката съгласно приложение № </w:t>
      </w:r>
      <w:r w:rsidR="00440535" w:rsidRPr="00033F87">
        <w:rPr>
          <w:rFonts w:ascii="Times New Roman" w:eastAsia="Times New Roman" w:hAnsi="Times New Roman" w:cs="Times New Roman"/>
          <w:color w:val="000000" w:themeColor="text1"/>
          <w:sz w:val="24"/>
          <w:szCs w:val="24"/>
          <w:lang w:eastAsia="bg-BG"/>
        </w:rPr>
        <w:t>1</w:t>
      </w:r>
      <w:r w:rsidRPr="00033F87">
        <w:rPr>
          <w:rFonts w:ascii="Times New Roman" w:eastAsia="Times New Roman" w:hAnsi="Times New Roman" w:cs="Times New Roman"/>
          <w:color w:val="000000" w:themeColor="text1"/>
          <w:sz w:val="24"/>
          <w:szCs w:val="24"/>
          <w:lang w:val="ru-RU" w:eastAsia="bg-BG"/>
        </w:rPr>
        <w:t xml:space="preserve">, </w:t>
      </w:r>
      <w:r w:rsidRPr="00033F87">
        <w:rPr>
          <w:rFonts w:ascii="Times New Roman" w:eastAsia="Times New Roman" w:hAnsi="Times New Roman" w:cs="Times New Roman"/>
          <w:color w:val="000000" w:themeColor="text1"/>
          <w:sz w:val="24"/>
          <w:szCs w:val="24"/>
          <w:lang w:val="en-US" w:eastAsia="bg-BG"/>
        </w:rPr>
        <w:t>W</w:t>
      </w:r>
      <w:r w:rsidRPr="00033F87">
        <w:rPr>
          <w:rFonts w:ascii="Times New Roman" w:eastAsia="Times New Roman" w:hAnsi="Times New Roman" w:cs="Times New Roman"/>
          <w:color w:val="000000" w:themeColor="text1"/>
          <w:sz w:val="24"/>
          <w:szCs w:val="24"/>
          <w:lang w:val="ru-RU" w:eastAsia="bg-BG"/>
        </w:rPr>
        <w:t>/</w:t>
      </w:r>
      <w:r w:rsidRPr="00033F87">
        <w:rPr>
          <w:rFonts w:ascii="Times New Roman" w:eastAsia="Times New Roman" w:hAnsi="Times New Roman" w:cs="Times New Roman"/>
          <w:color w:val="000000" w:themeColor="text1"/>
          <w:sz w:val="24"/>
          <w:szCs w:val="24"/>
          <w:lang w:val="en-US" w:eastAsia="bg-BG"/>
        </w:rPr>
        <w:t>K</w:t>
      </w:r>
      <w:r w:rsidRPr="00033F87">
        <w:rPr>
          <w:rFonts w:ascii="Times New Roman" w:eastAsia="Times New Roman" w:hAnsi="Times New Roman" w:cs="Times New Roman"/>
          <w:color w:val="000000" w:themeColor="text1"/>
          <w:sz w:val="24"/>
          <w:szCs w:val="24"/>
          <w:lang w:eastAsia="bg-BG"/>
        </w:rPr>
        <w:t>;</w:t>
      </w:r>
    </w:p>
    <w:p w:rsidR="00015746" w:rsidRPr="00033F87" w:rsidRDefault="00015746" w:rsidP="00015746">
      <w:pPr>
        <w:widowControl w:val="0"/>
        <w:autoSpaceDE w:val="0"/>
        <w:autoSpaceDN w:val="0"/>
        <w:adjustRightInd w:val="0"/>
        <w:spacing w:after="120" w:line="240" w:lineRule="auto"/>
        <w:ind w:firstLine="709"/>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position w:val="-12"/>
          <w:sz w:val="24"/>
          <w:szCs w:val="24"/>
          <w:lang w:eastAsia="bg-BG"/>
        </w:rPr>
        <w:object w:dxaOrig="360" w:dyaOrig="360">
          <v:shape id="_x0000_i1028" type="#_x0000_t75" style="width:18.75pt;height:18.75pt" o:ole="">
            <v:imagedata r:id="rId14" o:title=""/>
          </v:shape>
          <o:OLEObject Type="Embed" ProgID="Equation.DSMT4" ShapeID="_x0000_i1028" DrawAspect="Content" ObjectID="_1728108477" r:id="rId15"/>
        </w:object>
      </w:r>
      <w:r w:rsidRPr="00033F87">
        <w:rPr>
          <w:rFonts w:ascii="Times New Roman" w:eastAsia="Times New Roman" w:hAnsi="Times New Roman" w:cs="Times New Roman"/>
          <w:color w:val="000000" w:themeColor="text1"/>
          <w:sz w:val="24"/>
          <w:szCs w:val="24"/>
          <w:lang w:eastAsia="bg-BG"/>
        </w:rPr>
        <w:t xml:space="preserve">- площта на </w:t>
      </w:r>
      <w:r w:rsidRPr="00033F87">
        <w:rPr>
          <w:rFonts w:ascii="Times New Roman" w:eastAsia="Times New Roman" w:hAnsi="Times New Roman" w:cs="Times New Roman"/>
          <w:color w:val="000000" w:themeColor="text1"/>
          <w:sz w:val="24"/>
          <w:szCs w:val="24"/>
          <w:lang w:val="en-US" w:eastAsia="bg-BG"/>
        </w:rPr>
        <w:t>k</w:t>
      </w:r>
      <w:r w:rsidRPr="00033F87">
        <w:rPr>
          <w:rFonts w:ascii="Times New Roman" w:eastAsia="Times New Roman" w:hAnsi="Times New Roman" w:cs="Times New Roman"/>
          <w:color w:val="000000" w:themeColor="text1"/>
          <w:sz w:val="24"/>
          <w:szCs w:val="24"/>
          <w:lang w:eastAsia="bg-BG"/>
        </w:rPr>
        <w:t>-</w:t>
      </w:r>
      <w:r w:rsidRPr="00033F87">
        <w:rPr>
          <w:rFonts w:ascii="Times New Roman" w:eastAsia="Times New Roman" w:hAnsi="Times New Roman" w:cs="Times New Roman"/>
          <w:color w:val="000000" w:themeColor="text1"/>
          <w:sz w:val="24"/>
          <w:szCs w:val="24"/>
          <w:lang w:val="ru-RU" w:eastAsia="bg-BG"/>
        </w:rPr>
        <w:t>тия</w:t>
      </w:r>
      <w:r w:rsidRPr="00033F87">
        <w:rPr>
          <w:rFonts w:ascii="Times New Roman" w:eastAsia="Times New Roman" w:hAnsi="Times New Roman" w:cs="Times New Roman"/>
          <w:color w:val="000000" w:themeColor="text1"/>
          <w:sz w:val="24"/>
          <w:szCs w:val="24"/>
          <w:lang w:eastAsia="bg-BG"/>
        </w:rPr>
        <w:t xml:space="preserve"> елемент</w:t>
      </w:r>
      <w:r w:rsidRPr="00033F87">
        <w:rPr>
          <w:rFonts w:ascii="Times New Roman" w:eastAsia="Times New Roman" w:hAnsi="Times New Roman" w:cs="Times New Roman"/>
          <w:color w:val="000000" w:themeColor="text1"/>
          <w:sz w:val="24"/>
          <w:szCs w:val="24"/>
          <w:lang w:val="ru-RU" w:eastAsia="bg-BG"/>
        </w:rPr>
        <w:t>,</w:t>
      </w:r>
      <w:r w:rsidRPr="00033F87">
        <w:rPr>
          <w:rFonts w:ascii="Times New Roman" w:eastAsia="Times New Roman" w:hAnsi="Times New Roman" w:cs="Times New Roman"/>
          <w:color w:val="000000" w:themeColor="text1"/>
          <w:sz w:val="24"/>
          <w:szCs w:val="24"/>
          <w:lang w:eastAsia="bg-BG"/>
        </w:rPr>
        <w:t xml:space="preserve"> който огражда отоплявания/охлаждания обем, определена по външните й размери, m</w:t>
      </w:r>
      <w:r w:rsidRPr="00033F87">
        <w:rPr>
          <w:rFonts w:ascii="Times New Roman" w:eastAsia="Times New Roman" w:hAnsi="Times New Roman" w:cs="Times New Roman"/>
          <w:color w:val="000000" w:themeColor="text1"/>
          <w:sz w:val="24"/>
          <w:szCs w:val="24"/>
          <w:vertAlign w:val="superscript"/>
          <w:lang w:eastAsia="bg-BG"/>
        </w:rPr>
        <w:t>2</w:t>
      </w:r>
      <w:r w:rsidRPr="00033F87">
        <w:rPr>
          <w:rFonts w:ascii="Times New Roman" w:eastAsia="Times New Roman" w:hAnsi="Times New Roman" w:cs="Times New Roman"/>
          <w:color w:val="000000" w:themeColor="text1"/>
          <w:sz w:val="24"/>
          <w:szCs w:val="24"/>
          <w:lang w:eastAsia="bg-BG"/>
        </w:rPr>
        <w:t>.</w:t>
      </w:r>
    </w:p>
    <w:p w:rsidR="00C6489B" w:rsidRPr="00033F87" w:rsidRDefault="00F34D9B" w:rsidP="00015746">
      <w:pPr>
        <w:widowControl w:val="0"/>
        <w:autoSpaceDE w:val="0"/>
        <w:autoSpaceDN w:val="0"/>
        <w:adjustRightInd w:val="0"/>
        <w:spacing w:after="120" w:line="240" w:lineRule="auto"/>
        <w:ind w:firstLine="709"/>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(3) Изчисленията по ал. 1 се извършват</w:t>
      </w:r>
      <w:r w:rsidR="006E7044" w:rsidRPr="00033F87">
        <w:rPr>
          <w:rFonts w:ascii="Times New Roman" w:eastAsia="Times New Roman" w:hAnsi="Times New Roman" w:cs="Times New Roman"/>
          <w:color w:val="000000" w:themeColor="text1"/>
          <w:sz w:val="24"/>
          <w:szCs w:val="24"/>
          <w:lang w:eastAsia="bg-BG"/>
        </w:rPr>
        <w:t xml:space="preserve">: </w:t>
      </w:r>
    </w:p>
    <w:p w:rsidR="00C6489B" w:rsidRPr="00033F87" w:rsidRDefault="00C6489B" w:rsidP="00C6489B">
      <w:pPr>
        <w:widowControl w:val="0"/>
        <w:autoSpaceDE w:val="0"/>
        <w:autoSpaceDN w:val="0"/>
        <w:adjustRightInd w:val="0"/>
        <w:spacing w:after="120" w:line="240" w:lineRule="auto"/>
        <w:ind w:firstLine="1417"/>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 xml:space="preserve">1. </w:t>
      </w:r>
      <w:r w:rsidR="006E7044" w:rsidRPr="00033F87">
        <w:rPr>
          <w:rFonts w:ascii="Times New Roman" w:eastAsia="Times New Roman" w:hAnsi="Times New Roman" w:cs="Times New Roman"/>
          <w:color w:val="000000" w:themeColor="text1"/>
          <w:sz w:val="24"/>
          <w:szCs w:val="24"/>
          <w:lang w:eastAsia="bg-BG"/>
        </w:rPr>
        <w:t>с</w:t>
      </w:r>
      <w:r w:rsidRPr="00033F87">
        <w:rPr>
          <w:rFonts w:ascii="Times New Roman" w:eastAsia="Times New Roman" w:hAnsi="Times New Roman" w:cs="Times New Roman"/>
          <w:color w:val="000000" w:themeColor="text1"/>
          <w:sz w:val="24"/>
          <w:szCs w:val="24"/>
          <w:lang w:eastAsia="bg-BG"/>
        </w:rPr>
        <w:t>ъс стойностите на</w:t>
      </w:r>
      <w:r w:rsidR="006E7044" w:rsidRPr="00033F87">
        <w:rPr>
          <w:rFonts w:ascii="Times New Roman" w:eastAsia="Times New Roman" w:hAnsi="Times New Roman" w:cs="Times New Roman"/>
          <w:color w:val="000000" w:themeColor="text1"/>
          <w:sz w:val="24"/>
          <w:szCs w:val="24"/>
          <w:lang w:eastAsia="bg-BG"/>
        </w:rPr>
        <w:t xml:space="preserve"> топлофизичните характеристики на предвидените в проекта строителни продукти и материали</w:t>
      </w:r>
      <w:r w:rsidRPr="00033F87">
        <w:rPr>
          <w:rFonts w:ascii="Times New Roman" w:eastAsia="Times New Roman" w:hAnsi="Times New Roman" w:cs="Times New Roman"/>
          <w:color w:val="000000" w:themeColor="text1"/>
          <w:sz w:val="24"/>
          <w:szCs w:val="24"/>
          <w:lang w:eastAsia="bg-BG"/>
        </w:rPr>
        <w:t>;</w:t>
      </w:r>
    </w:p>
    <w:p w:rsidR="00C6489B" w:rsidRPr="00033F87" w:rsidRDefault="00C6489B" w:rsidP="00C6489B">
      <w:pPr>
        <w:widowControl w:val="0"/>
        <w:autoSpaceDE w:val="0"/>
        <w:autoSpaceDN w:val="0"/>
        <w:adjustRightInd w:val="0"/>
        <w:spacing w:after="120" w:line="240" w:lineRule="auto"/>
        <w:ind w:firstLine="1417"/>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 xml:space="preserve">2. със стойностите от табл. </w:t>
      </w:r>
      <w:r w:rsidR="00E920F9" w:rsidRPr="00033F87">
        <w:rPr>
          <w:rFonts w:ascii="Times New Roman" w:eastAsia="Times New Roman" w:hAnsi="Times New Roman" w:cs="Times New Roman"/>
          <w:color w:val="000000" w:themeColor="text1"/>
          <w:sz w:val="24"/>
          <w:szCs w:val="24"/>
          <w:lang w:eastAsia="bg-BG"/>
        </w:rPr>
        <w:t>1</w:t>
      </w:r>
      <w:r w:rsidRPr="00033F87">
        <w:rPr>
          <w:rFonts w:ascii="Times New Roman" w:eastAsia="Times New Roman" w:hAnsi="Times New Roman" w:cs="Times New Roman"/>
          <w:color w:val="000000" w:themeColor="text1"/>
          <w:sz w:val="24"/>
          <w:szCs w:val="24"/>
          <w:lang w:eastAsia="bg-BG"/>
        </w:rPr>
        <w:t xml:space="preserve"> и </w:t>
      </w:r>
      <w:r w:rsidR="00607CE3" w:rsidRPr="00033F87">
        <w:rPr>
          <w:rFonts w:ascii="Times New Roman" w:eastAsia="Times New Roman" w:hAnsi="Times New Roman" w:cs="Times New Roman"/>
          <w:color w:val="000000" w:themeColor="text1"/>
          <w:sz w:val="24"/>
          <w:szCs w:val="24"/>
          <w:lang w:eastAsia="bg-BG"/>
        </w:rPr>
        <w:t xml:space="preserve">3 </w:t>
      </w:r>
      <w:r w:rsidRPr="00033F87">
        <w:rPr>
          <w:rFonts w:ascii="Times New Roman" w:eastAsia="Times New Roman" w:hAnsi="Times New Roman" w:cs="Times New Roman"/>
          <w:color w:val="000000" w:themeColor="text1"/>
          <w:sz w:val="24"/>
          <w:szCs w:val="24"/>
          <w:lang w:eastAsia="bg-BG"/>
        </w:rPr>
        <w:t xml:space="preserve">от наредбата. </w:t>
      </w:r>
    </w:p>
    <w:p w:rsidR="00C6489B" w:rsidRPr="00033F87" w:rsidRDefault="00C6489B" w:rsidP="00C6489B">
      <w:pPr>
        <w:widowControl w:val="0"/>
        <w:autoSpaceDE w:val="0"/>
        <w:autoSpaceDN w:val="0"/>
        <w:adjustRightInd w:val="0"/>
        <w:spacing w:after="120" w:line="240" w:lineRule="auto"/>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ab/>
        <w:t xml:space="preserve">(4) Изчисленията по ал. 3 трябва да отговарят </w:t>
      </w:r>
      <w:r w:rsidR="00356FD1" w:rsidRPr="00033F87">
        <w:rPr>
          <w:rFonts w:ascii="Times New Roman" w:eastAsia="Times New Roman" w:hAnsi="Times New Roman" w:cs="Times New Roman"/>
          <w:color w:val="000000" w:themeColor="text1"/>
          <w:sz w:val="24"/>
          <w:szCs w:val="24"/>
          <w:lang w:eastAsia="bg-BG"/>
        </w:rPr>
        <w:t xml:space="preserve">и се повтарят до изпълнение </w:t>
      </w:r>
      <w:r w:rsidRPr="00033F87">
        <w:rPr>
          <w:rFonts w:ascii="Times New Roman" w:eastAsia="Times New Roman" w:hAnsi="Times New Roman" w:cs="Times New Roman"/>
          <w:color w:val="000000" w:themeColor="text1"/>
          <w:sz w:val="24"/>
          <w:szCs w:val="24"/>
          <w:lang w:eastAsia="bg-BG"/>
        </w:rPr>
        <w:t xml:space="preserve">на условието: </w:t>
      </w:r>
      <w:r w:rsidRPr="00033F87">
        <w:rPr>
          <w:rFonts w:ascii="Times New Roman" w:eastAsia="Times New Roman" w:hAnsi="Times New Roman" w:cs="Times New Roman"/>
          <w:color w:val="000000" w:themeColor="text1"/>
          <w:sz w:val="24"/>
          <w:szCs w:val="24"/>
          <w:lang w:val="en-US" w:eastAsia="bg-BG"/>
        </w:rPr>
        <w:t>U</w:t>
      </w:r>
      <w:r w:rsidRPr="00033F87">
        <w:rPr>
          <w:rFonts w:ascii="Times New Roman" w:eastAsia="Times New Roman" w:hAnsi="Times New Roman" w:cs="Times New Roman"/>
          <w:color w:val="000000" w:themeColor="text1"/>
          <w:sz w:val="24"/>
          <w:szCs w:val="24"/>
          <w:vertAlign w:val="subscript"/>
          <w:lang w:eastAsia="bg-BG"/>
        </w:rPr>
        <w:t xml:space="preserve">об.сграда </w:t>
      </w:r>
      <w:r w:rsidRPr="00033F87">
        <w:rPr>
          <w:rFonts w:ascii="Times New Roman" w:eastAsia="Times New Roman" w:hAnsi="Times New Roman" w:cs="Times New Roman"/>
          <w:color w:val="000000" w:themeColor="text1"/>
          <w:sz w:val="24"/>
          <w:szCs w:val="24"/>
          <w:lang w:val="en-US" w:eastAsia="bg-BG"/>
        </w:rPr>
        <w:t>≤ U</w:t>
      </w:r>
      <w:proofErr w:type="spellStart"/>
      <w:r w:rsidRPr="00033F87">
        <w:rPr>
          <w:rFonts w:ascii="Times New Roman" w:eastAsia="Times New Roman" w:hAnsi="Times New Roman" w:cs="Times New Roman"/>
          <w:color w:val="000000" w:themeColor="text1"/>
          <w:sz w:val="24"/>
          <w:szCs w:val="24"/>
          <w:vertAlign w:val="subscript"/>
          <w:lang w:eastAsia="bg-BG"/>
        </w:rPr>
        <w:t>об</w:t>
      </w:r>
      <w:proofErr w:type="spellEnd"/>
      <w:r w:rsidRPr="00033F87">
        <w:rPr>
          <w:rFonts w:ascii="Times New Roman" w:eastAsia="Times New Roman" w:hAnsi="Times New Roman" w:cs="Times New Roman"/>
          <w:color w:val="000000" w:themeColor="text1"/>
          <w:sz w:val="24"/>
          <w:szCs w:val="24"/>
          <w:vertAlign w:val="subscript"/>
          <w:lang w:val="en-US" w:eastAsia="bg-BG"/>
        </w:rPr>
        <w:t xml:space="preserve">, </w:t>
      </w:r>
      <w:r w:rsidRPr="00033F87">
        <w:rPr>
          <w:rFonts w:ascii="Times New Roman" w:eastAsia="Times New Roman" w:hAnsi="Times New Roman" w:cs="Times New Roman"/>
          <w:color w:val="000000" w:themeColor="text1"/>
          <w:sz w:val="24"/>
          <w:szCs w:val="24"/>
          <w:vertAlign w:val="subscript"/>
          <w:lang w:eastAsia="bg-BG"/>
        </w:rPr>
        <w:t>нормативно</w:t>
      </w:r>
      <w:r w:rsidR="00356FD1" w:rsidRPr="00033F87">
        <w:rPr>
          <w:rFonts w:ascii="Times New Roman" w:eastAsia="Times New Roman" w:hAnsi="Times New Roman" w:cs="Times New Roman"/>
          <w:color w:val="000000" w:themeColor="text1"/>
          <w:sz w:val="24"/>
          <w:szCs w:val="24"/>
          <w:lang w:eastAsia="bg-BG"/>
        </w:rPr>
        <w:t>.</w:t>
      </w:r>
      <w:r w:rsidR="00607CE3" w:rsidRPr="00033F87">
        <w:rPr>
          <w:rFonts w:ascii="Times New Roman" w:eastAsia="Times New Roman" w:hAnsi="Times New Roman" w:cs="Times New Roman"/>
          <w:color w:val="000000" w:themeColor="text1"/>
          <w:sz w:val="24"/>
          <w:szCs w:val="24"/>
          <w:lang w:eastAsia="bg-BG"/>
        </w:rPr>
        <w:tab/>
      </w:r>
      <w:r w:rsidR="00607CE3" w:rsidRPr="00033F87">
        <w:rPr>
          <w:rFonts w:ascii="Times New Roman" w:eastAsia="Times New Roman" w:hAnsi="Times New Roman" w:cs="Times New Roman"/>
          <w:color w:val="000000" w:themeColor="text1"/>
          <w:sz w:val="24"/>
          <w:szCs w:val="24"/>
          <w:lang w:eastAsia="bg-BG"/>
        </w:rPr>
        <w:tab/>
      </w:r>
      <w:r w:rsidR="00607CE3" w:rsidRPr="00033F87">
        <w:rPr>
          <w:rFonts w:ascii="Times New Roman" w:eastAsia="Times New Roman" w:hAnsi="Times New Roman" w:cs="Times New Roman"/>
          <w:color w:val="000000" w:themeColor="text1"/>
          <w:sz w:val="24"/>
          <w:szCs w:val="24"/>
          <w:lang w:eastAsia="bg-BG"/>
        </w:rPr>
        <w:tab/>
      </w:r>
      <w:r w:rsidR="00607CE3" w:rsidRPr="00033F87">
        <w:rPr>
          <w:rFonts w:ascii="Times New Roman" w:eastAsia="Times New Roman" w:hAnsi="Times New Roman" w:cs="Times New Roman"/>
          <w:color w:val="000000" w:themeColor="text1"/>
          <w:sz w:val="24"/>
          <w:szCs w:val="24"/>
          <w:lang w:eastAsia="bg-BG"/>
        </w:rPr>
        <w:tab/>
      </w:r>
      <w:r w:rsidR="00607CE3" w:rsidRPr="00033F87">
        <w:rPr>
          <w:rFonts w:ascii="Times New Roman" w:eastAsia="Times New Roman" w:hAnsi="Times New Roman" w:cs="Times New Roman"/>
          <w:color w:val="000000" w:themeColor="text1"/>
          <w:sz w:val="24"/>
          <w:szCs w:val="24"/>
          <w:lang w:eastAsia="bg-BG"/>
        </w:rPr>
        <w:tab/>
      </w:r>
      <w:r w:rsidR="00607CE3" w:rsidRPr="00033F87">
        <w:rPr>
          <w:rFonts w:ascii="Times New Roman" w:eastAsia="Times New Roman" w:hAnsi="Times New Roman" w:cs="Times New Roman"/>
          <w:color w:val="000000" w:themeColor="text1"/>
          <w:sz w:val="24"/>
          <w:szCs w:val="24"/>
          <w:lang w:eastAsia="bg-BG"/>
        </w:rPr>
        <w:tab/>
      </w:r>
      <w:r w:rsidR="00607CE3" w:rsidRPr="00033F87">
        <w:rPr>
          <w:rFonts w:ascii="Times New Roman" w:eastAsia="Times New Roman" w:hAnsi="Times New Roman" w:cs="Times New Roman"/>
          <w:color w:val="000000" w:themeColor="text1"/>
          <w:sz w:val="24"/>
          <w:szCs w:val="24"/>
          <w:lang w:eastAsia="bg-BG"/>
        </w:rPr>
        <w:tab/>
      </w:r>
      <w:r w:rsidR="00607CE3" w:rsidRPr="00033F87">
        <w:rPr>
          <w:rFonts w:ascii="Times New Roman" w:eastAsia="Times New Roman" w:hAnsi="Times New Roman" w:cs="Times New Roman"/>
          <w:color w:val="000000" w:themeColor="text1"/>
          <w:sz w:val="24"/>
          <w:szCs w:val="24"/>
          <w:lang w:eastAsia="bg-BG"/>
        </w:rPr>
        <w:tab/>
        <w:t>(</w:t>
      </w:r>
      <w:r w:rsidR="00703E27" w:rsidRPr="00033F87">
        <w:rPr>
          <w:rFonts w:ascii="Times New Roman" w:eastAsia="Times New Roman" w:hAnsi="Times New Roman" w:cs="Times New Roman"/>
          <w:color w:val="000000" w:themeColor="text1"/>
          <w:sz w:val="24"/>
          <w:szCs w:val="24"/>
          <w:lang w:eastAsia="bg-BG"/>
        </w:rPr>
        <w:t>3</w:t>
      </w:r>
      <w:r w:rsidR="00607CE3" w:rsidRPr="00033F87">
        <w:rPr>
          <w:rFonts w:ascii="Times New Roman" w:eastAsia="Times New Roman" w:hAnsi="Times New Roman" w:cs="Times New Roman"/>
          <w:color w:val="000000" w:themeColor="text1"/>
          <w:sz w:val="24"/>
          <w:szCs w:val="24"/>
          <w:lang w:eastAsia="bg-BG"/>
        </w:rPr>
        <w:t>)</w:t>
      </w:r>
    </w:p>
    <w:p w:rsidR="00F75435" w:rsidRPr="00033F87" w:rsidRDefault="00C6489B" w:rsidP="00015746">
      <w:pPr>
        <w:widowControl w:val="0"/>
        <w:autoSpaceDE w:val="0"/>
        <w:autoSpaceDN w:val="0"/>
        <w:adjustRightInd w:val="0"/>
        <w:spacing w:after="120" w:line="240" w:lineRule="auto"/>
        <w:ind w:firstLine="709"/>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 xml:space="preserve"> </w:t>
      </w:r>
      <w:r w:rsidR="00356FD1" w:rsidRPr="00033F87">
        <w:rPr>
          <w:rFonts w:ascii="Times New Roman" w:eastAsia="Times New Roman" w:hAnsi="Times New Roman" w:cs="Times New Roman"/>
          <w:b/>
          <w:color w:val="000000" w:themeColor="text1"/>
          <w:sz w:val="24"/>
          <w:szCs w:val="24"/>
          <w:lang w:eastAsia="bg-BG"/>
        </w:rPr>
        <w:t>Чл. 50.</w:t>
      </w:r>
      <w:r w:rsidR="00356FD1" w:rsidRPr="00033F87">
        <w:rPr>
          <w:rFonts w:ascii="Times New Roman" w:eastAsia="Times New Roman" w:hAnsi="Times New Roman" w:cs="Times New Roman"/>
          <w:color w:val="000000" w:themeColor="text1"/>
          <w:sz w:val="24"/>
          <w:szCs w:val="24"/>
          <w:lang w:eastAsia="bg-BG"/>
        </w:rPr>
        <w:t xml:space="preserve"> </w:t>
      </w:r>
      <w:r w:rsidR="00F75435" w:rsidRPr="00033F87">
        <w:rPr>
          <w:rFonts w:ascii="Times New Roman" w:eastAsia="Times New Roman" w:hAnsi="Times New Roman" w:cs="Times New Roman"/>
          <w:color w:val="000000" w:themeColor="text1"/>
          <w:sz w:val="24"/>
          <w:szCs w:val="24"/>
          <w:lang w:eastAsia="bg-BG"/>
        </w:rPr>
        <w:t xml:space="preserve">(1) </w:t>
      </w:r>
      <w:r w:rsidR="00356FD1" w:rsidRPr="00033F87">
        <w:rPr>
          <w:rFonts w:ascii="Times New Roman" w:eastAsia="Times New Roman" w:hAnsi="Times New Roman" w:cs="Times New Roman"/>
          <w:color w:val="000000" w:themeColor="text1"/>
          <w:sz w:val="24"/>
          <w:szCs w:val="24"/>
          <w:lang w:eastAsia="bg-BG"/>
        </w:rPr>
        <w:t xml:space="preserve">По желание на възложителя/собственика на сградата част „Енергийна ефективност“ може да се изготви на фаза идеен проект с пълен обхват на изчисленията съгласно приложение № 1 до определяне на интегрирания показател „общ специфичен годишен разход на енергия“, </w:t>
      </w:r>
      <w:r w:rsidR="00356FD1" w:rsidRPr="00033F87">
        <w:rPr>
          <w:rFonts w:ascii="Times New Roman" w:eastAsia="Times New Roman" w:hAnsi="Times New Roman" w:cs="Times New Roman"/>
          <w:color w:val="000000" w:themeColor="text1"/>
          <w:sz w:val="24"/>
          <w:szCs w:val="24"/>
          <w:lang w:val="en-US" w:eastAsia="bg-BG"/>
        </w:rPr>
        <w:t>kWh/m</w:t>
      </w:r>
      <w:r w:rsidR="00356FD1" w:rsidRPr="00033F87">
        <w:rPr>
          <w:rFonts w:ascii="Times New Roman" w:eastAsia="Times New Roman" w:hAnsi="Times New Roman" w:cs="Times New Roman"/>
          <w:color w:val="000000" w:themeColor="text1"/>
          <w:sz w:val="24"/>
          <w:szCs w:val="24"/>
          <w:vertAlign w:val="superscript"/>
          <w:lang w:val="en-US" w:eastAsia="bg-BG"/>
        </w:rPr>
        <w:t>2</w:t>
      </w:r>
      <w:r w:rsidR="00356FD1" w:rsidRPr="00033F87">
        <w:rPr>
          <w:rFonts w:ascii="Times New Roman" w:eastAsia="Times New Roman" w:hAnsi="Times New Roman" w:cs="Times New Roman"/>
          <w:color w:val="000000" w:themeColor="text1"/>
          <w:sz w:val="24"/>
          <w:szCs w:val="24"/>
          <w:lang w:val="en-US" w:eastAsia="bg-BG"/>
        </w:rPr>
        <w:t>.</w:t>
      </w:r>
      <w:r w:rsidR="00356FD1" w:rsidRPr="00033F87">
        <w:rPr>
          <w:rFonts w:ascii="Times New Roman" w:eastAsia="Times New Roman" w:hAnsi="Times New Roman" w:cs="Times New Roman"/>
          <w:color w:val="000000" w:themeColor="text1"/>
          <w:sz w:val="24"/>
          <w:szCs w:val="24"/>
          <w:lang w:eastAsia="bg-BG"/>
        </w:rPr>
        <w:t>год.</w:t>
      </w:r>
      <w:r w:rsidR="00594D92" w:rsidRPr="00033F87">
        <w:rPr>
          <w:rFonts w:ascii="Times New Roman" w:eastAsia="Times New Roman" w:hAnsi="Times New Roman" w:cs="Times New Roman"/>
          <w:color w:val="000000" w:themeColor="text1"/>
          <w:sz w:val="24"/>
          <w:szCs w:val="24"/>
          <w:lang w:eastAsia="bg-BG"/>
        </w:rPr>
        <w:t xml:space="preserve"> и съответстващия му клас на енергопотребление на сградата. </w:t>
      </w:r>
    </w:p>
    <w:p w:rsidR="00F34D9B" w:rsidRPr="00033F87" w:rsidRDefault="00F75435" w:rsidP="00015746">
      <w:pPr>
        <w:widowControl w:val="0"/>
        <w:autoSpaceDE w:val="0"/>
        <w:autoSpaceDN w:val="0"/>
        <w:adjustRightInd w:val="0"/>
        <w:spacing w:after="120" w:line="240" w:lineRule="auto"/>
        <w:ind w:firstLine="709"/>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 xml:space="preserve">             (2) </w:t>
      </w:r>
      <w:r w:rsidR="00594D92" w:rsidRPr="00033F87">
        <w:rPr>
          <w:rFonts w:ascii="Times New Roman" w:eastAsia="Times New Roman" w:hAnsi="Times New Roman" w:cs="Times New Roman"/>
          <w:color w:val="000000" w:themeColor="text1"/>
          <w:sz w:val="24"/>
          <w:szCs w:val="24"/>
          <w:lang w:eastAsia="bg-BG"/>
        </w:rPr>
        <w:t>К</w:t>
      </w:r>
      <w:r w:rsidR="00356FD1" w:rsidRPr="00033F87">
        <w:rPr>
          <w:rFonts w:ascii="Times New Roman" w:eastAsia="Times New Roman" w:hAnsi="Times New Roman" w:cs="Times New Roman"/>
          <w:color w:val="000000" w:themeColor="text1"/>
          <w:sz w:val="24"/>
          <w:szCs w:val="24"/>
          <w:lang w:eastAsia="bg-BG"/>
        </w:rPr>
        <w:t>ласът на енергопотребление</w:t>
      </w:r>
      <w:r w:rsidR="00594D92" w:rsidRPr="00033F87">
        <w:rPr>
          <w:rFonts w:ascii="Times New Roman" w:eastAsia="Times New Roman" w:hAnsi="Times New Roman" w:cs="Times New Roman"/>
          <w:color w:val="000000" w:themeColor="text1"/>
          <w:sz w:val="24"/>
          <w:szCs w:val="24"/>
          <w:lang w:eastAsia="bg-BG"/>
        </w:rPr>
        <w:t>, определен</w:t>
      </w:r>
      <w:r w:rsidR="00356FD1" w:rsidRPr="00033F87">
        <w:rPr>
          <w:rFonts w:ascii="Times New Roman" w:eastAsia="Times New Roman" w:hAnsi="Times New Roman" w:cs="Times New Roman"/>
          <w:color w:val="000000" w:themeColor="text1"/>
          <w:sz w:val="24"/>
          <w:szCs w:val="24"/>
          <w:lang w:eastAsia="bg-BG"/>
        </w:rPr>
        <w:t xml:space="preserve"> на идейна фаза не може да послужи за издаване на сертификат за енергийни характеристики на нова сграда </w:t>
      </w:r>
      <w:r w:rsidR="00594D92" w:rsidRPr="00033F87">
        <w:rPr>
          <w:rFonts w:ascii="Times New Roman" w:eastAsia="Times New Roman" w:hAnsi="Times New Roman" w:cs="Times New Roman"/>
          <w:color w:val="000000" w:themeColor="text1"/>
          <w:sz w:val="24"/>
          <w:szCs w:val="24"/>
          <w:lang w:eastAsia="bg-BG"/>
        </w:rPr>
        <w:t>преди въвеждането й в експлоатация</w:t>
      </w:r>
      <w:r w:rsidR="00356FD1" w:rsidRPr="00033F87">
        <w:rPr>
          <w:rFonts w:ascii="Times New Roman" w:eastAsia="Times New Roman" w:hAnsi="Times New Roman" w:cs="Times New Roman"/>
          <w:color w:val="000000" w:themeColor="text1"/>
          <w:sz w:val="24"/>
          <w:szCs w:val="24"/>
          <w:lang w:eastAsia="bg-BG"/>
        </w:rPr>
        <w:t>.</w:t>
      </w:r>
    </w:p>
    <w:p w:rsidR="00015746" w:rsidRPr="00033F87" w:rsidRDefault="00F75435" w:rsidP="00015746">
      <w:pPr>
        <w:widowControl w:val="0"/>
        <w:autoSpaceDE w:val="0"/>
        <w:autoSpaceDN w:val="0"/>
        <w:adjustRightInd w:val="0"/>
        <w:spacing w:after="120" w:line="240" w:lineRule="auto"/>
        <w:ind w:firstLine="709"/>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b/>
          <w:color w:val="000000" w:themeColor="text1"/>
          <w:sz w:val="24"/>
          <w:szCs w:val="24"/>
          <w:lang w:eastAsia="bg-BG"/>
        </w:rPr>
        <w:t xml:space="preserve">   Чл. 51.</w:t>
      </w:r>
      <w:r w:rsidRPr="00033F87">
        <w:rPr>
          <w:rFonts w:ascii="Times New Roman" w:eastAsia="Times New Roman" w:hAnsi="Times New Roman" w:cs="Times New Roman"/>
          <w:color w:val="000000" w:themeColor="text1"/>
          <w:sz w:val="24"/>
          <w:szCs w:val="24"/>
          <w:lang w:eastAsia="bg-BG"/>
        </w:rPr>
        <w:t xml:space="preserve"> </w:t>
      </w:r>
      <w:r w:rsidR="00015746" w:rsidRPr="00033F87">
        <w:rPr>
          <w:rFonts w:ascii="Times New Roman" w:eastAsia="Times New Roman" w:hAnsi="Times New Roman" w:cs="Times New Roman"/>
          <w:color w:val="000000" w:themeColor="text1"/>
          <w:sz w:val="24"/>
          <w:szCs w:val="24"/>
          <w:lang w:eastAsia="bg-BG"/>
        </w:rPr>
        <w:t xml:space="preserve"> Идейният проект </w:t>
      </w:r>
      <w:r w:rsidRPr="00033F87">
        <w:rPr>
          <w:rFonts w:ascii="Times New Roman" w:eastAsia="Times New Roman" w:hAnsi="Times New Roman" w:cs="Times New Roman"/>
          <w:color w:val="000000" w:themeColor="text1"/>
          <w:sz w:val="24"/>
          <w:szCs w:val="24"/>
          <w:lang w:eastAsia="bg-BG"/>
        </w:rPr>
        <w:t xml:space="preserve">по част „Енергийна ефективност“ </w:t>
      </w:r>
      <w:r w:rsidR="00015746" w:rsidRPr="00033F87">
        <w:rPr>
          <w:rFonts w:ascii="Times New Roman" w:eastAsia="Times New Roman" w:hAnsi="Times New Roman" w:cs="Times New Roman"/>
          <w:color w:val="000000" w:themeColor="text1"/>
          <w:sz w:val="24"/>
          <w:szCs w:val="24"/>
          <w:lang w:eastAsia="bg-BG"/>
        </w:rPr>
        <w:t>може да послужи за разработване на технически и работен проект на сградата в следните случаи:</w:t>
      </w:r>
    </w:p>
    <w:p w:rsidR="00015746" w:rsidRPr="00033F87" w:rsidRDefault="00F75435" w:rsidP="00015746">
      <w:pPr>
        <w:widowControl w:val="0"/>
        <w:autoSpaceDE w:val="0"/>
        <w:autoSpaceDN w:val="0"/>
        <w:adjustRightInd w:val="0"/>
        <w:spacing w:after="120" w:line="240" w:lineRule="auto"/>
        <w:ind w:firstLine="709"/>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 xml:space="preserve">        </w:t>
      </w:r>
      <w:r w:rsidR="00015746" w:rsidRPr="00033F87">
        <w:rPr>
          <w:rFonts w:ascii="Times New Roman" w:eastAsia="Times New Roman" w:hAnsi="Times New Roman" w:cs="Times New Roman"/>
          <w:color w:val="000000" w:themeColor="text1"/>
          <w:sz w:val="24"/>
          <w:szCs w:val="24"/>
          <w:lang w:eastAsia="bg-BG"/>
        </w:rPr>
        <w:t xml:space="preserve">1. когато </w:t>
      </w:r>
      <w:r w:rsidRPr="00033F87">
        <w:rPr>
          <w:rFonts w:ascii="Times New Roman" w:eastAsia="Times New Roman" w:hAnsi="Times New Roman" w:cs="Times New Roman"/>
          <w:color w:val="000000" w:themeColor="text1"/>
          <w:sz w:val="24"/>
          <w:szCs w:val="24"/>
          <w:lang w:eastAsia="bg-BG"/>
        </w:rPr>
        <w:t>е изпълнено условието по чл. 49, ал. 4</w:t>
      </w:r>
      <w:r w:rsidR="00015746" w:rsidRPr="00033F87">
        <w:rPr>
          <w:rFonts w:ascii="Times New Roman" w:eastAsia="Times New Roman" w:hAnsi="Times New Roman" w:cs="Times New Roman"/>
          <w:color w:val="000000" w:themeColor="text1"/>
          <w:sz w:val="24"/>
          <w:szCs w:val="24"/>
          <w:lang w:eastAsia="bg-BG"/>
        </w:rPr>
        <w:t>;</w:t>
      </w:r>
    </w:p>
    <w:p w:rsidR="00015746" w:rsidRPr="00033F87" w:rsidRDefault="00F75435" w:rsidP="00015746">
      <w:pPr>
        <w:widowControl w:val="0"/>
        <w:autoSpaceDE w:val="0"/>
        <w:autoSpaceDN w:val="0"/>
        <w:adjustRightInd w:val="0"/>
        <w:spacing w:after="120" w:line="240" w:lineRule="auto"/>
        <w:ind w:firstLine="709"/>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 xml:space="preserve">        </w:t>
      </w:r>
      <w:r w:rsidR="00015746" w:rsidRPr="00033F87">
        <w:rPr>
          <w:rFonts w:ascii="Times New Roman" w:eastAsia="Times New Roman" w:hAnsi="Times New Roman" w:cs="Times New Roman"/>
          <w:color w:val="000000" w:themeColor="text1"/>
          <w:sz w:val="24"/>
          <w:szCs w:val="24"/>
          <w:lang w:eastAsia="bg-BG"/>
        </w:rPr>
        <w:t>2. когато класът на енергопотребление</w:t>
      </w:r>
      <w:r w:rsidRPr="00033F87">
        <w:rPr>
          <w:rFonts w:ascii="Times New Roman" w:eastAsia="Times New Roman" w:hAnsi="Times New Roman" w:cs="Times New Roman"/>
          <w:color w:val="000000" w:themeColor="text1"/>
          <w:sz w:val="24"/>
          <w:szCs w:val="24"/>
          <w:lang w:eastAsia="bg-BG"/>
        </w:rPr>
        <w:t>, определен на идейна фаза</w:t>
      </w:r>
      <w:r w:rsidR="00015746" w:rsidRPr="00033F87">
        <w:rPr>
          <w:rFonts w:ascii="Times New Roman" w:eastAsia="Times New Roman" w:hAnsi="Times New Roman" w:cs="Times New Roman"/>
          <w:color w:val="000000" w:themeColor="text1"/>
          <w:sz w:val="24"/>
          <w:szCs w:val="24"/>
          <w:lang w:eastAsia="bg-BG"/>
        </w:rPr>
        <w:t xml:space="preserve"> </w:t>
      </w:r>
      <w:r w:rsidRPr="00033F87">
        <w:rPr>
          <w:rFonts w:ascii="Times New Roman" w:eastAsia="Times New Roman" w:hAnsi="Times New Roman" w:cs="Times New Roman"/>
          <w:color w:val="000000" w:themeColor="text1"/>
          <w:sz w:val="24"/>
          <w:szCs w:val="24"/>
          <w:lang w:eastAsia="bg-BG"/>
        </w:rPr>
        <w:t>на проектното решение за сградата</w:t>
      </w:r>
      <w:r w:rsidR="00FE4451" w:rsidRPr="00033F87">
        <w:rPr>
          <w:rFonts w:ascii="Times New Roman" w:eastAsia="Times New Roman" w:hAnsi="Times New Roman" w:cs="Times New Roman"/>
          <w:color w:val="000000" w:themeColor="text1"/>
          <w:sz w:val="24"/>
          <w:szCs w:val="24"/>
          <w:lang w:eastAsia="bg-BG"/>
        </w:rPr>
        <w:t>,</w:t>
      </w:r>
      <w:r w:rsidRPr="00033F87">
        <w:rPr>
          <w:rFonts w:ascii="Times New Roman" w:eastAsia="Times New Roman" w:hAnsi="Times New Roman" w:cs="Times New Roman"/>
          <w:color w:val="000000" w:themeColor="text1"/>
          <w:sz w:val="24"/>
          <w:szCs w:val="24"/>
          <w:lang w:eastAsia="bg-BG"/>
        </w:rPr>
        <w:t xml:space="preserve"> </w:t>
      </w:r>
      <w:r w:rsidR="00015746" w:rsidRPr="00033F87">
        <w:rPr>
          <w:rFonts w:ascii="Times New Roman" w:eastAsia="Times New Roman" w:hAnsi="Times New Roman" w:cs="Times New Roman"/>
          <w:color w:val="000000" w:themeColor="text1"/>
          <w:sz w:val="24"/>
          <w:szCs w:val="24"/>
          <w:lang w:eastAsia="bg-BG"/>
        </w:rPr>
        <w:t xml:space="preserve">отговаря на минималното изискване за </w:t>
      </w:r>
      <w:r w:rsidRPr="00033F87">
        <w:rPr>
          <w:rFonts w:ascii="Times New Roman" w:eastAsia="Times New Roman" w:hAnsi="Times New Roman" w:cs="Times New Roman"/>
          <w:color w:val="000000" w:themeColor="text1"/>
          <w:sz w:val="24"/>
          <w:szCs w:val="24"/>
          <w:lang w:eastAsia="bg-BG"/>
        </w:rPr>
        <w:t xml:space="preserve">клас на </w:t>
      </w:r>
      <w:r w:rsidR="00015746" w:rsidRPr="00033F87">
        <w:rPr>
          <w:rFonts w:ascii="Times New Roman" w:eastAsia="Times New Roman" w:hAnsi="Times New Roman" w:cs="Times New Roman"/>
          <w:color w:val="000000" w:themeColor="text1"/>
          <w:sz w:val="24"/>
          <w:szCs w:val="24"/>
          <w:lang w:eastAsia="bg-BG"/>
        </w:rPr>
        <w:t>нови сгради</w:t>
      </w:r>
      <w:r w:rsidRPr="00033F87">
        <w:rPr>
          <w:rFonts w:ascii="Times New Roman" w:eastAsia="Times New Roman" w:hAnsi="Times New Roman" w:cs="Times New Roman"/>
          <w:color w:val="000000" w:themeColor="text1"/>
          <w:sz w:val="24"/>
          <w:szCs w:val="24"/>
          <w:lang w:eastAsia="bg-BG"/>
        </w:rPr>
        <w:t xml:space="preserve"> </w:t>
      </w:r>
      <w:r w:rsidR="00FE4451" w:rsidRPr="00033F87">
        <w:rPr>
          <w:rFonts w:ascii="Times New Roman" w:eastAsia="Times New Roman" w:hAnsi="Times New Roman" w:cs="Times New Roman"/>
          <w:color w:val="000000" w:themeColor="text1"/>
          <w:sz w:val="24"/>
          <w:szCs w:val="24"/>
          <w:lang w:eastAsia="bg-BG"/>
        </w:rPr>
        <w:t>по изискванията на</w:t>
      </w:r>
      <w:r w:rsidRPr="00033F87">
        <w:rPr>
          <w:rFonts w:ascii="Times New Roman" w:eastAsia="Times New Roman" w:hAnsi="Times New Roman" w:cs="Times New Roman"/>
          <w:color w:val="000000" w:themeColor="text1"/>
          <w:sz w:val="24"/>
          <w:szCs w:val="24"/>
          <w:lang w:eastAsia="bg-BG"/>
        </w:rPr>
        <w:t xml:space="preserve"> наредбата</w:t>
      </w:r>
      <w:r w:rsidR="00015746" w:rsidRPr="00033F87">
        <w:rPr>
          <w:rFonts w:ascii="Times New Roman" w:eastAsia="Times New Roman" w:hAnsi="Times New Roman" w:cs="Times New Roman"/>
          <w:color w:val="000000" w:themeColor="text1"/>
          <w:sz w:val="24"/>
          <w:szCs w:val="24"/>
          <w:lang w:eastAsia="bg-BG"/>
        </w:rPr>
        <w:t>.</w:t>
      </w:r>
    </w:p>
    <w:p w:rsidR="000C7E50" w:rsidRPr="00033F87" w:rsidRDefault="00015746" w:rsidP="00015746">
      <w:pPr>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b/>
          <w:color w:val="000000" w:themeColor="text1"/>
          <w:sz w:val="24"/>
          <w:szCs w:val="24"/>
          <w:lang w:eastAsia="bg-BG"/>
        </w:rPr>
        <w:t xml:space="preserve">Чл. </w:t>
      </w:r>
      <w:r w:rsidR="007D4287" w:rsidRPr="00033F87">
        <w:rPr>
          <w:rFonts w:ascii="Times New Roman" w:eastAsia="Times New Roman" w:hAnsi="Times New Roman" w:cs="Times New Roman"/>
          <w:b/>
          <w:color w:val="000000" w:themeColor="text1"/>
          <w:sz w:val="24"/>
          <w:szCs w:val="24"/>
          <w:lang w:eastAsia="bg-BG"/>
        </w:rPr>
        <w:t>52</w:t>
      </w:r>
      <w:r w:rsidRPr="00033F87">
        <w:rPr>
          <w:rFonts w:ascii="Times New Roman" w:eastAsia="Times New Roman" w:hAnsi="Times New Roman" w:cs="Times New Roman"/>
          <w:b/>
          <w:color w:val="000000" w:themeColor="text1"/>
          <w:sz w:val="24"/>
          <w:szCs w:val="24"/>
          <w:lang w:eastAsia="bg-BG"/>
        </w:rPr>
        <w:t>.</w:t>
      </w:r>
      <w:r w:rsidRPr="00033F87">
        <w:rPr>
          <w:rFonts w:ascii="Times New Roman" w:eastAsia="Times New Roman" w:hAnsi="Times New Roman" w:cs="Times New Roman"/>
          <w:color w:val="000000" w:themeColor="text1"/>
          <w:sz w:val="24"/>
          <w:szCs w:val="24"/>
          <w:lang w:eastAsia="bg-BG"/>
        </w:rPr>
        <w:t xml:space="preserve"> </w:t>
      </w:r>
      <w:r w:rsidR="00A04593" w:rsidRPr="00033F87">
        <w:rPr>
          <w:rFonts w:ascii="Times New Roman" w:eastAsia="Times New Roman" w:hAnsi="Times New Roman" w:cs="Times New Roman"/>
          <w:color w:val="000000" w:themeColor="text1"/>
          <w:sz w:val="24"/>
          <w:szCs w:val="24"/>
          <w:lang w:eastAsia="bg-BG"/>
        </w:rPr>
        <w:t xml:space="preserve">(1) </w:t>
      </w:r>
      <w:r w:rsidRPr="00033F87">
        <w:rPr>
          <w:rFonts w:ascii="Times New Roman" w:eastAsia="Times New Roman" w:hAnsi="Times New Roman" w:cs="Times New Roman"/>
          <w:color w:val="000000" w:themeColor="text1"/>
          <w:sz w:val="24"/>
          <w:szCs w:val="24"/>
          <w:shd w:val="clear" w:color="auto" w:fill="FEFEFE"/>
          <w:lang w:eastAsia="bg-BG"/>
        </w:rPr>
        <w:t>Част "Енергийна ефективност" съдържа</w:t>
      </w:r>
      <w:r w:rsidR="007D4287" w:rsidRPr="00033F87">
        <w:rPr>
          <w:rFonts w:ascii="Times New Roman" w:eastAsia="Times New Roman" w:hAnsi="Times New Roman" w:cs="Times New Roman"/>
          <w:color w:val="000000" w:themeColor="text1"/>
          <w:sz w:val="24"/>
          <w:szCs w:val="24"/>
          <w:shd w:val="clear" w:color="auto" w:fill="FEFEFE"/>
          <w:lang w:eastAsia="bg-BG"/>
        </w:rPr>
        <w:t xml:space="preserve"> </w:t>
      </w:r>
      <w:r w:rsidR="00147457" w:rsidRPr="00033F87">
        <w:rPr>
          <w:rFonts w:ascii="Times New Roman" w:eastAsia="Times New Roman" w:hAnsi="Times New Roman" w:cs="Times New Roman"/>
          <w:color w:val="000000" w:themeColor="text1"/>
          <w:sz w:val="24"/>
          <w:szCs w:val="24"/>
          <w:shd w:val="clear" w:color="auto" w:fill="FEFEFE"/>
          <w:lang w:eastAsia="bg-BG"/>
        </w:rPr>
        <w:t>обяснителна записка</w:t>
      </w:r>
      <w:r w:rsidR="000C7E50" w:rsidRPr="00033F87">
        <w:rPr>
          <w:rFonts w:ascii="Times New Roman" w:eastAsia="Times New Roman" w:hAnsi="Times New Roman" w:cs="Times New Roman"/>
          <w:color w:val="000000" w:themeColor="text1"/>
          <w:sz w:val="24"/>
          <w:szCs w:val="24"/>
          <w:shd w:val="clear" w:color="auto" w:fill="FEFEFE"/>
          <w:lang w:eastAsia="bg-BG"/>
        </w:rPr>
        <w:t>,</w:t>
      </w:r>
      <w:r w:rsidR="00147457" w:rsidRPr="00033F87">
        <w:rPr>
          <w:rFonts w:ascii="Times New Roman" w:eastAsia="Times New Roman" w:hAnsi="Times New Roman" w:cs="Times New Roman"/>
          <w:color w:val="000000" w:themeColor="text1"/>
          <w:sz w:val="24"/>
          <w:szCs w:val="24"/>
          <w:shd w:val="clear" w:color="auto" w:fill="FEFEFE"/>
          <w:lang w:eastAsia="bg-BG"/>
        </w:rPr>
        <w:t xml:space="preserve"> изчисления </w:t>
      </w:r>
      <w:r w:rsidR="00127333" w:rsidRPr="00033F87">
        <w:rPr>
          <w:rFonts w:ascii="Times New Roman" w:eastAsia="Times New Roman" w:hAnsi="Times New Roman" w:cs="Times New Roman"/>
          <w:color w:val="000000" w:themeColor="text1"/>
          <w:sz w:val="24"/>
          <w:szCs w:val="24"/>
          <w:shd w:val="clear" w:color="auto" w:fill="FEFEFE"/>
          <w:lang w:eastAsia="bg-BG"/>
        </w:rPr>
        <w:t>и графична част</w:t>
      </w:r>
      <w:r w:rsidR="000C7E50" w:rsidRPr="00033F87">
        <w:rPr>
          <w:rFonts w:ascii="Times New Roman" w:eastAsia="Times New Roman" w:hAnsi="Times New Roman" w:cs="Times New Roman"/>
          <w:color w:val="000000" w:themeColor="text1"/>
          <w:sz w:val="24"/>
          <w:szCs w:val="24"/>
          <w:shd w:val="clear" w:color="auto" w:fill="FEFEFE"/>
          <w:lang w:eastAsia="bg-BG"/>
        </w:rPr>
        <w:t>.</w:t>
      </w:r>
    </w:p>
    <w:p w:rsidR="00A04593" w:rsidRPr="00033F87" w:rsidRDefault="000C7E50" w:rsidP="00015746">
      <w:pPr>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147457" w:rsidRPr="00033F87">
        <w:rPr>
          <w:rFonts w:ascii="Times New Roman" w:eastAsia="Times New Roman" w:hAnsi="Times New Roman" w:cs="Times New Roman"/>
          <w:color w:val="000000" w:themeColor="text1"/>
          <w:sz w:val="24"/>
          <w:szCs w:val="24"/>
          <w:shd w:val="clear" w:color="auto" w:fill="FEFEFE"/>
          <w:lang w:eastAsia="bg-BG"/>
        </w:rPr>
        <w:t xml:space="preserve"> </w:t>
      </w:r>
      <w:r w:rsidR="00A04593" w:rsidRPr="00033F87">
        <w:rPr>
          <w:rFonts w:ascii="Times New Roman" w:eastAsia="Times New Roman" w:hAnsi="Times New Roman" w:cs="Times New Roman"/>
          <w:color w:val="000000" w:themeColor="text1"/>
          <w:sz w:val="24"/>
          <w:szCs w:val="24"/>
          <w:shd w:val="clear" w:color="auto" w:fill="FEFEFE"/>
          <w:lang w:eastAsia="bg-BG"/>
        </w:rPr>
        <w:tab/>
        <w:t>(2) На фаза идеен проект част "Енергийна ефективност" съдържа:</w:t>
      </w:r>
    </w:p>
    <w:p w:rsidR="009E450F" w:rsidRPr="00033F87" w:rsidRDefault="00A04593" w:rsidP="00015746">
      <w:pPr>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val="en-US" w:eastAsia="bg-BG"/>
        </w:rPr>
      </w:pPr>
      <w:r w:rsidRPr="00033F87">
        <w:rPr>
          <w:rFonts w:ascii="Times New Roman" w:eastAsia="Times New Roman" w:hAnsi="Times New Roman" w:cs="Times New Roman"/>
          <w:color w:val="000000" w:themeColor="text1"/>
          <w:sz w:val="24"/>
          <w:szCs w:val="24"/>
          <w:shd w:val="clear" w:color="auto" w:fill="FEFEFE"/>
          <w:lang w:eastAsia="bg-BG"/>
        </w:rPr>
        <w:tab/>
        <w:t xml:space="preserve">1. </w:t>
      </w:r>
      <w:r w:rsidR="001D2934" w:rsidRPr="00033F87">
        <w:rPr>
          <w:rFonts w:ascii="Times New Roman" w:eastAsia="Times New Roman" w:hAnsi="Times New Roman" w:cs="Times New Roman"/>
          <w:color w:val="000000" w:themeColor="text1"/>
          <w:sz w:val="24"/>
          <w:szCs w:val="24"/>
          <w:shd w:val="clear" w:color="auto" w:fill="FEFEFE"/>
          <w:lang w:eastAsia="bg-BG"/>
        </w:rPr>
        <w:t>о</w:t>
      </w:r>
      <w:r w:rsidRPr="00033F87">
        <w:rPr>
          <w:rFonts w:ascii="Times New Roman" w:eastAsia="Times New Roman" w:hAnsi="Times New Roman" w:cs="Times New Roman"/>
          <w:color w:val="000000" w:themeColor="text1"/>
          <w:sz w:val="24"/>
          <w:szCs w:val="24"/>
          <w:shd w:val="clear" w:color="auto" w:fill="FEFEFE"/>
          <w:lang w:eastAsia="bg-BG"/>
        </w:rPr>
        <w:t>бяснителна записка с общо описание на сградата, което включва: предназначение</w:t>
      </w:r>
      <w:r w:rsidR="00896270" w:rsidRPr="00033F87">
        <w:rPr>
          <w:rFonts w:ascii="Times New Roman" w:eastAsia="Times New Roman" w:hAnsi="Times New Roman" w:cs="Times New Roman"/>
          <w:color w:val="000000" w:themeColor="text1"/>
          <w:sz w:val="24"/>
          <w:szCs w:val="24"/>
          <w:shd w:val="clear" w:color="auto" w:fill="FEFEFE"/>
          <w:lang w:eastAsia="bg-BG"/>
        </w:rPr>
        <w:t xml:space="preserve"> на сградата и нормативни изисквания към параметрите на микроклимата в зависимост от предназначението</w:t>
      </w:r>
      <w:r w:rsidRPr="00033F87">
        <w:rPr>
          <w:rFonts w:ascii="Times New Roman" w:eastAsia="Times New Roman" w:hAnsi="Times New Roman" w:cs="Times New Roman"/>
          <w:color w:val="000000" w:themeColor="text1"/>
          <w:sz w:val="24"/>
          <w:szCs w:val="24"/>
          <w:shd w:val="clear" w:color="auto" w:fill="FEFEFE"/>
          <w:lang w:eastAsia="bg-BG"/>
        </w:rPr>
        <w:t>, местонахождение вкл. климатична</w:t>
      </w:r>
      <w:r w:rsidR="00896270" w:rsidRPr="00033F87">
        <w:rPr>
          <w:rFonts w:ascii="Times New Roman" w:eastAsia="Times New Roman" w:hAnsi="Times New Roman" w:cs="Times New Roman"/>
          <w:color w:val="000000" w:themeColor="text1"/>
          <w:sz w:val="24"/>
          <w:szCs w:val="24"/>
          <w:shd w:val="clear" w:color="auto" w:fill="FEFEFE"/>
          <w:lang w:eastAsia="bg-BG"/>
        </w:rPr>
        <w:t>та</w:t>
      </w:r>
      <w:r w:rsidRPr="00033F87">
        <w:rPr>
          <w:rFonts w:ascii="Times New Roman" w:eastAsia="Times New Roman" w:hAnsi="Times New Roman" w:cs="Times New Roman"/>
          <w:color w:val="000000" w:themeColor="text1"/>
          <w:sz w:val="24"/>
          <w:szCs w:val="24"/>
          <w:shd w:val="clear" w:color="auto" w:fill="FEFEFE"/>
          <w:lang w:eastAsia="bg-BG"/>
        </w:rPr>
        <w:t xml:space="preserve"> зона съгласно картата от Приложение № </w:t>
      </w:r>
      <w:r w:rsidR="00912B48" w:rsidRPr="00033F87">
        <w:rPr>
          <w:rFonts w:ascii="Times New Roman" w:eastAsia="Times New Roman" w:hAnsi="Times New Roman" w:cs="Times New Roman"/>
          <w:color w:val="000000" w:themeColor="text1"/>
          <w:sz w:val="24"/>
          <w:szCs w:val="24"/>
          <w:shd w:val="clear" w:color="auto" w:fill="FEFEFE"/>
          <w:lang w:eastAsia="bg-BG"/>
        </w:rPr>
        <w:t>3</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9E450F" w:rsidRPr="00033F87">
        <w:rPr>
          <w:rFonts w:ascii="Times New Roman" w:eastAsia="Times New Roman" w:hAnsi="Times New Roman" w:cs="Times New Roman"/>
          <w:color w:val="000000" w:themeColor="text1"/>
          <w:sz w:val="24"/>
          <w:szCs w:val="24"/>
          <w:shd w:val="clear" w:color="auto" w:fill="FEFEFE"/>
          <w:lang w:eastAsia="bg-BG"/>
        </w:rPr>
        <w:t xml:space="preserve">общи геометрични характеристики, когато са известни (разгъната застроена площ, отопляема площ, площ на пода на охлаждани пространства, обща </w:t>
      </w:r>
      <w:r w:rsidR="00321EE2" w:rsidRPr="00033F87">
        <w:rPr>
          <w:rFonts w:ascii="Times New Roman" w:eastAsia="Times New Roman" w:hAnsi="Times New Roman" w:cs="Times New Roman"/>
          <w:color w:val="000000" w:themeColor="text1"/>
          <w:sz w:val="24"/>
          <w:szCs w:val="24"/>
          <w:shd w:val="clear" w:color="auto" w:fill="FEFEFE"/>
          <w:lang w:eastAsia="bg-BG"/>
        </w:rPr>
        <w:t>климатизирана</w:t>
      </w:r>
      <w:r w:rsidR="009E450F" w:rsidRPr="00033F87">
        <w:rPr>
          <w:rFonts w:ascii="Times New Roman" w:eastAsia="Times New Roman" w:hAnsi="Times New Roman" w:cs="Times New Roman"/>
          <w:color w:val="000000" w:themeColor="text1"/>
          <w:sz w:val="24"/>
          <w:szCs w:val="24"/>
          <w:shd w:val="clear" w:color="auto" w:fill="FEFEFE"/>
          <w:lang w:eastAsia="bg-BG"/>
        </w:rPr>
        <w:t xml:space="preserve"> площ, етажност, режим на обитаване;</w:t>
      </w:r>
      <w:r w:rsidR="00896270" w:rsidRPr="00033F87">
        <w:rPr>
          <w:rFonts w:ascii="Times New Roman" w:eastAsia="Times New Roman" w:hAnsi="Times New Roman" w:cs="Times New Roman"/>
          <w:color w:val="000000" w:themeColor="text1"/>
          <w:sz w:val="24"/>
          <w:szCs w:val="24"/>
          <w:shd w:val="clear" w:color="auto" w:fill="FEFEFE"/>
          <w:lang w:eastAsia="bg-BG"/>
        </w:rPr>
        <w:t xml:space="preserve"> идейно решение за вида и структурата на ограждащите елементи</w:t>
      </w:r>
      <w:r w:rsidR="001D2934" w:rsidRPr="00033F87">
        <w:rPr>
          <w:rFonts w:ascii="Times New Roman" w:eastAsia="Times New Roman" w:hAnsi="Times New Roman" w:cs="Times New Roman"/>
          <w:color w:val="000000" w:themeColor="text1"/>
          <w:sz w:val="24"/>
          <w:szCs w:val="24"/>
          <w:shd w:val="clear" w:color="auto" w:fill="FEFEFE"/>
          <w:lang w:val="en-US" w:eastAsia="bg-BG"/>
        </w:rPr>
        <w:t>;</w:t>
      </w:r>
    </w:p>
    <w:p w:rsidR="001D2934" w:rsidRPr="00033F87" w:rsidRDefault="001D2934" w:rsidP="00015746">
      <w:pPr>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val="en-US" w:eastAsia="bg-BG"/>
        </w:rPr>
        <w:tab/>
        <w:t>2</w:t>
      </w:r>
      <w:r w:rsidRPr="00033F87">
        <w:rPr>
          <w:rFonts w:ascii="Times New Roman" w:eastAsia="Times New Roman" w:hAnsi="Times New Roman" w:cs="Times New Roman"/>
          <w:color w:val="000000" w:themeColor="text1"/>
          <w:sz w:val="24"/>
          <w:szCs w:val="24"/>
          <w:shd w:val="clear" w:color="auto" w:fill="FEFEFE"/>
          <w:lang w:eastAsia="bg-BG"/>
        </w:rPr>
        <w:t xml:space="preserve">. </w:t>
      </w:r>
      <w:proofErr w:type="gramStart"/>
      <w:r w:rsidRPr="00033F87">
        <w:rPr>
          <w:rFonts w:ascii="Times New Roman" w:eastAsia="Times New Roman" w:hAnsi="Times New Roman" w:cs="Times New Roman"/>
          <w:color w:val="000000" w:themeColor="text1"/>
          <w:sz w:val="24"/>
          <w:szCs w:val="24"/>
          <w:shd w:val="clear" w:color="auto" w:fill="FEFEFE"/>
          <w:lang w:eastAsia="bg-BG"/>
        </w:rPr>
        <w:t>изчисления</w:t>
      </w:r>
      <w:proofErr w:type="gramEnd"/>
      <w:r w:rsidRPr="00033F87">
        <w:rPr>
          <w:rFonts w:ascii="Times New Roman" w:eastAsia="Times New Roman" w:hAnsi="Times New Roman" w:cs="Times New Roman"/>
          <w:color w:val="000000" w:themeColor="text1"/>
          <w:sz w:val="24"/>
          <w:szCs w:val="24"/>
          <w:shd w:val="clear" w:color="auto" w:fill="FEFEFE"/>
          <w:lang w:eastAsia="bg-BG"/>
        </w:rPr>
        <w:t xml:space="preserve"> по чл. 49;</w:t>
      </w:r>
    </w:p>
    <w:p w:rsidR="001D2934" w:rsidRPr="00033F87" w:rsidRDefault="001D2934" w:rsidP="00015746">
      <w:pPr>
        <w:spacing w:after="120" w:line="240" w:lineRule="auto"/>
        <w:ind w:firstLine="850"/>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t xml:space="preserve">3. </w:t>
      </w:r>
      <w:r w:rsidRPr="00033F87">
        <w:rPr>
          <w:rFonts w:ascii="Times New Roman" w:eastAsia="Times New Roman" w:hAnsi="Times New Roman" w:cs="Times New Roman"/>
          <w:color w:val="000000" w:themeColor="text1"/>
          <w:sz w:val="24"/>
          <w:szCs w:val="24"/>
          <w:lang w:eastAsia="bg-BG"/>
        </w:rPr>
        <w:t xml:space="preserve">схеми на най-характерните ограждащи конструкции и елементи, въз основа на които е изчислен обобщеният коефициент на топлопреминаване през ограждащата конструкция на сградата; на схемите се показват структурите на плътните и прозрачните елементи на конструкцията на сградата с информация за топлофизичните им характеристики и дебелини, площите на ограждащите елементи, участващи в изчисляването на обобщения коефициент на топлопреминаване през ограждащата конструкция на сградата, а по преценка на проектанта – и други технически </w:t>
      </w:r>
      <w:r w:rsidRPr="00033F87">
        <w:rPr>
          <w:rFonts w:ascii="Times New Roman" w:eastAsia="Times New Roman" w:hAnsi="Times New Roman" w:cs="Times New Roman"/>
          <w:color w:val="000000" w:themeColor="text1"/>
          <w:sz w:val="24"/>
          <w:szCs w:val="24"/>
          <w:lang w:eastAsia="bg-BG"/>
        </w:rPr>
        <w:lastRenderedPageBreak/>
        <w:t>характеристики на ограждащите елементи, които имат отношение към енергийната й ефективност, когато са известни на идейна фаза.</w:t>
      </w:r>
    </w:p>
    <w:p w:rsidR="00015746" w:rsidRPr="00033F87" w:rsidRDefault="009E450F" w:rsidP="001D2934">
      <w:pPr>
        <w:spacing w:after="120" w:line="240" w:lineRule="auto"/>
        <w:ind w:firstLine="850"/>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r>
      <w:r w:rsidR="001D2934" w:rsidRPr="00033F87">
        <w:rPr>
          <w:rFonts w:ascii="Times New Roman" w:eastAsia="Times New Roman" w:hAnsi="Times New Roman" w:cs="Times New Roman"/>
          <w:color w:val="000000" w:themeColor="text1"/>
          <w:sz w:val="24"/>
          <w:szCs w:val="24"/>
          <w:shd w:val="clear" w:color="auto" w:fill="FEFEFE"/>
          <w:lang w:eastAsia="bg-BG"/>
        </w:rPr>
        <w:t>(3) Н</w:t>
      </w:r>
      <w:r w:rsidR="00015746" w:rsidRPr="00033F87">
        <w:rPr>
          <w:rFonts w:ascii="Times New Roman" w:eastAsia="Times New Roman" w:hAnsi="Times New Roman" w:cs="Times New Roman"/>
          <w:color w:val="000000" w:themeColor="text1"/>
          <w:sz w:val="24"/>
          <w:szCs w:val="24"/>
          <w:shd w:val="clear" w:color="auto" w:fill="FEFEFE"/>
          <w:lang w:eastAsia="bg-BG"/>
        </w:rPr>
        <w:t xml:space="preserve">а фаза </w:t>
      </w:r>
      <w:r w:rsidR="00015746" w:rsidRPr="00033F87">
        <w:rPr>
          <w:rFonts w:ascii="Times New Roman" w:eastAsia="Times New Roman" w:hAnsi="Times New Roman" w:cs="Times New Roman"/>
          <w:color w:val="000000" w:themeColor="text1"/>
          <w:sz w:val="24"/>
          <w:szCs w:val="24"/>
          <w:lang w:eastAsia="bg-BG"/>
        </w:rPr>
        <w:t>технически и работен проект:</w:t>
      </w:r>
    </w:p>
    <w:p w:rsidR="00015746" w:rsidRPr="00033F87" w:rsidRDefault="001D2934" w:rsidP="00015746">
      <w:pPr>
        <w:widowControl w:val="0"/>
        <w:autoSpaceDE w:val="0"/>
        <w:autoSpaceDN w:val="0"/>
        <w:adjustRightInd w:val="0"/>
        <w:spacing w:after="120" w:line="240" w:lineRule="auto"/>
        <w:ind w:firstLine="709"/>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 xml:space="preserve">1. </w:t>
      </w:r>
      <w:r w:rsidR="00015746" w:rsidRPr="00033F87">
        <w:rPr>
          <w:rFonts w:ascii="Times New Roman" w:eastAsia="Times New Roman" w:hAnsi="Times New Roman" w:cs="Times New Roman"/>
          <w:color w:val="000000" w:themeColor="text1"/>
          <w:sz w:val="24"/>
          <w:szCs w:val="24"/>
          <w:lang w:eastAsia="bg-BG"/>
        </w:rPr>
        <w:t xml:space="preserve">описание на сградата, включващо предназначение, местонахождение, ориентация, режими на обитаване, общи геометрични характеристики, в т.ч. </w:t>
      </w:r>
      <w:r w:rsidR="00015746" w:rsidRPr="00033F87">
        <w:rPr>
          <w:rFonts w:ascii="Times New Roman" w:eastAsia="Times New Roman" w:hAnsi="Times New Roman" w:cs="Times New Roman"/>
          <w:color w:val="000000" w:themeColor="text1"/>
          <w:sz w:val="24"/>
          <w:szCs w:val="24"/>
        </w:rPr>
        <w:t xml:space="preserve">отопляема площ, площ на пода на пространството, което се охлажда, </w:t>
      </w:r>
      <w:r w:rsidR="00321EE2" w:rsidRPr="00033F87">
        <w:rPr>
          <w:rFonts w:ascii="Times New Roman" w:eastAsia="Times New Roman" w:hAnsi="Times New Roman" w:cs="Times New Roman"/>
          <w:color w:val="000000" w:themeColor="text1"/>
          <w:sz w:val="24"/>
          <w:szCs w:val="24"/>
        </w:rPr>
        <w:t>климатизирана</w:t>
      </w:r>
      <w:r w:rsidR="00015746" w:rsidRPr="00033F87">
        <w:rPr>
          <w:rFonts w:ascii="Times New Roman" w:eastAsia="Times New Roman" w:hAnsi="Times New Roman" w:cs="Times New Roman"/>
          <w:color w:val="000000" w:themeColor="text1"/>
          <w:sz w:val="24"/>
          <w:szCs w:val="24"/>
        </w:rPr>
        <w:t xml:space="preserve"> площ, брутен и нетен обем</w:t>
      </w:r>
      <w:r w:rsidR="00015746" w:rsidRPr="00033F87">
        <w:rPr>
          <w:rFonts w:ascii="Times New Roman" w:eastAsia="Times New Roman" w:hAnsi="Times New Roman" w:cs="Times New Roman"/>
          <w:color w:val="000000" w:themeColor="text1"/>
          <w:sz w:val="24"/>
          <w:szCs w:val="24"/>
          <w:lang w:eastAsia="bg-BG"/>
        </w:rPr>
        <w:t xml:space="preserve"> на сградата, геометрични и топлофизични характеристики на ограждащите конструкции, систематизирани по видове и по небесна ориентация;</w:t>
      </w:r>
    </w:p>
    <w:p w:rsidR="00015746" w:rsidRPr="00033F87" w:rsidRDefault="001D2934" w:rsidP="00015746">
      <w:pPr>
        <w:widowControl w:val="0"/>
        <w:autoSpaceDE w:val="0"/>
        <w:autoSpaceDN w:val="0"/>
        <w:adjustRightInd w:val="0"/>
        <w:spacing w:after="120" w:line="240" w:lineRule="auto"/>
        <w:ind w:firstLine="709"/>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2.</w:t>
      </w:r>
      <w:r w:rsidR="00015746" w:rsidRPr="00033F87">
        <w:rPr>
          <w:rFonts w:ascii="Times New Roman" w:eastAsia="Times New Roman" w:hAnsi="Times New Roman" w:cs="Times New Roman"/>
          <w:color w:val="000000" w:themeColor="text1"/>
          <w:sz w:val="24"/>
          <w:szCs w:val="24"/>
          <w:lang w:eastAsia="bg-BG"/>
        </w:rPr>
        <w:t xml:space="preserve"> данни за характерни параметри на външния въздух и параметри на вътрешния климат в зависимост от категорията на топлинната среда и режимите на обитаване на сградата;</w:t>
      </w:r>
    </w:p>
    <w:p w:rsidR="00015746" w:rsidRPr="00033F87" w:rsidRDefault="001D2934" w:rsidP="00015746">
      <w:pPr>
        <w:widowControl w:val="0"/>
        <w:autoSpaceDE w:val="0"/>
        <w:autoSpaceDN w:val="0"/>
        <w:adjustRightInd w:val="0"/>
        <w:spacing w:after="120" w:line="240" w:lineRule="auto"/>
        <w:ind w:firstLine="709"/>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3.</w:t>
      </w:r>
      <w:r w:rsidR="00015746" w:rsidRPr="00033F87">
        <w:rPr>
          <w:rFonts w:ascii="Times New Roman" w:eastAsia="Times New Roman" w:hAnsi="Times New Roman" w:cs="Times New Roman"/>
          <w:color w:val="000000" w:themeColor="text1"/>
          <w:sz w:val="24"/>
          <w:szCs w:val="24"/>
          <w:lang w:eastAsia="bg-BG"/>
        </w:rPr>
        <w:t xml:space="preserve"> зони на сградата (отоплявани и/или охлаждани) с режимите им на обитаване, определени по критериите в приложение № </w:t>
      </w:r>
      <w:r w:rsidR="00607CE3" w:rsidRPr="00033F87">
        <w:rPr>
          <w:rFonts w:ascii="Times New Roman" w:eastAsia="Times New Roman" w:hAnsi="Times New Roman" w:cs="Times New Roman"/>
          <w:color w:val="000000" w:themeColor="text1"/>
          <w:sz w:val="24"/>
          <w:szCs w:val="24"/>
          <w:lang w:eastAsia="bg-BG"/>
        </w:rPr>
        <w:t>1</w:t>
      </w:r>
      <w:r w:rsidR="00015746" w:rsidRPr="00033F87">
        <w:rPr>
          <w:rFonts w:ascii="Times New Roman" w:eastAsia="Times New Roman" w:hAnsi="Times New Roman" w:cs="Times New Roman"/>
          <w:color w:val="000000" w:themeColor="text1"/>
          <w:sz w:val="24"/>
          <w:szCs w:val="24"/>
          <w:lang w:eastAsia="bg-BG"/>
        </w:rPr>
        <w:t>;</w:t>
      </w:r>
    </w:p>
    <w:p w:rsidR="00015746" w:rsidRPr="00033F87" w:rsidRDefault="001D2934" w:rsidP="00015746">
      <w:pPr>
        <w:widowControl w:val="0"/>
        <w:autoSpaceDE w:val="0"/>
        <w:autoSpaceDN w:val="0"/>
        <w:adjustRightInd w:val="0"/>
        <w:spacing w:after="120" w:line="240" w:lineRule="auto"/>
        <w:ind w:firstLine="709"/>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4.</w:t>
      </w:r>
      <w:r w:rsidR="00015746" w:rsidRPr="00033F87">
        <w:rPr>
          <w:rFonts w:ascii="Times New Roman" w:eastAsia="Times New Roman" w:hAnsi="Times New Roman" w:cs="Times New Roman"/>
          <w:color w:val="000000" w:themeColor="text1"/>
          <w:sz w:val="24"/>
          <w:szCs w:val="24"/>
          <w:lang w:eastAsia="bg-BG"/>
        </w:rPr>
        <w:t xml:space="preserve"> проектно допускане/условия за среднопретеглен брой на обитателите (в т.ч. и потенциалните посетители), определен като едновременно дневно присъствие;</w:t>
      </w:r>
    </w:p>
    <w:p w:rsidR="00015746" w:rsidRPr="00033F87" w:rsidRDefault="001D2934" w:rsidP="00015746">
      <w:pPr>
        <w:widowControl w:val="0"/>
        <w:autoSpaceDE w:val="0"/>
        <w:autoSpaceDN w:val="0"/>
        <w:adjustRightInd w:val="0"/>
        <w:spacing w:after="120" w:line="240" w:lineRule="auto"/>
        <w:ind w:firstLine="709"/>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5.</w:t>
      </w:r>
      <w:r w:rsidR="00015746" w:rsidRPr="00033F87">
        <w:rPr>
          <w:rFonts w:ascii="Times New Roman" w:eastAsia="Times New Roman" w:hAnsi="Times New Roman" w:cs="Times New Roman"/>
          <w:color w:val="000000" w:themeColor="text1"/>
          <w:sz w:val="24"/>
          <w:szCs w:val="24"/>
          <w:lang w:eastAsia="bg-BG"/>
        </w:rPr>
        <w:t xml:space="preserve"> систематизирано описание на източниците на топлинни печалби в сградата/зоните по функционални групи и заложените за тях проектни условия за режими на работа и едновременни мощности;</w:t>
      </w:r>
    </w:p>
    <w:p w:rsidR="00015746" w:rsidRPr="00033F87" w:rsidRDefault="001D2934" w:rsidP="00015746">
      <w:pPr>
        <w:widowControl w:val="0"/>
        <w:autoSpaceDE w:val="0"/>
        <w:autoSpaceDN w:val="0"/>
        <w:adjustRightInd w:val="0"/>
        <w:spacing w:after="120" w:line="240" w:lineRule="auto"/>
        <w:ind w:firstLine="709"/>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6.</w:t>
      </w:r>
      <w:r w:rsidR="00015746" w:rsidRPr="00033F87">
        <w:rPr>
          <w:rFonts w:ascii="Times New Roman" w:eastAsia="Times New Roman" w:hAnsi="Times New Roman" w:cs="Times New Roman"/>
          <w:color w:val="000000" w:themeColor="text1"/>
          <w:sz w:val="24"/>
          <w:szCs w:val="24"/>
          <w:lang w:eastAsia="bg-BG"/>
        </w:rPr>
        <w:t xml:space="preserve"> съставяне на енергиен баланс на сградата по системи, разходващи енергия (отопление, вентилация, охлаждане, осветление, горещо водоснабдяване, уреди, потребяващи енергия);</w:t>
      </w:r>
    </w:p>
    <w:p w:rsidR="00015746" w:rsidRPr="00033F87" w:rsidRDefault="001D2934" w:rsidP="00015746">
      <w:pPr>
        <w:widowControl w:val="0"/>
        <w:autoSpaceDE w:val="0"/>
        <w:autoSpaceDN w:val="0"/>
        <w:adjustRightInd w:val="0"/>
        <w:spacing w:after="120" w:line="240" w:lineRule="auto"/>
        <w:ind w:firstLine="709"/>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7.</w:t>
      </w:r>
      <w:r w:rsidR="00015746" w:rsidRPr="00033F87">
        <w:rPr>
          <w:rFonts w:ascii="Times New Roman" w:eastAsia="Times New Roman" w:hAnsi="Times New Roman" w:cs="Times New Roman"/>
          <w:color w:val="000000" w:themeColor="text1"/>
          <w:sz w:val="24"/>
          <w:szCs w:val="24"/>
          <w:lang w:eastAsia="bg-BG"/>
        </w:rPr>
        <w:t xml:space="preserve"> оценка на потенциала и на ефективността на избраните енергийни източници за сградата, в т.ч. възобновяеми; при проектиране на нови сгради възобновяемите източници на енергия се анализират за доказване на техническите възможности за използването им в сградата и за икономическата целесъобразност на инвестиция в този вид източници; </w:t>
      </w:r>
    </w:p>
    <w:p w:rsidR="00015746" w:rsidRPr="00033F87" w:rsidRDefault="001D2934" w:rsidP="00015746">
      <w:pPr>
        <w:widowControl w:val="0"/>
        <w:autoSpaceDE w:val="0"/>
        <w:autoSpaceDN w:val="0"/>
        <w:adjustRightInd w:val="0"/>
        <w:spacing w:after="120" w:line="240" w:lineRule="auto"/>
        <w:ind w:firstLine="709"/>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8.</w:t>
      </w:r>
      <w:r w:rsidR="00015746" w:rsidRPr="00033F87">
        <w:rPr>
          <w:rFonts w:ascii="Times New Roman" w:eastAsia="Times New Roman" w:hAnsi="Times New Roman" w:cs="Times New Roman"/>
          <w:color w:val="000000" w:themeColor="text1"/>
          <w:sz w:val="24"/>
          <w:szCs w:val="24"/>
          <w:lang w:eastAsia="bg-BG"/>
        </w:rPr>
        <w:t xml:space="preserve"> изчисляване на специфичния годишен разход на енергия по потребна и по първична енергия; представяне на разхода на потребна енергия по компоненти на топлинния и енергиен баланс; определяне на класа на енергопотребление на сградата по първична енергия и доказване изпълнението на нормативното изискване за съответната сграда по приложимата скала на енергопотребление;</w:t>
      </w:r>
    </w:p>
    <w:p w:rsidR="00015746" w:rsidRPr="00033F87" w:rsidRDefault="001D2934" w:rsidP="00015746">
      <w:pPr>
        <w:widowControl w:val="0"/>
        <w:autoSpaceDE w:val="0"/>
        <w:autoSpaceDN w:val="0"/>
        <w:adjustRightInd w:val="0"/>
        <w:spacing w:after="120" w:line="240" w:lineRule="auto"/>
        <w:ind w:firstLine="709"/>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9.</w:t>
      </w:r>
      <w:r w:rsidR="00015746" w:rsidRPr="00033F87">
        <w:rPr>
          <w:rFonts w:ascii="Times New Roman" w:eastAsia="Times New Roman" w:hAnsi="Times New Roman" w:cs="Times New Roman"/>
          <w:color w:val="000000" w:themeColor="text1"/>
          <w:sz w:val="24"/>
          <w:szCs w:val="24"/>
          <w:lang w:eastAsia="bg-BG"/>
        </w:rPr>
        <w:t xml:space="preserve"> </w:t>
      </w:r>
      <w:r w:rsidR="00015746" w:rsidRPr="00033F87">
        <w:rPr>
          <w:rFonts w:ascii="Times New Roman" w:eastAsia="Times New Roman" w:hAnsi="Times New Roman" w:cs="Times New Roman"/>
          <w:color w:val="000000" w:themeColor="text1"/>
          <w:sz w:val="24"/>
          <w:szCs w:val="24"/>
        </w:rPr>
        <w:t>данните, необходими за попълване на образеца и издаване на сертификат за енергийни характеристики на нова сграда.</w:t>
      </w:r>
    </w:p>
    <w:p w:rsidR="00015746" w:rsidRPr="00033F87" w:rsidRDefault="00015746" w:rsidP="00015746">
      <w:pPr>
        <w:widowControl w:val="0"/>
        <w:autoSpaceDE w:val="0"/>
        <w:autoSpaceDN w:val="0"/>
        <w:adjustRightInd w:val="0"/>
        <w:spacing w:after="120" w:line="240" w:lineRule="auto"/>
        <w:ind w:firstLine="709"/>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w:t>
      </w:r>
      <w:r w:rsidR="001D2934" w:rsidRPr="00033F87">
        <w:rPr>
          <w:rFonts w:ascii="Times New Roman" w:eastAsia="Times New Roman" w:hAnsi="Times New Roman" w:cs="Times New Roman"/>
          <w:color w:val="000000" w:themeColor="text1"/>
          <w:sz w:val="24"/>
          <w:szCs w:val="24"/>
          <w:lang w:eastAsia="bg-BG"/>
        </w:rPr>
        <w:t>4</w:t>
      </w:r>
      <w:r w:rsidRPr="00033F87">
        <w:rPr>
          <w:rFonts w:ascii="Times New Roman" w:eastAsia="Times New Roman" w:hAnsi="Times New Roman" w:cs="Times New Roman"/>
          <w:color w:val="000000" w:themeColor="text1"/>
          <w:sz w:val="24"/>
          <w:szCs w:val="24"/>
          <w:lang w:eastAsia="bg-BG"/>
        </w:rPr>
        <w:t>) При изготвяне на инвестиционни проекти за нови сгради възможностите за използване на енергията от възобновяеми източници се анализират в част „Енергийна ефективност“, а за съществуващи сгради – в обследването за енергийна ефективност.</w:t>
      </w:r>
    </w:p>
    <w:p w:rsidR="00015746" w:rsidRPr="00033F87" w:rsidRDefault="00015746" w:rsidP="00015746">
      <w:pPr>
        <w:widowControl w:val="0"/>
        <w:autoSpaceDE w:val="0"/>
        <w:autoSpaceDN w:val="0"/>
        <w:adjustRightInd w:val="0"/>
        <w:spacing w:after="120" w:line="240" w:lineRule="auto"/>
        <w:ind w:firstLine="709"/>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b/>
          <w:color w:val="000000" w:themeColor="text1"/>
          <w:sz w:val="24"/>
          <w:szCs w:val="24"/>
          <w:lang w:eastAsia="bg-BG"/>
        </w:rPr>
        <w:t xml:space="preserve">Чл. </w:t>
      </w:r>
      <w:r w:rsidR="001D2934" w:rsidRPr="00033F87">
        <w:rPr>
          <w:rFonts w:ascii="Times New Roman" w:eastAsia="Times New Roman" w:hAnsi="Times New Roman" w:cs="Times New Roman"/>
          <w:b/>
          <w:color w:val="000000" w:themeColor="text1"/>
          <w:sz w:val="24"/>
          <w:szCs w:val="24"/>
          <w:lang w:eastAsia="bg-BG"/>
        </w:rPr>
        <w:t>53</w:t>
      </w:r>
      <w:r w:rsidRPr="00033F87">
        <w:rPr>
          <w:rFonts w:ascii="Times New Roman" w:eastAsia="Times New Roman" w:hAnsi="Times New Roman" w:cs="Times New Roman"/>
          <w:b/>
          <w:color w:val="000000" w:themeColor="text1"/>
          <w:sz w:val="24"/>
          <w:szCs w:val="24"/>
          <w:lang w:eastAsia="bg-BG"/>
        </w:rPr>
        <w:t>.</w:t>
      </w:r>
      <w:r w:rsidRPr="00033F87">
        <w:rPr>
          <w:rFonts w:ascii="Times New Roman" w:eastAsia="Times New Roman" w:hAnsi="Times New Roman" w:cs="Times New Roman"/>
          <w:color w:val="000000" w:themeColor="text1"/>
          <w:sz w:val="24"/>
          <w:szCs w:val="24"/>
          <w:lang w:eastAsia="bg-BG"/>
        </w:rPr>
        <w:t xml:space="preserve"> </w:t>
      </w:r>
      <w:r w:rsidR="001D2934" w:rsidRPr="00033F87">
        <w:rPr>
          <w:rFonts w:ascii="Times New Roman" w:eastAsia="Times New Roman" w:hAnsi="Times New Roman" w:cs="Times New Roman"/>
          <w:color w:val="000000" w:themeColor="text1"/>
          <w:sz w:val="24"/>
          <w:szCs w:val="24"/>
          <w:lang w:eastAsia="bg-BG"/>
        </w:rPr>
        <w:t xml:space="preserve">(1) </w:t>
      </w:r>
      <w:r w:rsidRPr="00033F87">
        <w:rPr>
          <w:rFonts w:ascii="Times New Roman" w:eastAsia="Times New Roman" w:hAnsi="Times New Roman" w:cs="Times New Roman"/>
          <w:color w:val="000000" w:themeColor="text1"/>
          <w:sz w:val="24"/>
          <w:szCs w:val="24"/>
          <w:lang w:eastAsia="bg-BG"/>
        </w:rPr>
        <w:t>Оценката за съответствие на инвестиционен проект на сграда с изискването за енергийна ефективност по чл. 169, ал. 1, т. 6 ЗУТ е систематична проверка за съответствие на изчисленията в част „Енергийна ефективност“ с приложимите изисквания на нормативните актове за енергийна ефективност и с техническите спецификации.</w:t>
      </w:r>
    </w:p>
    <w:p w:rsidR="00015746" w:rsidRPr="00033F87" w:rsidRDefault="00015746" w:rsidP="00015746">
      <w:pPr>
        <w:widowControl w:val="0"/>
        <w:autoSpaceDE w:val="0"/>
        <w:autoSpaceDN w:val="0"/>
        <w:adjustRightInd w:val="0"/>
        <w:spacing w:after="120" w:line="240" w:lineRule="auto"/>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ab/>
        <w:t>(2) Оценката за съответствие по ал. 1 включва:</w:t>
      </w:r>
    </w:p>
    <w:p w:rsidR="00015746" w:rsidRPr="00033F87" w:rsidRDefault="00015746" w:rsidP="00015746">
      <w:pPr>
        <w:widowControl w:val="0"/>
        <w:autoSpaceDE w:val="0"/>
        <w:autoSpaceDN w:val="0"/>
        <w:adjustRightInd w:val="0"/>
        <w:spacing w:after="120" w:line="240" w:lineRule="auto"/>
        <w:ind w:firstLine="720"/>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1. проверка на обхвата, съдържанието и съответствието на направените изчисления в част „Енергийна ефективност“;</w:t>
      </w:r>
    </w:p>
    <w:p w:rsidR="00015746" w:rsidRPr="00033F87" w:rsidRDefault="00015746" w:rsidP="00015746">
      <w:pPr>
        <w:widowControl w:val="0"/>
        <w:autoSpaceDE w:val="0"/>
        <w:autoSpaceDN w:val="0"/>
        <w:adjustRightInd w:val="0"/>
        <w:spacing w:after="120" w:line="240" w:lineRule="auto"/>
        <w:ind w:firstLine="720"/>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 xml:space="preserve">2. постигнатата съгласуваност между проектните части по отношение на </w:t>
      </w:r>
      <w:r w:rsidRPr="00033F87">
        <w:rPr>
          <w:rFonts w:ascii="Times New Roman" w:eastAsia="Times New Roman" w:hAnsi="Times New Roman" w:cs="Times New Roman"/>
          <w:color w:val="000000" w:themeColor="text1"/>
          <w:sz w:val="24"/>
          <w:szCs w:val="24"/>
          <w:lang w:eastAsia="bg-BG"/>
        </w:rPr>
        <w:lastRenderedPageBreak/>
        <w:t>техническите параметри, влияещи върху разхода на енергия в сградата и неговото оптимизиране;</w:t>
      </w:r>
    </w:p>
    <w:p w:rsidR="00015746" w:rsidRPr="00033F87" w:rsidRDefault="00015746" w:rsidP="00015746">
      <w:pPr>
        <w:widowControl w:val="0"/>
        <w:autoSpaceDE w:val="0"/>
        <w:autoSpaceDN w:val="0"/>
        <w:adjustRightInd w:val="0"/>
        <w:spacing w:after="120" w:line="240" w:lineRule="auto"/>
        <w:ind w:firstLine="720"/>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3.</w:t>
      </w: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Pr="00033F87">
        <w:rPr>
          <w:rFonts w:ascii="Times New Roman" w:eastAsia="Times New Roman" w:hAnsi="Times New Roman" w:cs="Times New Roman"/>
          <w:color w:val="000000" w:themeColor="text1"/>
          <w:sz w:val="24"/>
          <w:szCs w:val="24"/>
          <w:lang w:eastAsia="bg-BG"/>
        </w:rPr>
        <w:t>наличието в част „Енергийна ефективност“ на всички параметри, изискващи се за издаването на сертификат за енергийни характеристики на нова сграда преди въвеждането на сградата в експлоатация.</w:t>
      </w:r>
    </w:p>
    <w:p w:rsidR="00015746" w:rsidRPr="00033F87" w:rsidRDefault="00015746" w:rsidP="00015746">
      <w:pPr>
        <w:widowControl w:val="0"/>
        <w:autoSpaceDE w:val="0"/>
        <w:autoSpaceDN w:val="0"/>
        <w:adjustRightInd w:val="0"/>
        <w:spacing w:after="120" w:line="240" w:lineRule="auto"/>
        <w:ind w:firstLine="720"/>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(3) Идейните проекти, както и проектите, за които не се изисква разработване на самостоятелна част  „Енергийна ефективност“, не подлежат на оценка за съответствие с изискването за енергийна ефективност.</w:t>
      </w:r>
    </w:p>
    <w:p w:rsidR="00015746" w:rsidRPr="00033F87" w:rsidRDefault="00015746" w:rsidP="00015746">
      <w:pPr>
        <w:widowControl w:val="0"/>
        <w:autoSpaceDE w:val="0"/>
        <w:autoSpaceDN w:val="0"/>
        <w:adjustRightInd w:val="0"/>
        <w:spacing w:after="120" w:line="240" w:lineRule="auto"/>
        <w:ind w:firstLine="720"/>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 xml:space="preserve">(4) Проектите на сградите се оценяват за съответствие с изискването за енергийна ефективност на фаза технически или работен проект, когато имат изготвена самостоятелна част „Енергийна ефективност“. Оценката за съответствие се оформя във вид на самостоятелен доклад, който се подпечатва с печата на юридическото лице, изпълнител на оценката, и се подписва от управителя и от консултантите по енергийна ефективност в състава на изпълнителя, които са извършили оценката. </w:t>
      </w:r>
      <w:r w:rsidRPr="00033F87">
        <w:rPr>
          <w:rFonts w:ascii="Times New Roman" w:eastAsia="Times New Roman" w:hAnsi="Times New Roman" w:cs="Times New Roman"/>
          <w:color w:val="000000" w:themeColor="text1"/>
          <w:sz w:val="24"/>
          <w:szCs w:val="24"/>
        </w:rPr>
        <w:t>Оценката за съответствие с изискването за енергийна ефективност може да се извърши и като част от комплексния доклад по чл. 142, ал. 6, т. 2 от ЗУТ, когато е изпълнено условието на чл. 142, ал. 11 от ЗУТ.</w:t>
      </w:r>
    </w:p>
    <w:p w:rsidR="00015746" w:rsidRPr="00033F87" w:rsidRDefault="00015746" w:rsidP="00015746">
      <w:pPr>
        <w:widowControl w:val="0"/>
        <w:autoSpaceDE w:val="0"/>
        <w:autoSpaceDN w:val="0"/>
        <w:adjustRightInd w:val="0"/>
        <w:spacing w:after="120" w:line="240" w:lineRule="auto"/>
        <w:ind w:left="140" w:right="140" w:firstLine="580"/>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b/>
          <w:color w:val="000000" w:themeColor="text1"/>
          <w:sz w:val="24"/>
          <w:szCs w:val="24"/>
          <w:lang w:eastAsia="bg-BG"/>
        </w:rPr>
        <w:t xml:space="preserve">Чл. </w:t>
      </w:r>
      <w:r w:rsidR="00607CE3" w:rsidRPr="00033F87">
        <w:rPr>
          <w:rFonts w:ascii="Times New Roman" w:eastAsia="Times New Roman" w:hAnsi="Times New Roman" w:cs="Times New Roman"/>
          <w:b/>
          <w:color w:val="000000" w:themeColor="text1"/>
          <w:sz w:val="24"/>
          <w:szCs w:val="24"/>
          <w:lang w:eastAsia="bg-BG"/>
        </w:rPr>
        <w:t>54</w:t>
      </w:r>
      <w:r w:rsidRPr="00033F87">
        <w:rPr>
          <w:rFonts w:ascii="Times New Roman" w:eastAsia="Times New Roman" w:hAnsi="Times New Roman" w:cs="Times New Roman"/>
          <w:b/>
          <w:color w:val="000000" w:themeColor="text1"/>
          <w:sz w:val="24"/>
          <w:szCs w:val="24"/>
          <w:lang w:eastAsia="bg-BG"/>
        </w:rPr>
        <w:t>.</w:t>
      </w:r>
      <w:r w:rsidRPr="00033F87">
        <w:rPr>
          <w:rFonts w:ascii="Times New Roman" w:eastAsia="Times New Roman" w:hAnsi="Times New Roman" w:cs="Times New Roman"/>
          <w:color w:val="000000" w:themeColor="text1"/>
          <w:sz w:val="24"/>
          <w:szCs w:val="24"/>
          <w:lang w:eastAsia="bg-BG"/>
        </w:rPr>
        <w:t xml:space="preserve"> (1) С инвестиционните проекти за сградите се предвиждат продукти (материали и изделия), съоръжения и уреди, които съответстват на техническите спецификации, предвидени с проекта, и на действащите в Република България нормативни актове за проектиране, изпълнение и контрол на строежите.</w:t>
      </w:r>
    </w:p>
    <w:p w:rsidR="00015746" w:rsidRPr="00033F87" w:rsidRDefault="00015746" w:rsidP="00015746">
      <w:pPr>
        <w:widowControl w:val="0"/>
        <w:autoSpaceDE w:val="0"/>
        <w:autoSpaceDN w:val="0"/>
        <w:adjustRightInd w:val="0"/>
        <w:spacing w:after="120" w:line="240" w:lineRule="auto"/>
        <w:ind w:left="140" w:right="140" w:firstLine="580"/>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(2) Продуктите по ал. 1 трябва да имат оценено съответствие със съществените изисквания, определени в наредбите по чл. 7 от Закона за техническите изисквания към продуктите (ЗТИП), или да се придружават от документи (сертификати, декларации, протоколи от изпитвания и др.), удостоверяващи съответствието им, когато няма издадени наредби по реда на чл. 7 ЗТИП.</w:t>
      </w:r>
    </w:p>
    <w:p w:rsidR="00015746" w:rsidRPr="00033F87" w:rsidRDefault="00015746" w:rsidP="00015746">
      <w:pPr>
        <w:widowControl w:val="0"/>
        <w:autoSpaceDE w:val="0"/>
        <w:autoSpaceDN w:val="0"/>
        <w:adjustRightInd w:val="0"/>
        <w:spacing w:after="120" w:line="240" w:lineRule="auto"/>
        <w:ind w:firstLine="720"/>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(3) При проектирането на сгради се предвиждат строителни продукти, чиито експлоатационни показатели по отношение на съществените им характеристики осигуряват изпълнението на изискванията към строежите съгласно чл. 169, ал. 1 ЗУТ и отговарят на техническите спецификации по смисъла на Наредба № РД-02-20-1 от 2015 г. за условията и реда за влагане на строителни продукти в строежите на Република България</w:t>
      </w:r>
      <w:r w:rsidRPr="00033F87">
        <w:rPr>
          <w:rFonts w:ascii="Times New Roman" w:eastAsia="Times New Roman" w:hAnsi="Times New Roman" w:cs="Times New Roman"/>
          <w:iCs/>
          <w:color w:val="000000" w:themeColor="text1"/>
          <w:sz w:val="24"/>
          <w:szCs w:val="24"/>
          <w:lang w:val="ru-RU" w:eastAsia="bg-BG"/>
        </w:rPr>
        <w:t xml:space="preserve">, съответно Регламент (ЕС) № 305/2011 на Европейския парламент и на Съвета за определяне на хармонизирани условия за предлагането на пазара на строителни продукти и за отмяна на Директива 89/106/ЕИО (ОВ на ЕС, бр. </w:t>
      </w:r>
      <w:r w:rsidRPr="00033F87">
        <w:rPr>
          <w:rFonts w:ascii="Times New Roman" w:eastAsia="Times New Roman" w:hAnsi="Times New Roman" w:cs="Times New Roman"/>
          <w:iCs/>
          <w:color w:val="000000" w:themeColor="text1"/>
          <w:sz w:val="24"/>
          <w:szCs w:val="24"/>
          <w:lang w:val="en-US" w:eastAsia="bg-BG"/>
        </w:rPr>
        <w:t>L</w:t>
      </w:r>
      <w:r w:rsidRPr="00033F87">
        <w:rPr>
          <w:rFonts w:ascii="Times New Roman" w:eastAsia="Times New Roman" w:hAnsi="Times New Roman" w:cs="Times New Roman"/>
          <w:iCs/>
          <w:color w:val="000000" w:themeColor="text1"/>
          <w:sz w:val="24"/>
          <w:szCs w:val="24"/>
          <w:lang w:val="ru-RU" w:eastAsia="bg-BG"/>
        </w:rPr>
        <w:t>88 от 4.4.2011 г.).</w:t>
      </w:r>
    </w:p>
    <w:p w:rsidR="00015746" w:rsidRPr="00033F87" w:rsidRDefault="00015746" w:rsidP="00015746">
      <w:pPr>
        <w:widowControl w:val="0"/>
        <w:autoSpaceDE w:val="0"/>
        <w:autoSpaceDN w:val="0"/>
        <w:adjustRightInd w:val="0"/>
        <w:spacing w:after="120" w:line="240" w:lineRule="auto"/>
        <w:ind w:firstLine="720"/>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(4) Продуктите, влагани в сградите, произведени и /или пуснати на пазара в държави - членки на Европейския съюз, и в Турция, или законно произведени в държава от Европейската асоциация за свободна търговия – страна по Споразумението за Европейското икономическо пространство, могат да се ползват с характеристиките им за целите на тази наредба, при положение че осигуряват еднакво или по-високо ниво на безопасност за здравето и живота на обитателите на сградите и опазването на околната среда.</w:t>
      </w:r>
    </w:p>
    <w:p w:rsidR="00F1798D" w:rsidRPr="00033F87" w:rsidRDefault="00F1798D" w:rsidP="003321BA">
      <w:pPr>
        <w:widowControl w:val="0"/>
        <w:autoSpaceDE w:val="0"/>
        <w:autoSpaceDN w:val="0"/>
        <w:adjustRightInd w:val="0"/>
        <w:spacing w:after="120" w:line="240" w:lineRule="auto"/>
        <w:jc w:val="both"/>
        <w:rPr>
          <w:rFonts w:ascii="Times New Roman" w:eastAsia="Times New Roman" w:hAnsi="Times New Roman" w:cs="Times New Roman"/>
          <w:b/>
          <w:color w:val="000000" w:themeColor="text1"/>
          <w:sz w:val="24"/>
          <w:szCs w:val="24"/>
          <w:shd w:val="clear" w:color="auto" w:fill="FEFEFE"/>
          <w:lang w:eastAsia="bg-BG"/>
        </w:rPr>
      </w:pPr>
    </w:p>
    <w:p w:rsidR="006F478E" w:rsidRPr="00033F87" w:rsidRDefault="006F478E" w:rsidP="006F478E">
      <w:pPr>
        <w:widowControl w:val="0"/>
        <w:autoSpaceDE w:val="0"/>
        <w:autoSpaceDN w:val="0"/>
        <w:adjustRightInd w:val="0"/>
        <w:spacing w:after="120" w:line="240" w:lineRule="auto"/>
        <w:jc w:val="center"/>
        <w:outlineLvl w:val="0"/>
        <w:rPr>
          <w:rFonts w:ascii="Times New Roman" w:eastAsia="Times New Roman" w:hAnsi="Times New Roman" w:cs="Times New Roman"/>
          <w:b/>
          <w:color w:val="000000" w:themeColor="text1"/>
          <w:sz w:val="24"/>
          <w:szCs w:val="24"/>
          <w:lang w:eastAsia="bg-BG"/>
        </w:rPr>
      </w:pPr>
      <w:r w:rsidRPr="00033F87">
        <w:rPr>
          <w:rFonts w:ascii="Times New Roman" w:eastAsia="Times New Roman" w:hAnsi="Times New Roman" w:cs="Times New Roman"/>
          <w:b/>
          <w:color w:val="000000" w:themeColor="text1"/>
          <w:sz w:val="24"/>
          <w:szCs w:val="24"/>
          <w:lang w:eastAsia="bg-BG"/>
        </w:rPr>
        <w:t>Допълнителни разпоредби</w:t>
      </w:r>
    </w:p>
    <w:p w:rsidR="006F478E" w:rsidRPr="00033F87" w:rsidRDefault="006F478E" w:rsidP="006F478E">
      <w:pPr>
        <w:widowControl w:val="0"/>
        <w:tabs>
          <w:tab w:val="left" w:pos="6960"/>
        </w:tabs>
        <w:autoSpaceDE w:val="0"/>
        <w:autoSpaceDN w:val="0"/>
        <w:adjustRightInd w:val="0"/>
        <w:spacing w:after="120" w:line="240" w:lineRule="auto"/>
        <w:ind w:right="142" w:firstLine="709"/>
        <w:jc w:val="both"/>
        <w:outlineLvl w:val="0"/>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b/>
          <w:color w:val="000000" w:themeColor="text1"/>
          <w:sz w:val="24"/>
          <w:szCs w:val="24"/>
          <w:lang w:eastAsia="bg-BG"/>
        </w:rPr>
        <w:t>§ 1.</w:t>
      </w:r>
      <w:r w:rsidRPr="00033F87">
        <w:rPr>
          <w:rFonts w:ascii="Times New Roman" w:eastAsia="Times New Roman" w:hAnsi="Times New Roman" w:cs="Times New Roman"/>
          <w:color w:val="000000" w:themeColor="text1"/>
          <w:sz w:val="24"/>
          <w:szCs w:val="24"/>
          <w:lang w:eastAsia="bg-BG"/>
        </w:rPr>
        <w:t xml:space="preserve"> По смисъла на тази наредба:</w:t>
      </w:r>
    </w:p>
    <w:p w:rsidR="006F478E" w:rsidRPr="00033F87" w:rsidRDefault="006F478E" w:rsidP="006F478E">
      <w:pPr>
        <w:widowControl w:val="0"/>
        <w:tabs>
          <w:tab w:val="left" w:pos="6960"/>
        </w:tabs>
        <w:autoSpaceDE w:val="0"/>
        <w:autoSpaceDN w:val="0"/>
        <w:adjustRightInd w:val="0"/>
        <w:spacing w:after="120" w:line="240" w:lineRule="auto"/>
        <w:ind w:right="142" w:firstLine="709"/>
        <w:jc w:val="both"/>
        <w:outlineLvl w:val="0"/>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 xml:space="preserve">1. „Строеж“, „реконструкция“, „основен ремонт“, „основно обновяване“ и </w:t>
      </w:r>
      <w:r w:rsidRPr="00033F87">
        <w:rPr>
          <w:rFonts w:ascii="Times New Roman" w:eastAsia="Times New Roman" w:hAnsi="Times New Roman" w:cs="Times New Roman"/>
          <w:color w:val="000000" w:themeColor="text1"/>
          <w:sz w:val="24"/>
          <w:szCs w:val="24"/>
          <w:lang w:eastAsia="bg-BG"/>
        </w:rPr>
        <w:lastRenderedPageBreak/>
        <w:t>„строителни и монтажни работи“ са термините, определени в допълнителните разпоредби на ЗУТ.</w:t>
      </w:r>
    </w:p>
    <w:p w:rsidR="006F478E" w:rsidRPr="00033F87" w:rsidRDefault="006F478E" w:rsidP="006F478E">
      <w:pPr>
        <w:widowControl w:val="0"/>
        <w:tabs>
          <w:tab w:val="left" w:pos="6960"/>
        </w:tabs>
        <w:autoSpaceDE w:val="0"/>
        <w:autoSpaceDN w:val="0"/>
        <w:adjustRightInd w:val="0"/>
        <w:spacing w:after="120" w:line="240" w:lineRule="auto"/>
        <w:ind w:right="142" w:firstLine="709"/>
        <w:jc w:val="both"/>
        <w:outlineLvl w:val="0"/>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 xml:space="preserve">2. </w:t>
      </w:r>
      <w:r w:rsidR="0088616D" w:rsidRPr="00033F87">
        <w:rPr>
          <w:rFonts w:ascii="Times New Roman" w:eastAsia="Times New Roman" w:hAnsi="Times New Roman" w:cs="Times New Roman"/>
          <w:color w:val="000000" w:themeColor="text1"/>
          <w:sz w:val="24"/>
          <w:szCs w:val="24"/>
          <w:lang w:eastAsia="bg-BG"/>
        </w:rPr>
        <w:t>„Референтна стойност“ е нормативна или изчислена стойност, с която се сравнява енергиен показател.</w:t>
      </w:r>
    </w:p>
    <w:p w:rsidR="004D3E8F" w:rsidRPr="00033F87" w:rsidRDefault="006F478E" w:rsidP="004D3E8F">
      <w:pPr>
        <w:widowControl w:val="0"/>
        <w:autoSpaceDE w:val="0"/>
        <w:autoSpaceDN w:val="0"/>
        <w:adjustRightInd w:val="0"/>
        <w:spacing w:after="120" w:line="240" w:lineRule="auto"/>
        <w:ind w:firstLine="709"/>
        <w:jc w:val="both"/>
        <w:outlineLvl w:val="0"/>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 xml:space="preserve">3. </w:t>
      </w:r>
      <w:r w:rsidR="004D3E8F" w:rsidRPr="00033F87">
        <w:rPr>
          <w:rFonts w:ascii="Times New Roman" w:eastAsia="Times New Roman" w:hAnsi="Times New Roman" w:cs="Times New Roman"/>
          <w:color w:val="000000" w:themeColor="text1"/>
          <w:sz w:val="24"/>
          <w:szCs w:val="24"/>
          <w:lang w:eastAsia="bg-BG"/>
        </w:rPr>
        <w:t>„Сграда“ е конструкция като цяло, включваща структурата и всички технически системи на сградата, в които може да се използва енергия за климатизация на вътрешната среда, за осигуряване на битова гореща вода, осветление и други услуги, свързани с експлоатацията на сградата.</w:t>
      </w:r>
    </w:p>
    <w:p w:rsidR="004D3E8F" w:rsidRPr="00033F87" w:rsidRDefault="004D3E8F" w:rsidP="006F478E">
      <w:pPr>
        <w:widowControl w:val="0"/>
        <w:autoSpaceDE w:val="0"/>
        <w:autoSpaceDN w:val="0"/>
        <w:adjustRightInd w:val="0"/>
        <w:spacing w:after="120" w:line="240" w:lineRule="auto"/>
        <w:ind w:firstLine="709"/>
        <w:jc w:val="both"/>
        <w:outlineLvl w:val="0"/>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 xml:space="preserve">4. </w:t>
      </w:r>
      <w:r w:rsidR="006F478E" w:rsidRPr="00033F87">
        <w:rPr>
          <w:rFonts w:ascii="Times New Roman" w:eastAsia="Times New Roman" w:hAnsi="Times New Roman" w:cs="Times New Roman"/>
          <w:color w:val="000000" w:themeColor="text1"/>
          <w:sz w:val="24"/>
          <w:szCs w:val="24"/>
          <w:lang w:eastAsia="bg-BG"/>
        </w:rPr>
        <w:t>„</w:t>
      </w:r>
      <w:r w:rsidR="009526D1" w:rsidRPr="00033F87">
        <w:rPr>
          <w:rFonts w:ascii="Times New Roman" w:eastAsia="Times New Roman" w:hAnsi="Times New Roman" w:cs="Times New Roman"/>
          <w:color w:val="000000" w:themeColor="text1"/>
          <w:sz w:val="24"/>
          <w:szCs w:val="24"/>
          <w:lang w:eastAsia="bg-BG"/>
        </w:rPr>
        <w:t xml:space="preserve">Елемент на сграда“ </w:t>
      </w:r>
      <w:r w:rsidR="006F5CA2" w:rsidRPr="00033F87">
        <w:rPr>
          <w:rFonts w:ascii="Times New Roman" w:eastAsia="Times New Roman" w:hAnsi="Times New Roman" w:cs="Times New Roman"/>
          <w:color w:val="000000" w:themeColor="text1"/>
          <w:sz w:val="24"/>
          <w:szCs w:val="24"/>
          <w:lang w:eastAsia="bg-BG"/>
        </w:rPr>
        <w:t>означава техническа сградна инсталация или компонент от външните ограждащи елементи на сградата</w:t>
      </w:r>
      <w:r w:rsidR="006F478E" w:rsidRPr="00033F87">
        <w:rPr>
          <w:rFonts w:ascii="Times New Roman" w:eastAsia="Times New Roman" w:hAnsi="Times New Roman" w:cs="Times New Roman"/>
          <w:color w:val="000000" w:themeColor="text1"/>
          <w:sz w:val="24"/>
          <w:szCs w:val="24"/>
          <w:lang w:eastAsia="bg-BG"/>
        </w:rPr>
        <w:t>.</w:t>
      </w:r>
      <w:r w:rsidR="009526D1" w:rsidRPr="00033F87">
        <w:rPr>
          <w:rFonts w:ascii="Times New Roman" w:eastAsia="Times New Roman" w:hAnsi="Times New Roman" w:cs="Times New Roman"/>
          <w:color w:val="000000" w:themeColor="text1"/>
          <w:sz w:val="24"/>
          <w:szCs w:val="24"/>
          <w:lang w:eastAsia="bg-BG"/>
        </w:rPr>
        <w:t xml:space="preserve"> </w:t>
      </w:r>
    </w:p>
    <w:p w:rsidR="006F478E" w:rsidRPr="00033F87" w:rsidRDefault="004D3E8F" w:rsidP="006F478E">
      <w:pPr>
        <w:widowControl w:val="0"/>
        <w:autoSpaceDE w:val="0"/>
        <w:autoSpaceDN w:val="0"/>
        <w:adjustRightInd w:val="0"/>
        <w:spacing w:after="120" w:line="240" w:lineRule="auto"/>
        <w:ind w:firstLine="709"/>
        <w:jc w:val="both"/>
        <w:outlineLvl w:val="0"/>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 xml:space="preserve">5. </w:t>
      </w:r>
      <w:r w:rsidR="006F5CA2" w:rsidRPr="00033F87">
        <w:rPr>
          <w:rFonts w:ascii="Times New Roman" w:eastAsia="Times New Roman" w:hAnsi="Times New Roman" w:cs="Times New Roman"/>
          <w:color w:val="000000" w:themeColor="text1"/>
          <w:sz w:val="24"/>
          <w:szCs w:val="24"/>
          <w:lang w:eastAsia="bg-BG"/>
        </w:rPr>
        <w:t>„Външни ограждащи елементи на сградата“ означава интегрираните компоненти на дадена сграда, които отделят вътрешната от външната среда на сградата - това</w:t>
      </w:r>
      <w:r w:rsidR="000B047D" w:rsidRPr="00033F87">
        <w:rPr>
          <w:rFonts w:ascii="Times New Roman" w:eastAsia="Times New Roman" w:hAnsi="Times New Roman" w:cs="Times New Roman"/>
          <w:color w:val="000000" w:themeColor="text1"/>
          <w:sz w:val="24"/>
          <w:szCs w:val="24"/>
          <w:lang w:eastAsia="bg-BG"/>
        </w:rPr>
        <w:t xml:space="preserve"> са</w:t>
      </w:r>
      <w:r w:rsidR="009526D1" w:rsidRPr="00033F87">
        <w:rPr>
          <w:rFonts w:ascii="Times New Roman" w:eastAsia="Times New Roman" w:hAnsi="Times New Roman" w:cs="Times New Roman"/>
          <w:color w:val="000000" w:themeColor="text1"/>
          <w:sz w:val="24"/>
          <w:szCs w:val="24"/>
          <w:lang w:eastAsia="bg-BG"/>
        </w:rPr>
        <w:t xml:space="preserve"> всички физически елементи</w:t>
      </w:r>
      <w:r w:rsidR="000B047D" w:rsidRPr="00033F87">
        <w:rPr>
          <w:rFonts w:ascii="Times New Roman" w:eastAsia="Times New Roman" w:hAnsi="Times New Roman" w:cs="Times New Roman"/>
          <w:color w:val="000000" w:themeColor="text1"/>
          <w:sz w:val="24"/>
          <w:szCs w:val="24"/>
          <w:lang w:eastAsia="bg-BG"/>
        </w:rPr>
        <w:t xml:space="preserve"> като</w:t>
      </w:r>
      <w:r w:rsidR="000B047D" w:rsidRPr="00033F87">
        <w:rPr>
          <w:color w:val="000000" w:themeColor="text1"/>
        </w:rPr>
        <w:t xml:space="preserve"> </w:t>
      </w:r>
      <w:r w:rsidR="000B047D" w:rsidRPr="00033F87">
        <w:rPr>
          <w:rFonts w:ascii="Times New Roman" w:eastAsia="Times New Roman" w:hAnsi="Times New Roman" w:cs="Times New Roman"/>
          <w:color w:val="000000" w:themeColor="text1"/>
          <w:sz w:val="24"/>
          <w:szCs w:val="24"/>
          <w:lang w:eastAsia="bg-BG"/>
        </w:rPr>
        <w:t>покриви, стени, подове, врати, портали</w:t>
      </w:r>
      <w:r w:rsidR="009526D1" w:rsidRPr="00033F87">
        <w:rPr>
          <w:rFonts w:ascii="Times New Roman" w:eastAsia="Times New Roman" w:hAnsi="Times New Roman" w:cs="Times New Roman"/>
          <w:color w:val="000000" w:themeColor="text1"/>
          <w:sz w:val="24"/>
          <w:szCs w:val="24"/>
          <w:lang w:eastAsia="bg-BG"/>
        </w:rPr>
        <w:t>, без техническите системи на сградата</w:t>
      </w:r>
      <w:r w:rsidR="000B047D" w:rsidRPr="00033F87">
        <w:rPr>
          <w:rFonts w:ascii="Times New Roman" w:eastAsia="Times New Roman" w:hAnsi="Times New Roman" w:cs="Times New Roman"/>
          <w:color w:val="000000" w:themeColor="text1"/>
          <w:sz w:val="24"/>
          <w:szCs w:val="24"/>
          <w:lang w:eastAsia="bg-BG"/>
        </w:rPr>
        <w:t>.</w:t>
      </w:r>
    </w:p>
    <w:p w:rsidR="006F478E" w:rsidRPr="00033F87" w:rsidRDefault="004D3E8F" w:rsidP="006F478E">
      <w:pPr>
        <w:spacing w:after="120" w:line="240" w:lineRule="auto"/>
        <w:ind w:firstLine="709"/>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rPr>
        <w:t>6</w:t>
      </w:r>
      <w:r w:rsidR="006F478E" w:rsidRPr="00033F87">
        <w:rPr>
          <w:rFonts w:ascii="Times New Roman" w:eastAsia="Times New Roman" w:hAnsi="Times New Roman" w:cs="Times New Roman"/>
          <w:color w:val="000000" w:themeColor="text1"/>
          <w:sz w:val="24"/>
          <w:szCs w:val="24"/>
        </w:rPr>
        <w:t xml:space="preserve">. „Нетна потребна енергия“ е енергията, която трябва да се внесе или отнеме от </w:t>
      </w:r>
      <w:r w:rsidR="00321EE2" w:rsidRPr="00033F87">
        <w:rPr>
          <w:rFonts w:ascii="Times New Roman" w:eastAsia="Times New Roman" w:hAnsi="Times New Roman" w:cs="Times New Roman"/>
          <w:color w:val="000000" w:themeColor="text1"/>
          <w:sz w:val="24"/>
          <w:szCs w:val="24"/>
        </w:rPr>
        <w:t>климатизиран</w:t>
      </w:r>
      <w:r w:rsidR="006F478E" w:rsidRPr="00033F87">
        <w:rPr>
          <w:rFonts w:ascii="Times New Roman" w:eastAsia="Times New Roman" w:hAnsi="Times New Roman" w:cs="Times New Roman"/>
          <w:color w:val="000000" w:themeColor="text1"/>
          <w:sz w:val="24"/>
          <w:szCs w:val="24"/>
        </w:rPr>
        <w:t xml:space="preserve"> обем.</w:t>
      </w:r>
    </w:p>
    <w:p w:rsidR="006F478E" w:rsidRPr="00033F87" w:rsidRDefault="004D3E8F" w:rsidP="006F478E">
      <w:pPr>
        <w:spacing w:after="120" w:line="240" w:lineRule="auto"/>
        <w:ind w:firstLine="709"/>
        <w:jc w:val="both"/>
        <w:rPr>
          <w:rFonts w:ascii="Times New Roman" w:eastAsia="Times New Roman" w:hAnsi="Times New Roman" w:cs="Times New Roman"/>
          <w:color w:val="000000" w:themeColor="text1"/>
          <w:sz w:val="24"/>
          <w:szCs w:val="24"/>
          <w:lang w:val="en-US" w:eastAsia="bg-BG"/>
        </w:rPr>
      </w:pPr>
      <w:r w:rsidRPr="00033F87">
        <w:rPr>
          <w:rFonts w:ascii="Times New Roman" w:eastAsia="Times New Roman" w:hAnsi="Times New Roman" w:cs="Times New Roman"/>
          <w:color w:val="000000" w:themeColor="text1"/>
          <w:sz w:val="24"/>
          <w:szCs w:val="24"/>
        </w:rPr>
        <w:t>7</w:t>
      </w:r>
      <w:r w:rsidR="006F478E" w:rsidRPr="00033F87">
        <w:rPr>
          <w:rFonts w:ascii="Times New Roman" w:eastAsia="Times New Roman" w:hAnsi="Times New Roman" w:cs="Times New Roman"/>
          <w:color w:val="000000" w:themeColor="text1"/>
          <w:sz w:val="24"/>
          <w:szCs w:val="24"/>
        </w:rPr>
        <w:t>. „Брутна потребна енергия“ за сградата е сума от брутната потребна енергия за поддържане на параметрите на микроклимата и брутната потребна енергия за функционирането на останалите технически съоръжения и системи. При използване на термопомпи като генератори на топлина/студ в системи за отопление/охлаждане в сграда брутната потребната енергия е сума от брутната потребна енергия, доставена до сградата за трансформирането ѝ в топлина или студ за поддържане параметрите на микроклимата, и брутната потребна енергия за функционирането на останалите технически съоръжения и системи в сградата.</w:t>
      </w:r>
    </w:p>
    <w:p w:rsidR="006F478E" w:rsidRPr="00033F87" w:rsidRDefault="004D3E8F" w:rsidP="006F478E">
      <w:pPr>
        <w:spacing w:after="120" w:line="240" w:lineRule="auto"/>
        <w:ind w:firstLine="709"/>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8</w:t>
      </w:r>
      <w:r w:rsidR="006F478E" w:rsidRPr="00033F87">
        <w:rPr>
          <w:rFonts w:ascii="Times New Roman" w:eastAsia="Times New Roman" w:hAnsi="Times New Roman" w:cs="Times New Roman"/>
          <w:color w:val="000000" w:themeColor="text1"/>
          <w:sz w:val="24"/>
          <w:szCs w:val="24"/>
          <w:lang w:eastAsia="bg-BG"/>
        </w:rPr>
        <w:t>. „Първична енергия“ е количеството енергия, която не е била обект на процес на превръщане и/или преобразуване. Първичната енергия за определяне на класа на енергопотребление на сграда не включва енергията от възобновяеми източници.</w:t>
      </w:r>
    </w:p>
    <w:p w:rsidR="006F478E" w:rsidRPr="00033F87" w:rsidRDefault="004D3E8F" w:rsidP="006F478E">
      <w:pPr>
        <w:widowControl w:val="0"/>
        <w:autoSpaceDE w:val="0"/>
        <w:autoSpaceDN w:val="0"/>
        <w:adjustRightInd w:val="0"/>
        <w:spacing w:after="120" w:line="240" w:lineRule="auto"/>
        <w:ind w:firstLine="709"/>
        <w:jc w:val="both"/>
        <w:outlineLvl w:val="0"/>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9</w:t>
      </w:r>
      <w:r w:rsidR="006F478E" w:rsidRPr="00033F87">
        <w:rPr>
          <w:rFonts w:ascii="Times New Roman" w:eastAsia="Times New Roman" w:hAnsi="Times New Roman" w:cs="Times New Roman"/>
          <w:color w:val="000000" w:themeColor="text1"/>
          <w:sz w:val="24"/>
          <w:szCs w:val="24"/>
          <w:lang w:eastAsia="bg-BG"/>
        </w:rPr>
        <w:t>. „Обща площ на външните ограждащи конструкции и елементи“ е площта на външните ограждащи конструкции - стени, прозорци и врати, под и покрив, определена по външните им размери.</w:t>
      </w:r>
    </w:p>
    <w:p w:rsidR="006F478E" w:rsidRPr="00033F87" w:rsidRDefault="004D3E8F" w:rsidP="006F478E">
      <w:pPr>
        <w:widowControl w:val="0"/>
        <w:autoSpaceDE w:val="0"/>
        <w:autoSpaceDN w:val="0"/>
        <w:adjustRightInd w:val="0"/>
        <w:spacing w:after="120" w:line="240" w:lineRule="auto"/>
        <w:ind w:firstLine="709"/>
        <w:jc w:val="both"/>
        <w:outlineLvl w:val="0"/>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10</w:t>
      </w:r>
      <w:r w:rsidR="006F478E" w:rsidRPr="00033F87">
        <w:rPr>
          <w:rFonts w:ascii="Times New Roman" w:eastAsia="Times New Roman" w:hAnsi="Times New Roman" w:cs="Times New Roman"/>
          <w:color w:val="000000" w:themeColor="text1"/>
          <w:sz w:val="24"/>
          <w:szCs w:val="24"/>
          <w:lang w:eastAsia="bg-BG"/>
        </w:rPr>
        <w:t>. „Обща отопляема площ на сграда“ е сумата от площите на всички отопляеми пространства в сградата, в т.ч. общата площ на помещенията и пространствата за общо ползване, в случаите, когато не се отопляват, но граничат с отопляеми помещения в сградата. Площите се определят по външните им размери.</w:t>
      </w:r>
    </w:p>
    <w:p w:rsidR="006F478E" w:rsidRPr="00033F87" w:rsidRDefault="004D3E8F" w:rsidP="006F478E">
      <w:pPr>
        <w:spacing w:after="120" w:line="240" w:lineRule="auto"/>
        <w:ind w:firstLine="709"/>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11</w:t>
      </w:r>
      <w:r w:rsidR="006F478E" w:rsidRPr="00033F87">
        <w:rPr>
          <w:rFonts w:ascii="Times New Roman" w:eastAsia="Times New Roman" w:hAnsi="Times New Roman" w:cs="Times New Roman"/>
          <w:color w:val="000000" w:themeColor="text1"/>
          <w:sz w:val="24"/>
          <w:szCs w:val="24"/>
          <w:lang w:eastAsia="bg-BG"/>
        </w:rPr>
        <w:t>. „Охлаждан обем“ е сумата от обемите на пространствата, от които се изнася топлина за поддържане на определена температура.</w:t>
      </w:r>
    </w:p>
    <w:p w:rsidR="006F478E" w:rsidRPr="00033F87" w:rsidRDefault="006F478E" w:rsidP="006F478E">
      <w:pPr>
        <w:spacing w:after="120" w:line="240" w:lineRule="auto"/>
        <w:ind w:firstLine="709"/>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1</w:t>
      </w:r>
      <w:r w:rsidR="004D3E8F" w:rsidRPr="00033F87">
        <w:rPr>
          <w:rFonts w:ascii="Times New Roman" w:eastAsia="Times New Roman" w:hAnsi="Times New Roman" w:cs="Times New Roman"/>
          <w:color w:val="000000" w:themeColor="text1"/>
          <w:sz w:val="24"/>
          <w:szCs w:val="24"/>
          <w:lang w:eastAsia="bg-BG"/>
        </w:rPr>
        <w:t>2</w:t>
      </w:r>
      <w:r w:rsidRPr="00033F87">
        <w:rPr>
          <w:rFonts w:ascii="Times New Roman" w:eastAsia="Times New Roman" w:hAnsi="Times New Roman" w:cs="Times New Roman"/>
          <w:color w:val="000000" w:themeColor="text1"/>
          <w:sz w:val="24"/>
          <w:szCs w:val="24"/>
          <w:lang w:eastAsia="bg-BG"/>
        </w:rPr>
        <w:t>. „Охлаждане“ е процес на изнасяне на топлина от сграда или от част от сграда за поддържане на определена температура.</w:t>
      </w:r>
    </w:p>
    <w:p w:rsidR="006F478E" w:rsidRPr="00033F87" w:rsidRDefault="006F478E" w:rsidP="006F478E">
      <w:pPr>
        <w:spacing w:after="120" w:line="240" w:lineRule="auto"/>
        <w:ind w:firstLine="709"/>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1</w:t>
      </w:r>
      <w:r w:rsidR="004D3E8F" w:rsidRPr="00033F87">
        <w:rPr>
          <w:rFonts w:ascii="Times New Roman" w:eastAsia="Times New Roman" w:hAnsi="Times New Roman" w:cs="Times New Roman"/>
          <w:color w:val="000000" w:themeColor="text1"/>
          <w:sz w:val="24"/>
          <w:szCs w:val="24"/>
          <w:lang w:eastAsia="bg-BG"/>
        </w:rPr>
        <w:t>3</w:t>
      </w:r>
      <w:r w:rsidRPr="00033F87">
        <w:rPr>
          <w:rFonts w:ascii="Times New Roman" w:eastAsia="Times New Roman" w:hAnsi="Times New Roman" w:cs="Times New Roman"/>
          <w:color w:val="000000" w:themeColor="text1"/>
          <w:sz w:val="24"/>
          <w:szCs w:val="24"/>
          <w:lang w:eastAsia="bg-BG"/>
        </w:rPr>
        <w:t>. „Общ отопляем обем на сграда“ е сумата от обемите на отопляемите пространства в сградата, в т.ч. обемите на помещенията и пространствата за общо ползване, в случаите, когато не се отопляват, но граничат с отопляеми пространства. Обемите се определят по външните им размери.</w:t>
      </w:r>
    </w:p>
    <w:p w:rsidR="006F478E" w:rsidRPr="00033F87" w:rsidRDefault="006F478E" w:rsidP="006F478E">
      <w:pPr>
        <w:widowControl w:val="0"/>
        <w:autoSpaceDE w:val="0"/>
        <w:autoSpaceDN w:val="0"/>
        <w:adjustRightInd w:val="0"/>
        <w:spacing w:after="120" w:line="240" w:lineRule="auto"/>
        <w:ind w:firstLine="709"/>
        <w:jc w:val="both"/>
        <w:outlineLvl w:val="0"/>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1</w:t>
      </w:r>
      <w:r w:rsidR="004D3E8F" w:rsidRPr="00033F87">
        <w:rPr>
          <w:rFonts w:ascii="Times New Roman" w:eastAsia="Times New Roman" w:hAnsi="Times New Roman" w:cs="Times New Roman"/>
          <w:color w:val="000000" w:themeColor="text1"/>
          <w:sz w:val="24"/>
          <w:szCs w:val="24"/>
          <w:lang w:eastAsia="bg-BG"/>
        </w:rPr>
        <w:t>4</w:t>
      </w:r>
      <w:r w:rsidRPr="00033F87">
        <w:rPr>
          <w:rFonts w:ascii="Times New Roman" w:eastAsia="Times New Roman" w:hAnsi="Times New Roman" w:cs="Times New Roman"/>
          <w:color w:val="000000" w:themeColor="text1"/>
          <w:sz w:val="24"/>
          <w:szCs w:val="24"/>
          <w:lang w:eastAsia="bg-BG"/>
        </w:rPr>
        <w:t xml:space="preserve">. „Действителен коефициент на сумарна пропускливост на слънчева енергия (коефициент на енергопреминаване)“ е показател, който отчита дела на преминалата слънчева енергия през остъклените ограждащи повърхности от пълната лъчиста слънчева </w:t>
      </w:r>
      <w:r w:rsidRPr="00033F87">
        <w:rPr>
          <w:rFonts w:ascii="Times New Roman" w:eastAsia="Times New Roman" w:hAnsi="Times New Roman" w:cs="Times New Roman"/>
          <w:color w:val="000000" w:themeColor="text1"/>
          <w:sz w:val="24"/>
          <w:szCs w:val="24"/>
          <w:lang w:eastAsia="bg-BG"/>
        </w:rPr>
        <w:lastRenderedPageBreak/>
        <w:t>енергия, попаднала върху тях.</w:t>
      </w:r>
    </w:p>
    <w:p w:rsidR="006F478E" w:rsidRPr="00033F87" w:rsidRDefault="006F478E" w:rsidP="006F478E">
      <w:pPr>
        <w:widowControl w:val="0"/>
        <w:autoSpaceDE w:val="0"/>
        <w:autoSpaceDN w:val="0"/>
        <w:adjustRightInd w:val="0"/>
        <w:spacing w:after="120" w:line="240" w:lineRule="auto"/>
        <w:ind w:firstLine="709"/>
        <w:jc w:val="both"/>
        <w:outlineLvl w:val="0"/>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1</w:t>
      </w:r>
      <w:r w:rsidR="004D3E8F" w:rsidRPr="00033F87">
        <w:rPr>
          <w:rFonts w:ascii="Times New Roman" w:eastAsia="Times New Roman" w:hAnsi="Times New Roman" w:cs="Times New Roman"/>
          <w:color w:val="000000" w:themeColor="text1"/>
          <w:sz w:val="24"/>
          <w:szCs w:val="24"/>
          <w:lang w:eastAsia="bg-BG"/>
        </w:rPr>
        <w:t>5</w:t>
      </w:r>
      <w:r w:rsidRPr="00033F87">
        <w:rPr>
          <w:rFonts w:ascii="Times New Roman" w:eastAsia="Times New Roman" w:hAnsi="Times New Roman" w:cs="Times New Roman"/>
          <w:color w:val="000000" w:themeColor="text1"/>
          <w:sz w:val="24"/>
          <w:szCs w:val="24"/>
          <w:lang w:eastAsia="bg-BG"/>
        </w:rPr>
        <w:t>. „Вентилация“ е процес на въздухообмен в сграда за осигуряване на пресен въздух за обитателите.</w:t>
      </w:r>
    </w:p>
    <w:p w:rsidR="006F478E" w:rsidRPr="00033F87" w:rsidRDefault="006F478E" w:rsidP="006F478E">
      <w:pPr>
        <w:widowControl w:val="0"/>
        <w:autoSpaceDE w:val="0"/>
        <w:autoSpaceDN w:val="0"/>
        <w:adjustRightInd w:val="0"/>
        <w:spacing w:after="120" w:line="240" w:lineRule="auto"/>
        <w:ind w:firstLine="709"/>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1</w:t>
      </w:r>
      <w:r w:rsidR="004D3E8F" w:rsidRPr="00033F87">
        <w:rPr>
          <w:rFonts w:ascii="Times New Roman" w:eastAsia="Times New Roman" w:hAnsi="Times New Roman" w:cs="Times New Roman"/>
          <w:color w:val="000000" w:themeColor="text1"/>
          <w:sz w:val="24"/>
          <w:szCs w:val="24"/>
          <w:lang w:eastAsia="bg-BG"/>
        </w:rPr>
        <w:t>6</w:t>
      </w:r>
      <w:r w:rsidRPr="00033F87">
        <w:rPr>
          <w:rFonts w:ascii="Times New Roman" w:eastAsia="Times New Roman" w:hAnsi="Times New Roman" w:cs="Times New Roman"/>
          <w:color w:val="000000" w:themeColor="text1"/>
          <w:sz w:val="24"/>
          <w:szCs w:val="24"/>
          <w:lang w:eastAsia="bg-BG"/>
        </w:rPr>
        <w:t>. „Топлинен мост“ е вертикален или хоризонтален стоманен или бетонен елемент от конструкцията на сграда, през който количеството преминала топлина в резултат на температурна разлика между вътрешната към външната среда е по-голямо, отколкото през останалата част на конструкцията.</w:t>
      </w:r>
    </w:p>
    <w:p w:rsidR="006F478E" w:rsidRPr="00033F87" w:rsidRDefault="006F478E" w:rsidP="006F478E">
      <w:pPr>
        <w:widowControl w:val="0"/>
        <w:autoSpaceDE w:val="0"/>
        <w:autoSpaceDN w:val="0"/>
        <w:adjustRightInd w:val="0"/>
        <w:spacing w:after="120" w:line="240" w:lineRule="auto"/>
        <w:ind w:firstLine="709"/>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1</w:t>
      </w:r>
      <w:r w:rsidR="004D3E8F" w:rsidRPr="00033F87">
        <w:rPr>
          <w:rFonts w:ascii="Times New Roman" w:eastAsia="Times New Roman" w:hAnsi="Times New Roman" w:cs="Times New Roman"/>
          <w:color w:val="000000" w:themeColor="text1"/>
          <w:sz w:val="24"/>
          <w:szCs w:val="24"/>
          <w:lang w:eastAsia="bg-BG"/>
        </w:rPr>
        <w:t>7</w:t>
      </w:r>
      <w:r w:rsidRPr="00033F87">
        <w:rPr>
          <w:rFonts w:ascii="Times New Roman" w:eastAsia="Times New Roman" w:hAnsi="Times New Roman" w:cs="Times New Roman"/>
          <w:color w:val="000000" w:themeColor="text1"/>
          <w:sz w:val="24"/>
          <w:szCs w:val="24"/>
          <w:lang w:eastAsia="bg-BG"/>
        </w:rPr>
        <w:t>. „Кратност на въздухообмена“ е обменът на вътрешния с външния въздух за един час, изчислен на база нетния обем на сградата.</w:t>
      </w:r>
    </w:p>
    <w:p w:rsidR="006F478E" w:rsidRPr="00033F87" w:rsidRDefault="006F478E" w:rsidP="006F478E">
      <w:pPr>
        <w:widowControl w:val="0"/>
        <w:autoSpaceDE w:val="0"/>
        <w:autoSpaceDN w:val="0"/>
        <w:adjustRightInd w:val="0"/>
        <w:spacing w:after="120" w:line="240" w:lineRule="auto"/>
        <w:ind w:firstLine="709"/>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1</w:t>
      </w:r>
      <w:r w:rsidR="004D3E8F" w:rsidRPr="00033F87">
        <w:rPr>
          <w:rFonts w:ascii="Times New Roman" w:eastAsia="Times New Roman" w:hAnsi="Times New Roman" w:cs="Times New Roman"/>
          <w:color w:val="000000" w:themeColor="text1"/>
          <w:sz w:val="24"/>
          <w:szCs w:val="24"/>
          <w:shd w:val="clear" w:color="auto" w:fill="FEFEFE"/>
          <w:lang w:eastAsia="bg-BG"/>
        </w:rPr>
        <w:t>8</w:t>
      </w:r>
      <w:r w:rsidRPr="00033F87">
        <w:rPr>
          <w:rFonts w:ascii="Times New Roman" w:eastAsia="Times New Roman" w:hAnsi="Times New Roman" w:cs="Times New Roman"/>
          <w:color w:val="000000" w:themeColor="text1"/>
          <w:sz w:val="24"/>
          <w:szCs w:val="24"/>
          <w:shd w:val="clear" w:color="auto" w:fill="FEFEFE"/>
          <w:lang w:eastAsia="bg-BG"/>
        </w:rPr>
        <w:t xml:space="preserve">. „Нова сграда“ е всяка новоизградена сграда до 6 години </w:t>
      </w:r>
      <w:r w:rsidR="0008430A" w:rsidRPr="00033F87">
        <w:rPr>
          <w:rFonts w:ascii="Times New Roman" w:eastAsia="Times New Roman" w:hAnsi="Times New Roman" w:cs="Times New Roman"/>
          <w:color w:val="000000" w:themeColor="text1"/>
          <w:sz w:val="24"/>
          <w:szCs w:val="24"/>
          <w:shd w:val="clear" w:color="auto" w:fill="FEFEFE"/>
          <w:lang w:eastAsia="bg-BG"/>
        </w:rPr>
        <w:t xml:space="preserve">от въвеждането ѝ в експлоатация </w:t>
      </w:r>
    </w:p>
    <w:p w:rsidR="006F478E" w:rsidRPr="00033F87" w:rsidRDefault="006F478E" w:rsidP="006F478E">
      <w:pPr>
        <w:spacing w:after="120" w:line="240" w:lineRule="auto"/>
        <w:ind w:firstLine="770"/>
        <w:jc w:val="both"/>
        <w:textAlignment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1</w:t>
      </w:r>
      <w:r w:rsidR="004D3E8F" w:rsidRPr="00033F87">
        <w:rPr>
          <w:rFonts w:ascii="Times New Roman" w:eastAsia="Times New Roman" w:hAnsi="Times New Roman" w:cs="Times New Roman"/>
          <w:color w:val="000000" w:themeColor="text1"/>
          <w:sz w:val="24"/>
          <w:szCs w:val="24"/>
          <w:lang w:eastAsia="bg-BG"/>
        </w:rPr>
        <w:t>9</w:t>
      </w:r>
      <w:r w:rsidRPr="00033F87">
        <w:rPr>
          <w:rFonts w:ascii="Times New Roman" w:eastAsia="Times New Roman" w:hAnsi="Times New Roman" w:cs="Times New Roman"/>
          <w:color w:val="000000" w:themeColor="text1"/>
          <w:sz w:val="24"/>
          <w:szCs w:val="24"/>
          <w:lang w:eastAsia="bg-BG"/>
        </w:rPr>
        <w:t>. „Термопомпа“ е машина, съоръжение или инсталация, които пренасят топлина от естествената окръжаваща среда  (въздух, вода или почва) към сгради или промишлени съоръжения чрез обръщане на естествения топлинен поток по такъв начин, че той преминава от по-ниска към по-висока температура. При термопомпи с обратимо действие топлината може да се пренася и от сградите към естествената окръжаваща среда.</w:t>
      </w:r>
    </w:p>
    <w:p w:rsidR="006F478E" w:rsidRPr="00033F87" w:rsidRDefault="004D3E8F" w:rsidP="006F478E">
      <w:pPr>
        <w:spacing w:after="120" w:line="240" w:lineRule="auto"/>
        <w:ind w:firstLine="770"/>
        <w:jc w:val="both"/>
        <w:textAlignment w:val="center"/>
        <w:rPr>
          <w:rFonts w:ascii="Times New Roman" w:eastAsia="Times New Roman" w:hAnsi="Times New Roman" w:cs="Times New Roman"/>
          <w:color w:val="000000" w:themeColor="text1"/>
          <w:sz w:val="24"/>
          <w:szCs w:val="24"/>
        </w:rPr>
      </w:pPr>
      <w:r w:rsidRPr="00033F87">
        <w:rPr>
          <w:rFonts w:ascii="Times New Roman" w:eastAsia="Times New Roman" w:hAnsi="Times New Roman" w:cs="Times New Roman"/>
          <w:color w:val="000000" w:themeColor="text1"/>
          <w:sz w:val="24"/>
          <w:szCs w:val="24"/>
          <w:lang w:eastAsia="bg-BG"/>
        </w:rPr>
        <w:t>20</w:t>
      </w:r>
      <w:r w:rsidR="006F478E" w:rsidRPr="00033F87">
        <w:rPr>
          <w:rFonts w:ascii="Times New Roman" w:eastAsia="Times New Roman" w:hAnsi="Times New Roman" w:cs="Times New Roman"/>
          <w:color w:val="000000" w:themeColor="text1"/>
          <w:sz w:val="24"/>
          <w:szCs w:val="24"/>
          <w:lang w:eastAsia="bg-BG"/>
        </w:rPr>
        <w:t xml:space="preserve">. </w:t>
      </w:r>
      <w:r w:rsidR="006F478E" w:rsidRPr="00033F87">
        <w:rPr>
          <w:rFonts w:ascii="Times New Roman" w:eastAsia="Times New Roman" w:hAnsi="Times New Roman" w:cs="Times New Roman"/>
          <w:color w:val="000000" w:themeColor="text1"/>
          <w:sz w:val="24"/>
          <w:szCs w:val="24"/>
        </w:rPr>
        <w:t>„Обследване за енергийна ефективност на сгради“ е процес, основан на систематичен метод за определяне и остойностяване на енергийните потоци и разходи в сградите, и определящ обхвата на технико-икономическите параметри на мерките за повишаване на енергийната ефективност.</w:t>
      </w:r>
    </w:p>
    <w:p w:rsidR="006F478E" w:rsidRPr="00033F87" w:rsidRDefault="004D3E8F" w:rsidP="006F478E">
      <w:pPr>
        <w:spacing w:after="120" w:line="240" w:lineRule="auto"/>
        <w:ind w:firstLine="770"/>
        <w:jc w:val="both"/>
        <w:textAlignment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21</w:t>
      </w:r>
      <w:r w:rsidR="006F478E" w:rsidRPr="00033F87">
        <w:rPr>
          <w:rFonts w:ascii="Times New Roman" w:eastAsia="Times New Roman" w:hAnsi="Times New Roman" w:cs="Times New Roman"/>
          <w:color w:val="000000" w:themeColor="text1"/>
          <w:sz w:val="24"/>
          <w:szCs w:val="24"/>
          <w:lang w:eastAsia="bg-BG"/>
        </w:rPr>
        <w:t>. „Производствени сгради“ са сградите за: производство в строителната промишленост, енергетиката, химични и фармацевтични производства, металургични производства, машиностроителни, машиноремонтни и металообработващи производства, дървообработващи производства, текстилни производства, производства за преработка на животински и растителни продукти, производство на хранителни продукти и вкусови вещества, за добив и преработване на руда, въглища, нерудни изкопаеми, нефт и газ (включително временните строежи по чл. 54, ал. 6 ЗУТ за търсене, проучване или добив на подземни богатства); автобази със сервиз за обслужване; сгради за селскостопански дейности - животновъдни сгради, оранжерии и други обекти, свързани с тях.</w:t>
      </w:r>
    </w:p>
    <w:p w:rsidR="006F478E" w:rsidRPr="00033F87" w:rsidRDefault="006F478E" w:rsidP="006F478E">
      <w:pPr>
        <w:spacing w:after="120" w:line="240" w:lineRule="auto"/>
        <w:ind w:firstLine="770"/>
        <w:jc w:val="both"/>
        <w:textAlignment w:val="center"/>
        <w:rPr>
          <w:rFonts w:ascii="Times New Roman" w:eastAsia="Times New Roman" w:hAnsi="Times New Roman" w:cs="Times New Roman"/>
          <w:strike/>
          <w:color w:val="000000" w:themeColor="text1"/>
          <w:sz w:val="24"/>
          <w:szCs w:val="24"/>
          <w:lang w:eastAsia="bg-BG"/>
        </w:rPr>
      </w:pPr>
      <w:r w:rsidRPr="00033F87">
        <w:rPr>
          <w:rFonts w:ascii="Times New Roman" w:eastAsia="Times New Roman" w:hAnsi="Times New Roman" w:cs="Times New Roman"/>
          <w:color w:val="000000" w:themeColor="text1"/>
          <w:sz w:val="24"/>
          <w:szCs w:val="24"/>
          <w:shd w:val="clear" w:color="auto" w:fill="FEFEFE"/>
          <w:lang w:eastAsia="bg-BG"/>
        </w:rPr>
        <w:t>2</w:t>
      </w:r>
      <w:r w:rsidR="004D3E8F" w:rsidRPr="00033F87">
        <w:rPr>
          <w:rFonts w:ascii="Times New Roman" w:eastAsia="Times New Roman" w:hAnsi="Times New Roman" w:cs="Times New Roman"/>
          <w:color w:val="000000" w:themeColor="text1"/>
          <w:sz w:val="24"/>
          <w:szCs w:val="24"/>
          <w:shd w:val="clear" w:color="auto" w:fill="FEFEFE"/>
          <w:lang w:eastAsia="bg-BG"/>
        </w:rPr>
        <w:t>2</w:t>
      </w:r>
      <w:r w:rsidRPr="00033F87">
        <w:rPr>
          <w:rFonts w:ascii="Times New Roman" w:eastAsia="Times New Roman" w:hAnsi="Times New Roman" w:cs="Times New Roman"/>
          <w:color w:val="000000" w:themeColor="text1"/>
          <w:sz w:val="24"/>
          <w:szCs w:val="24"/>
          <w:shd w:val="clear" w:color="auto" w:fill="FEFEFE"/>
          <w:lang w:eastAsia="bg-BG"/>
        </w:rPr>
        <w:t>. „Сграда“ е конструкция със стени и покрив, в която се използва енергия за регулиране на вътрешната температура.</w:t>
      </w:r>
    </w:p>
    <w:p w:rsidR="006F478E" w:rsidRPr="00033F87" w:rsidRDefault="006F478E" w:rsidP="006F478E">
      <w:pPr>
        <w:spacing w:after="120" w:line="240" w:lineRule="auto"/>
        <w:ind w:firstLine="770"/>
        <w:jc w:val="both"/>
        <w:textAlignment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2</w:t>
      </w:r>
      <w:r w:rsidR="004D3E8F" w:rsidRPr="00033F87">
        <w:rPr>
          <w:rFonts w:ascii="Times New Roman" w:eastAsia="Times New Roman" w:hAnsi="Times New Roman" w:cs="Times New Roman"/>
          <w:color w:val="000000" w:themeColor="text1"/>
          <w:sz w:val="24"/>
          <w:szCs w:val="24"/>
          <w:lang w:eastAsia="bg-BG"/>
        </w:rPr>
        <w:t>3</w:t>
      </w:r>
      <w:r w:rsidRPr="00033F87">
        <w:rPr>
          <w:rFonts w:ascii="Times New Roman" w:eastAsia="Times New Roman" w:hAnsi="Times New Roman" w:cs="Times New Roman"/>
          <w:color w:val="000000" w:themeColor="text1"/>
          <w:sz w:val="24"/>
          <w:szCs w:val="24"/>
          <w:lang w:eastAsia="bg-BG"/>
        </w:rPr>
        <w:t>. „Външни ограждащи елементи на сградата“ е система от компоненти (конструкции и елементи - плътни и прозрачни) на дадена сграда, които отделят вътрешната от външната среда на сградата.</w:t>
      </w:r>
    </w:p>
    <w:p w:rsidR="006F478E" w:rsidRPr="00033F87" w:rsidRDefault="006F478E" w:rsidP="006F478E">
      <w:pPr>
        <w:spacing w:after="120" w:line="240" w:lineRule="auto"/>
        <w:ind w:firstLine="770"/>
        <w:jc w:val="both"/>
        <w:textAlignment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2</w:t>
      </w:r>
      <w:r w:rsidR="004D3E8F" w:rsidRPr="00033F87">
        <w:rPr>
          <w:rFonts w:ascii="Times New Roman" w:eastAsia="Times New Roman" w:hAnsi="Times New Roman" w:cs="Times New Roman"/>
          <w:color w:val="000000" w:themeColor="text1"/>
          <w:sz w:val="24"/>
          <w:szCs w:val="24"/>
          <w:lang w:eastAsia="bg-BG"/>
        </w:rPr>
        <w:t>4</w:t>
      </w:r>
      <w:r w:rsidRPr="00033F87">
        <w:rPr>
          <w:rFonts w:ascii="Times New Roman" w:eastAsia="Times New Roman" w:hAnsi="Times New Roman" w:cs="Times New Roman"/>
          <w:color w:val="000000" w:themeColor="text1"/>
          <w:sz w:val="24"/>
          <w:szCs w:val="24"/>
          <w:lang w:eastAsia="bg-BG"/>
        </w:rPr>
        <w:t>. „Сграден компонент“ е техническа сградна инсталация или компонент от външните ограждащи конструкции и елементи на сградата.</w:t>
      </w:r>
    </w:p>
    <w:p w:rsidR="006F478E" w:rsidRPr="00033F87" w:rsidRDefault="006F478E" w:rsidP="006F478E">
      <w:pPr>
        <w:spacing w:after="120" w:line="240" w:lineRule="auto"/>
        <w:ind w:firstLine="770"/>
        <w:jc w:val="both"/>
        <w:textAlignment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2</w:t>
      </w:r>
      <w:r w:rsidR="004D3E8F" w:rsidRPr="00033F87">
        <w:rPr>
          <w:rFonts w:ascii="Times New Roman" w:eastAsia="Times New Roman" w:hAnsi="Times New Roman" w:cs="Times New Roman"/>
          <w:color w:val="000000" w:themeColor="text1"/>
          <w:sz w:val="24"/>
          <w:szCs w:val="24"/>
          <w:lang w:eastAsia="bg-BG"/>
        </w:rPr>
        <w:t>5</w:t>
      </w:r>
      <w:r w:rsidRPr="00033F87">
        <w:rPr>
          <w:rFonts w:ascii="Times New Roman" w:eastAsia="Times New Roman" w:hAnsi="Times New Roman" w:cs="Times New Roman"/>
          <w:color w:val="000000" w:themeColor="text1"/>
          <w:sz w:val="24"/>
          <w:szCs w:val="24"/>
          <w:lang w:eastAsia="bg-BG"/>
        </w:rPr>
        <w:t>. „</w:t>
      </w:r>
      <w:r w:rsidR="004D3E8F" w:rsidRPr="00033F87">
        <w:rPr>
          <w:rFonts w:ascii="Times New Roman" w:eastAsia="Times New Roman" w:hAnsi="Times New Roman" w:cs="Times New Roman"/>
          <w:color w:val="000000" w:themeColor="text1"/>
          <w:sz w:val="24"/>
          <w:szCs w:val="24"/>
          <w:lang w:eastAsia="bg-BG"/>
        </w:rPr>
        <w:t xml:space="preserve">Топлинно </w:t>
      </w:r>
      <w:proofErr w:type="spellStart"/>
      <w:r w:rsidR="004D3E8F" w:rsidRPr="00033F87">
        <w:rPr>
          <w:rFonts w:ascii="Times New Roman" w:eastAsia="Times New Roman" w:hAnsi="Times New Roman" w:cs="Times New Roman"/>
          <w:color w:val="000000" w:themeColor="text1"/>
          <w:sz w:val="24"/>
          <w:szCs w:val="24"/>
          <w:lang w:eastAsia="bg-BG"/>
        </w:rPr>
        <w:t>климатизирано</w:t>
      </w:r>
      <w:proofErr w:type="spellEnd"/>
      <w:r w:rsidR="001413F1" w:rsidRPr="00033F87">
        <w:rPr>
          <w:rFonts w:ascii="Times New Roman" w:eastAsia="Times New Roman" w:hAnsi="Times New Roman" w:cs="Times New Roman"/>
          <w:color w:val="000000" w:themeColor="text1"/>
          <w:sz w:val="24"/>
          <w:szCs w:val="24"/>
          <w:lang w:eastAsia="bg-BG"/>
        </w:rPr>
        <w:t xml:space="preserve"> (</w:t>
      </w:r>
      <w:proofErr w:type="spellStart"/>
      <w:r w:rsidR="001413F1" w:rsidRPr="00033F87">
        <w:rPr>
          <w:rFonts w:ascii="Times New Roman" w:eastAsia="Times New Roman" w:hAnsi="Times New Roman" w:cs="Times New Roman"/>
          <w:color w:val="000000" w:themeColor="text1"/>
          <w:sz w:val="24"/>
          <w:szCs w:val="24"/>
          <w:lang w:eastAsia="bg-BG"/>
        </w:rPr>
        <w:t>кондиционирано</w:t>
      </w:r>
      <w:proofErr w:type="spellEnd"/>
      <w:r w:rsidR="001413F1" w:rsidRPr="00033F87">
        <w:rPr>
          <w:rFonts w:ascii="Times New Roman" w:eastAsia="Times New Roman" w:hAnsi="Times New Roman" w:cs="Times New Roman"/>
          <w:color w:val="000000" w:themeColor="text1"/>
          <w:sz w:val="24"/>
          <w:szCs w:val="24"/>
          <w:lang w:eastAsia="bg-BG"/>
        </w:rPr>
        <w:t>)</w:t>
      </w:r>
      <w:r w:rsidR="004D3E8F" w:rsidRPr="00033F87">
        <w:rPr>
          <w:rFonts w:ascii="Times New Roman" w:eastAsia="Times New Roman" w:hAnsi="Times New Roman" w:cs="Times New Roman"/>
          <w:color w:val="000000" w:themeColor="text1"/>
          <w:sz w:val="24"/>
          <w:szCs w:val="24"/>
          <w:lang w:eastAsia="bg-BG"/>
        </w:rPr>
        <w:t xml:space="preserve"> пространство</w:t>
      </w:r>
      <w:r w:rsidRPr="00033F87">
        <w:rPr>
          <w:rFonts w:ascii="Times New Roman" w:eastAsia="Times New Roman" w:hAnsi="Times New Roman" w:cs="Times New Roman"/>
          <w:color w:val="000000" w:themeColor="text1"/>
          <w:sz w:val="24"/>
          <w:szCs w:val="24"/>
          <w:lang w:eastAsia="bg-BG"/>
        </w:rPr>
        <w:t>“ е отопляем обем или обем за охлаждане.</w:t>
      </w:r>
    </w:p>
    <w:p w:rsidR="006F478E" w:rsidRPr="00033F87" w:rsidRDefault="006F478E" w:rsidP="006F478E">
      <w:pPr>
        <w:spacing w:after="120" w:line="240" w:lineRule="auto"/>
        <w:ind w:firstLine="770"/>
        <w:jc w:val="both"/>
        <w:textAlignment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2</w:t>
      </w:r>
      <w:r w:rsidR="004D3E8F" w:rsidRPr="00033F87">
        <w:rPr>
          <w:rFonts w:ascii="Times New Roman" w:eastAsia="Times New Roman" w:hAnsi="Times New Roman" w:cs="Times New Roman"/>
          <w:color w:val="000000" w:themeColor="text1"/>
          <w:sz w:val="24"/>
          <w:szCs w:val="24"/>
          <w:lang w:eastAsia="bg-BG"/>
        </w:rPr>
        <w:t>6</w:t>
      </w:r>
      <w:r w:rsidRPr="00033F87">
        <w:rPr>
          <w:rFonts w:ascii="Times New Roman" w:eastAsia="Times New Roman" w:hAnsi="Times New Roman" w:cs="Times New Roman"/>
          <w:color w:val="000000" w:themeColor="text1"/>
          <w:sz w:val="24"/>
          <w:szCs w:val="24"/>
          <w:lang w:eastAsia="bg-BG"/>
        </w:rPr>
        <w:t xml:space="preserve"> „Климатизирана площ“ е общата площ на пода на климатизирания обем, която включва площта на </w:t>
      </w:r>
      <w:proofErr w:type="spellStart"/>
      <w:r w:rsidRPr="00033F87">
        <w:rPr>
          <w:rFonts w:ascii="Times New Roman" w:eastAsia="Times New Roman" w:hAnsi="Times New Roman" w:cs="Times New Roman"/>
          <w:color w:val="000000" w:themeColor="text1"/>
          <w:sz w:val="24"/>
          <w:szCs w:val="24"/>
          <w:lang w:eastAsia="bg-BG"/>
        </w:rPr>
        <w:t>климатизирано</w:t>
      </w:r>
      <w:proofErr w:type="spellEnd"/>
      <w:r w:rsidRPr="00033F87">
        <w:rPr>
          <w:rFonts w:ascii="Times New Roman" w:eastAsia="Times New Roman" w:hAnsi="Times New Roman" w:cs="Times New Roman"/>
          <w:color w:val="000000" w:themeColor="text1"/>
          <w:sz w:val="24"/>
          <w:szCs w:val="24"/>
          <w:lang w:eastAsia="bg-BG"/>
        </w:rPr>
        <w:t xml:space="preserve"> пространство чрез отоплителна и/или охладителна система и площта на индиректно климатизирани неотопляеми/неохлаждани пространства (приземни и подземни етажи) с топлинни загуби/притоци. </w:t>
      </w:r>
      <w:proofErr w:type="spellStart"/>
      <w:r w:rsidRPr="00033F87">
        <w:rPr>
          <w:rFonts w:ascii="Times New Roman" w:eastAsia="Times New Roman" w:hAnsi="Times New Roman" w:cs="Times New Roman"/>
          <w:color w:val="000000" w:themeColor="text1"/>
          <w:sz w:val="24"/>
          <w:szCs w:val="24"/>
          <w:lang w:eastAsia="bg-BG"/>
        </w:rPr>
        <w:t>Климатизираната</w:t>
      </w:r>
      <w:proofErr w:type="spellEnd"/>
      <w:r w:rsidRPr="00033F87">
        <w:rPr>
          <w:rFonts w:ascii="Times New Roman" w:eastAsia="Times New Roman" w:hAnsi="Times New Roman" w:cs="Times New Roman"/>
          <w:color w:val="000000" w:themeColor="text1"/>
          <w:sz w:val="24"/>
          <w:szCs w:val="24"/>
          <w:lang w:eastAsia="bg-BG"/>
        </w:rPr>
        <w:t xml:space="preserve"> площ се определя по външните размери на сградата.</w:t>
      </w:r>
    </w:p>
    <w:p w:rsidR="006F478E" w:rsidRPr="00033F87" w:rsidRDefault="006F478E" w:rsidP="006F478E">
      <w:pPr>
        <w:spacing w:after="120" w:line="240" w:lineRule="auto"/>
        <w:ind w:firstLine="720"/>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2</w:t>
      </w:r>
      <w:r w:rsidR="004D3E8F" w:rsidRPr="00033F87">
        <w:rPr>
          <w:rFonts w:ascii="Times New Roman" w:eastAsia="Times New Roman" w:hAnsi="Times New Roman" w:cs="Times New Roman"/>
          <w:color w:val="000000" w:themeColor="text1"/>
          <w:sz w:val="24"/>
          <w:szCs w:val="24"/>
          <w:lang w:eastAsia="bg-BG"/>
        </w:rPr>
        <w:t>7</w:t>
      </w:r>
      <w:r w:rsidRPr="00033F87">
        <w:rPr>
          <w:rFonts w:ascii="Times New Roman" w:eastAsia="Times New Roman" w:hAnsi="Times New Roman" w:cs="Times New Roman"/>
          <w:color w:val="000000" w:themeColor="text1"/>
          <w:sz w:val="24"/>
          <w:szCs w:val="24"/>
          <w:lang w:eastAsia="bg-BG"/>
        </w:rPr>
        <w:t xml:space="preserve">. </w:t>
      </w:r>
      <w:r w:rsidR="002412C6" w:rsidRPr="00033F87">
        <w:rPr>
          <w:rFonts w:ascii="Times New Roman" w:eastAsia="Times New Roman" w:hAnsi="Times New Roman" w:cs="Times New Roman"/>
          <w:color w:val="000000" w:themeColor="text1"/>
          <w:sz w:val="24"/>
          <w:szCs w:val="24"/>
          <w:lang w:eastAsia="bg-BG"/>
        </w:rPr>
        <w:t xml:space="preserve">„Категория на сграда“/Категория на обособена част от сграда“ е класификация на сгради и/или обособени части от сгради, свързани с тяхното основно предназначение и </w:t>
      </w:r>
      <w:r w:rsidR="002412C6" w:rsidRPr="00033F87">
        <w:rPr>
          <w:rFonts w:ascii="Times New Roman" w:eastAsia="Times New Roman" w:hAnsi="Times New Roman" w:cs="Times New Roman"/>
          <w:color w:val="000000" w:themeColor="text1"/>
          <w:sz w:val="24"/>
          <w:szCs w:val="24"/>
          <w:lang w:eastAsia="bg-BG"/>
        </w:rPr>
        <w:lastRenderedPageBreak/>
        <w:t>основна експлоатация, с цел разграничаване на изискванията към енергийните характеристики, както са определени в</w:t>
      </w:r>
      <w:r w:rsidRPr="00033F87">
        <w:rPr>
          <w:rFonts w:ascii="Times New Roman" w:eastAsia="Times New Roman" w:hAnsi="Times New Roman" w:cs="Times New Roman"/>
          <w:color w:val="000000" w:themeColor="text1"/>
          <w:sz w:val="24"/>
          <w:szCs w:val="24"/>
          <w:lang w:eastAsia="bg-BG"/>
        </w:rPr>
        <w:t xml:space="preserve"> приложение I към Директива 2010/31/ЕС.</w:t>
      </w:r>
    </w:p>
    <w:p w:rsidR="006F478E" w:rsidRPr="00033F87" w:rsidRDefault="006F478E" w:rsidP="006F478E">
      <w:pPr>
        <w:spacing w:after="120" w:line="240" w:lineRule="auto"/>
        <w:ind w:firstLine="720"/>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2</w:t>
      </w:r>
      <w:r w:rsidR="004D3E8F" w:rsidRPr="00033F87">
        <w:rPr>
          <w:rFonts w:ascii="Times New Roman" w:eastAsia="Times New Roman" w:hAnsi="Times New Roman" w:cs="Times New Roman"/>
          <w:color w:val="000000" w:themeColor="text1"/>
          <w:sz w:val="24"/>
          <w:szCs w:val="24"/>
          <w:lang w:eastAsia="bg-BG"/>
        </w:rPr>
        <w:t>8</w:t>
      </w:r>
      <w:r w:rsidRPr="00033F87">
        <w:rPr>
          <w:rFonts w:ascii="Times New Roman" w:eastAsia="Times New Roman" w:hAnsi="Times New Roman" w:cs="Times New Roman"/>
          <w:color w:val="000000" w:themeColor="text1"/>
          <w:sz w:val="24"/>
          <w:szCs w:val="24"/>
          <w:lang w:eastAsia="bg-BG"/>
        </w:rPr>
        <w:t>. „Енергийна ефективност в сгради“ е осигуряването и поддържането на нормативните параметри на микроклимата в сградите с минимални финансови разходи за енергия.</w:t>
      </w:r>
    </w:p>
    <w:p w:rsidR="006F478E" w:rsidRPr="00033F87" w:rsidRDefault="006F478E" w:rsidP="006F478E">
      <w:pPr>
        <w:spacing w:after="120" w:line="240" w:lineRule="auto"/>
        <w:ind w:firstLine="720"/>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2</w:t>
      </w:r>
      <w:r w:rsidR="004D3E8F" w:rsidRPr="00033F87">
        <w:rPr>
          <w:rFonts w:ascii="Times New Roman" w:eastAsia="Times New Roman" w:hAnsi="Times New Roman" w:cs="Times New Roman"/>
          <w:color w:val="000000" w:themeColor="text1"/>
          <w:sz w:val="24"/>
          <w:szCs w:val="24"/>
          <w:lang w:eastAsia="bg-BG"/>
        </w:rPr>
        <w:t>9</w:t>
      </w:r>
      <w:r w:rsidRPr="00033F87">
        <w:rPr>
          <w:rFonts w:ascii="Times New Roman" w:eastAsia="Times New Roman" w:hAnsi="Times New Roman" w:cs="Times New Roman"/>
          <w:color w:val="000000" w:themeColor="text1"/>
          <w:sz w:val="24"/>
          <w:szCs w:val="24"/>
          <w:lang w:eastAsia="bg-BG"/>
        </w:rPr>
        <w:t>. „Енергия от възобновяеми източници“ е енергията от възобновяеми неизкопаеми източници: вятърна енергия, слънчева енергия, енергия, съхранявана под формата на топлина в атмосферния въздух - аеротермална енергия, енергия, съхранявана под формата на топлина под повърхността на твърдата почва - геотермална енергия, енергия, съхранявана под формата на топлина в повърхностните води - хидротермална енергия, океанска енергия, водноелектрическа енергия, биомаса, газ от възобновяеми източници, сметищен газ и газ от пречиствателни инсталации за отпадни води.</w:t>
      </w:r>
    </w:p>
    <w:p w:rsidR="006F478E" w:rsidRPr="00033F87" w:rsidRDefault="006F478E" w:rsidP="006F478E">
      <w:pPr>
        <w:spacing w:after="120" w:line="240" w:lineRule="auto"/>
        <w:ind w:firstLine="720"/>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30. „Топлинна зона“ е обособена част от сграда, която включва пространства от сградата с еднакво функционално предназначение, топло- и/или студоснабдяване от една система, еднакъв режим на обитаване, еднаква небесна ориентация на външните ограждащи елементи (за случаите, когато се изисква охлаждане) и специфични изисквания за осигуряване на еднакви параметри на микроклимата в режим на отопление и охлаждане, при които температурната разлика между пространствата в един режим е по-малка от 4К.</w:t>
      </w:r>
    </w:p>
    <w:p w:rsidR="006F478E" w:rsidRPr="00033F87" w:rsidRDefault="006F478E" w:rsidP="006F478E">
      <w:pPr>
        <w:spacing w:after="120" w:line="240" w:lineRule="auto"/>
        <w:ind w:firstLine="720"/>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31. „Сграда с близко до нулата потребление на енергия“ е сграда, която отговаря едновременно на следните условия:</w:t>
      </w:r>
    </w:p>
    <w:p w:rsidR="006F478E" w:rsidRPr="00033F87" w:rsidRDefault="006F478E" w:rsidP="006F478E">
      <w:pPr>
        <w:spacing w:after="120" w:line="240" w:lineRule="auto"/>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ab/>
        <w:t>а) енергопотреблението на сградата, определено като първична енергия, отговаря на клас А от скалата на класовете на енергопотребление за съответния тип сгради;</w:t>
      </w:r>
    </w:p>
    <w:p w:rsidR="006F478E" w:rsidRPr="00033F87" w:rsidRDefault="006F478E" w:rsidP="006F478E">
      <w:pPr>
        <w:spacing w:after="120" w:line="240" w:lineRule="auto"/>
        <w:ind w:firstLine="720"/>
        <w:jc w:val="both"/>
        <w:textAlignment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б) не по-малко от 55 % от потребната (доставената) енергия за отопление, охлаждане, вентилация, гореща вода за битови нужди и осветление е енергия от възобновяеми източници, разположени на място на ниво сграда или в близост до сградата.</w:t>
      </w:r>
    </w:p>
    <w:p w:rsidR="00A65CF3" w:rsidRPr="00033F87" w:rsidRDefault="00A65CF3" w:rsidP="006F478E">
      <w:pPr>
        <w:spacing w:after="120" w:line="240" w:lineRule="auto"/>
        <w:ind w:firstLine="770"/>
        <w:jc w:val="both"/>
        <w:textAlignment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3</w:t>
      </w:r>
      <w:r w:rsidR="0015270D" w:rsidRPr="00033F87">
        <w:rPr>
          <w:rFonts w:ascii="Times New Roman" w:eastAsia="Times New Roman" w:hAnsi="Times New Roman" w:cs="Times New Roman"/>
          <w:color w:val="000000" w:themeColor="text1"/>
          <w:sz w:val="24"/>
          <w:szCs w:val="24"/>
          <w:lang w:eastAsia="bg-BG"/>
        </w:rPr>
        <w:t>2</w:t>
      </w:r>
      <w:r w:rsidRPr="00033F87">
        <w:rPr>
          <w:rFonts w:ascii="Times New Roman" w:eastAsia="Times New Roman" w:hAnsi="Times New Roman" w:cs="Times New Roman"/>
          <w:color w:val="000000" w:themeColor="text1"/>
          <w:sz w:val="24"/>
          <w:szCs w:val="24"/>
          <w:lang w:eastAsia="bg-BG"/>
        </w:rPr>
        <w:t>. „Публични органи“ означава „договарящи органи“ съгласно определението в Директива 2004/18/ЕО на Европейския парламент и на Съвета от 31 март 2004 г. относно координирането на процедурите по възлагане на договори за обществени поръчки, договори за обществени доставки и договори за обществени услуги</w:t>
      </w:r>
    </w:p>
    <w:p w:rsidR="002F25BB" w:rsidRPr="00033F87" w:rsidRDefault="002F25BB" w:rsidP="002F25BB">
      <w:pPr>
        <w:spacing w:after="120" w:line="240" w:lineRule="auto"/>
        <w:ind w:firstLine="770"/>
        <w:jc w:val="both"/>
        <w:textAlignment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3</w:t>
      </w:r>
      <w:r w:rsidR="0015270D" w:rsidRPr="00033F87">
        <w:rPr>
          <w:rFonts w:ascii="Times New Roman" w:eastAsia="Times New Roman" w:hAnsi="Times New Roman" w:cs="Times New Roman"/>
          <w:color w:val="000000" w:themeColor="text1"/>
          <w:sz w:val="24"/>
          <w:szCs w:val="24"/>
          <w:lang w:eastAsia="bg-BG"/>
        </w:rPr>
        <w:t>3</w:t>
      </w:r>
      <w:r w:rsidRPr="00033F87">
        <w:rPr>
          <w:rFonts w:ascii="Times New Roman" w:eastAsia="Times New Roman" w:hAnsi="Times New Roman" w:cs="Times New Roman"/>
          <w:color w:val="000000" w:themeColor="text1"/>
          <w:sz w:val="24"/>
          <w:szCs w:val="24"/>
          <w:lang w:eastAsia="bg-BG"/>
        </w:rPr>
        <w:t>. „Вътрешна температура“ е среднопретеглена стойност на температурата на въздуха и средната температура на излъчване в центъра на топлинната зона.</w:t>
      </w:r>
    </w:p>
    <w:p w:rsidR="002F25BB" w:rsidRPr="00033F87" w:rsidRDefault="002F25BB" w:rsidP="002F25BB">
      <w:pPr>
        <w:spacing w:after="120" w:line="240" w:lineRule="auto"/>
        <w:ind w:firstLine="770"/>
        <w:jc w:val="both"/>
        <w:textAlignment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 xml:space="preserve"> 3</w:t>
      </w:r>
      <w:r w:rsidR="0015270D" w:rsidRPr="00033F87">
        <w:rPr>
          <w:rFonts w:ascii="Times New Roman" w:eastAsia="Times New Roman" w:hAnsi="Times New Roman" w:cs="Times New Roman"/>
          <w:color w:val="000000" w:themeColor="text1"/>
          <w:sz w:val="24"/>
          <w:szCs w:val="24"/>
          <w:lang w:eastAsia="bg-BG"/>
        </w:rPr>
        <w:t>4</w:t>
      </w:r>
      <w:r w:rsidRPr="00033F87">
        <w:rPr>
          <w:rFonts w:ascii="Times New Roman" w:eastAsia="Times New Roman" w:hAnsi="Times New Roman" w:cs="Times New Roman"/>
          <w:color w:val="000000" w:themeColor="text1"/>
          <w:sz w:val="24"/>
          <w:szCs w:val="24"/>
          <w:lang w:eastAsia="bg-BG"/>
        </w:rPr>
        <w:t>. „EPB стандарти“ са серии от стандарти, насочени към международното хармонизиране на методологията за оценяване на енергийните характеристики на сградите.</w:t>
      </w:r>
    </w:p>
    <w:p w:rsidR="002F25BB" w:rsidRPr="00033F87" w:rsidRDefault="002F25BB" w:rsidP="002F25BB">
      <w:pPr>
        <w:spacing w:after="120" w:line="240" w:lineRule="auto"/>
        <w:ind w:firstLine="770"/>
        <w:jc w:val="both"/>
        <w:textAlignment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3</w:t>
      </w:r>
      <w:r w:rsidR="0015270D" w:rsidRPr="00033F87">
        <w:rPr>
          <w:rFonts w:ascii="Times New Roman" w:eastAsia="Times New Roman" w:hAnsi="Times New Roman" w:cs="Times New Roman"/>
          <w:color w:val="000000" w:themeColor="text1"/>
          <w:sz w:val="24"/>
          <w:szCs w:val="24"/>
          <w:lang w:eastAsia="bg-BG"/>
        </w:rPr>
        <w:t>5</w:t>
      </w:r>
      <w:r w:rsidRPr="00033F87">
        <w:rPr>
          <w:rFonts w:ascii="Times New Roman" w:eastAsia="Times New Roman" w:hAnsi="Times New Roman" w:cs="Times New Roman"/>
          <w:color w:val="000000" w:themeColor="text1"/>
          <w:sz w:val="24"/>
          <w:szCs w:val="24"/>
          <w:lang w:eastAsia="bg-BG"/>
        </w:rPr>
        <w:t>. „Показател на енергийните характеристики“ (EPB показател) е изчислена или измерена числова величина, която характеризира енергийно свойство на оценявания обект.</w:t>
      </w:r>
    </w:p>
    <w:p w:rsidR="002F25BB" w:rsidRPr="00033F87" w:rsidRDefault="0015270D" w:rsidP="002F25BB">
      <w:pPr>
        <w:spacing w:after="120" w:line="240" w:lineRule="auto"/>
        <w:ind w:firstLine="770"/>
        <w:jc w:val="both"/>
        <w:textAlignment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36</w:t>
      </w:r>
      <w:r w:rsidR="002F25BB" w:rsidRPr="00033F87">
        <w:rPr>
          <w:rFonts w:ascii="Times New Roman" w:eastAsia="Times New Roman" w:hAnsi="Times New Roman" w:cs="Times New Roman"/>
          <w:color w:val="000000" w:themeColor="text1"/>
          <w:sz w:val="24"/>
          <w:szCs w:val="24"/>
          <w:lang w:eastAsia="bg-BG"/>
        </w:rPr>
        <w:t>. „Изискване към енергийните характеристики“ е минимално ниво на частични и/или общи енергийни характеристики, което трябва да бъде постигнато за получаването на съответствие с нормативни изисквания, конкретни права или друго преимущество.</w:t>
      </w:r>
    </w:p>
    <w:p w:rsidR="002F25BB" w:rsidRPr="00033F87" w:rsidRDefault="002F25BB" w:rsidP="002F25BB">
      <w:pPr>
        <w:spacing w:after="120" w:line="240" w:lineRule="auto"/>
        <w:ind w:firstLine="770"/>
        <w:jc w:val="both"/>
        <w:textAlignment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3</w:t>
      </w:r>
      <w:r w:rsidR="0015270D" w:rsidRPr="00033F87">
        <w:rPr>
          <w:rFonts w:ascii="Times New Roman" w:eastAsia="Times New Roman" w:hAnsi="Times New Roman" w:cs="Times New Roman"/>
          <w:color w:val="000000" w:themeColor="text1"/>
          <w:sz w:val="24"/>
          <w:szCs w:val="24"/>
          <w:lang w:eastAsia="bg-BG"/>
        </w:rPr>
        <w:t>7</w:t>
      </w:r>
      <w:r w:rsidRPr="00033F87">
        <w:rPr>
          <w:rFonts w:ascii="Times New Roman" w:eastAsia="Times New Roman" w:hAnsi="Times New Roman" w:cs="Times New Roman"/>
          <w:color w:val="000000" w:themeColor="text1"/>
          <w:sz w:val="24"/>
          <w:szCs w:val="24"/>
          <w:lang w:eastAsia="bg-BG"/>
        </w:rPr>
        <w:t xml:space="preserve">. „Обект на оценка на енергийните характеристики (оценяван обект)“ е сграда, част от сграда или група от сгради, които </w:t>
      </w:r>
      <w:r w:rsidR="001C79EA" w:rsidRPr="00033F87">
        <w:rPr>
          <w:rFonts w:ascii="Times New Roman" w:eastAsia="Times New Roman" w:hAnsi="Times New Roman" w:cs="Times New Roman"/>
          <w:color w:val="000000" w:themeColor="text1"/>
          <w:sz w:val="24"/>
          <w:szCs w:val="24"/>
          <w:lang w:eastAsia="bg-BG"/>
        </w:rPr>
        <w:t>са</w:t>
      </w:r>
      <w:r w:rsidRPr="00033F87">
        <w:rPr>
          <w:rFonts w:ascii="Times New Roman" w:eastAsia="Times New Roman" w:hAnsi="Times New Roman" w:cs="Times New Roman"/>
          <w:color w:val="000000" w:themeColor="text1"/>
          <w:sz w:val="24"/>
          <w:szCs w:val="24"/>
          <w:lang w:eastAsia="bg-BG"/>
        </w:rPr>
        <w:t xml:space="preserve"> обект на оценка на енергийните характеристики.</w:t>
      </w:r>
    </w:p>
    <w:p w:rsidR="002F25BB" w:rsidRPr="00033F87" w:rsidRDefault="002F25BB" w:rsidP="002F25BB">
      <w:pPr>
        <w:spacing w:after="120" w:line="240" w:lineRule="auto"/>
        <w:ind w:firstLine="770"/>
        <w:jc w:val="both"/>
        <w:textAlignment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lastRenderedPageBreak/>
        <w:t>3</w:t>
      </w:r>
      <w:r w:rsidR="0015270D" w:rsidRPr="00033F87">
        <w:rPr>
          <w:rFonts w:ascii="Times New Roman" w:eastAsia="Times New Roman" w:hAnsi="Times New Roman" w:cs="Times New Roman"/>
          <w:color w:val="000000" w:themeColor="text1"/>
          <w:sz w:val="24"/>
          <w:szCs w:val="24"/>
          <w:lang w:eastAsia="bg-BG"/>
        </w:rPr>
        <w:t>8</w:t>
      </w:r>
      <w:r w:rsidRPr="00033F87">
        <w:rPr>
          <w:rFonts w:ascii="Times New Roman" w:eastAsia="Times New Roman" w:hAnsi="Times New Roman" w:cs="Times New Roman"/>
          <w:color w:val="000000" w:themeColor="text1"/>
          <w:sz w:val="24"/>
          <w:szCs w:val="24"/>
          <w:lang w:eastAsia="bg-BG"/>
        </w:rPr>
        <w:t>.„Частични енергийни характеристики“ са енергийни характеристики на един или комбинация от елементи или компоненти на сграда или други енергийни признаци на оценявания обект</w:t>
      </w:r>
    </w:p>
    <w:p w:rsidR="002F25BB" w:rsidRPr="00033F87" w:rsidRDefault="002F25BB" w:rsidP="002F25BB">
      <w:pPr>
        <w:spacing w:after="120" w:line="240" w:lineRule="auto"/>
        <w:ind w:firstLine="770"/>
        <w:jc w:val="both"/>
        <w:textAlignment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3</w:t>
      </w:r>
      <w:r w:rsidR="0015270D" w:rsidRPr="00033F87">
        <w:rPr>
          <w:rFonts w:ascii="Times New Roman" w:eastAsia="Times New Roman" w:hAnsi="Times New Roman" w:cs="Times New Roman"/>
          <w:color w:val="000000" w:themeColor="text1"/>
          <w:sz w:val="24"/>
          <w:szCs w:val="24"/>
          <w:lang w:eastAsia="bg-BG"/>
        </w:rPr>
        <w:t>9</w:t>
      </w:r>
      <w:r w:rsidRPr="00033F87">
        <w:rPr>
          <w:rFonts w:ascii="Times New Roman" w:eastAsia="Times New Roman" w:hAnsi="Times New Roman" w:cs="Times New Roman"/>
          <w:color w:val="000000" w:themeColor="text1"/>
          <w:sz w:val="24"/>
          <w:szCs w:val="24"/>
          <w:lang w:eastAsia="bg-BG"/>
        </w:rPr>
        <w:t xml:space="preserve">. „Общи енергийни характеристики“ е изчислено или измерено общо количество енергия, необходима за посрещане на енергийна потребност, свързана с типичното използване/предназначение на оценявания обект. </w:t>
      </w:r>
    </w:p>
    <w:p w:rsidR="002F25BB" w:rsidRPr="00033F87" w:rsidRDefault="0015270D" w:rsidP="002F25BB">
      <w:pPr>
        <w:spacing w:after="120" w:line="240" w:lineRule="auto"/>
        <w:ind w:firstLine="770"/>
        <w:jc w:val="both"/>
        <w:textAlignment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40</w:t>
      </w:r>
      <w:r w:rsidR="002F25BB" w:rsidRPr="00033F87">
        <w:rPr>
          <w:rFonts w:ascii="Times New Roman" w:eastAsia="Times New Roman" w:hAnsi="Times New Roman" w:cs="Times New Roman"/>
          <w:color w:val="000000" w:themeColor="text1"/>
          <w:sz w:val="24"/>
          <w:szCs w:val="24"/>
          <w:lang w:eastAsia="bg-BG"/>
        </w:rPr>
        <w:t xml:space="preserve">. Техническа и икономическа осъществимост е налице тогава, когато нормативните изисквания към енергийните характеристики на сграда или на обособена част от сграда могат да се приложат с обоснована ефективност на разходите за всяко ниво от скалата на класовете на енергопотребление, за което са дефинирани. </w:t>
      </w:r>
    </w:p>
    <w:p w:rsidR="002F25BB" w:rsidRPr="00033F87" w:rsidRDefault="002F25BB" w:rsidP="002F25BB">
      <w:pPr>
        <w:spacing w:after="120" w:line="240" w:lineRule="auto"/>
        <w:ind w:firstLine="770"/>
        <w:jc w:val="both"/>
        <w:textAlignment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4</w:t>
      </w:r>
      <w:r w:rsidR="0015270D" w:rsidRPr="00033F87">
        <w:rPr>
          <w:rFonts w:ascii="Times New Roman" w:eastAsia="Times New Roman" w:hAnsi="Times New Roman" w:cs="Times New Roman"/>
          <w:color w:val="000000" w:themeColor="text1"/>
          <w:sz w:val="24"/>
          <w:szCs w:val="24"/>
          <w:lang w:eastAsia="bg-BG"/>
        </w:rPr>
        <w:t>1</w:t>
      </w:r>
      <w:r w:rsidRPr="00033F87">
        <w:rPr>
          <w:rFonts w:ascii="Times New Roman" w:eastAsia="Times New Roman" w:hAnsi="Times New Roman" w:cs="Times New Roman"/>
          <w:color w:val="000000" w:themeColor="text1"/>
          <w:sz w:val="24"/>
          <w:szCs w:val="24"/>
          <w:lang w:eastAsia="bg-BG"/>
        </w:rPr>
        <w:t xml:space="preserve">. </w:t>
      </w:r>
      <w:r w:rsidR="00E444AB" w:rsidRPr="00033F87">
        <w:rPr>
          <w:rFonts w:ascii="Times New Roman" w:eastAsia="Times New Roman" w:hAnsi="Times New Roman" w:cs="Times New Roman"/>
          <w:color w:val="000000" w:themeColor="text1"/>
          <w:sz w:val="24"/>
          <w:szCs w:val="24"/>
          <w:lang w:eastAsia="bg-BG"/>
        </w:rPr>
        <w:t>„Техническа</w:t>
      </w:r>
      <w:r w:rsidRPr="00033F87">
        <w:rPr>
          <w:rFonts w:ascii="Times New Roman" w:eastAsia="Times New Roman" w:hAnsi="Times New Roman" w:cs="Times New Roman"/>
          <w:color w:val="000000" w:themeColor="text1"/>
          <w:sz w:val="24"/>
          <w:szCs w:val="24"/>
          <w:lang w:eastAsia="bg-BG"/>
        </w:rPr>
        <w:t xml:space="preserve"> неосъществимост“ за изпълнение на мярка за енергоспестяване или мярка за оползотворяване на възобновяема енергия е налице тогава, когато прилагането на нормативните изисквания е възпрепятствано от специфика на сградата, която прави невъзможно физическото изпълнение на мярката  и/или изпълнението на мярката е възпрепятствано от технически или функционални пречки като: невъзможност да се осигури достъп до елементи на конструкцията или на конкретна сградна инсталация; недостатъчна площ или пространство; необходимост от допълнителни разходи за осигуряване на безопасност и функционалност, или други разходи, които надвишават разходите за изпълнение на мярката.</w:t>
      </w:r>
    </w:p>
    <w:p w:rsidR="002F25BB" w:rsidRPr="00033F87" w:rsidRDefault="002F25BB" w:rsidP="002F25BB">
      <w:pPr>
        <w:spacing w:after="120" w:line="240" w:lineRule="auto"/>
        <w:ind w:firstLine="770"/>
        <w:jc w:val="both"/>
        <w:textAlignment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4</w:t>
      </w:r>
      <w:r w:rsidR="0015270D" w:rsidRPr="00033F87">
        <w:rPr>
          <w:rFonts w:ascii="Times New Roman" w:eastAsia="Times New Roman" w:hAnsi="Times New Roman" w:cs="Times New Roman"/>
          <w:color w:val="000000" w:themeColor="text1"/>
          <w:sz w:val="24"/>
          <w:szCs w:val="24"/>
          <w:lang w:eastAsia="bg-BG"/>
        </w:rPr>
        <w:t>2</w:t>
      </w:r>
      <w:r w:rsidRPr="00033F87">
        <w:rPr>
          <w:rFonts w:ascii="Times New Roman" w:eastAsia="Times New Roman" w:hAnsi="Times New Roman" w:cs="Times New Roman"/>
          <w:color w:val="000000" w:themeColor="text1"/>
          <w:sz w:val="24"/>
          <w:szCs w:val="24"/>
          <w:lang w:eastAsia="bg-BG"/>
        </w:rPr>
        <w:t>. „Техническа сградна система“ е техническо оборудване за отопление, охлаждане, вентилация, овлажняване, изсушаване, битова гореща вода, осветление, сградна автоматизация и управление и генериране на енергия.</w:t>
      </w:r>
    </w:p>
    <w:p w:rsidR="002F25BB" w:rsidRPr="00033F87" w:rsidRDefault="002F25BB" w:rsidP="002F25BB">
      <w:pPr>
        <w:spacing w:after="120" w:line="240" w:lineRule="auto"/>
        <w:ind w:firstLine="770"/>
        <w:jc w:val="both"/>
        <w:textAlignment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 xml:space="preserve"> 4</w:t>
      </w:r>
      <w:r w:rsidR="0015270D" w:rsidRPr="00033F87">
        <w:rPr>
          <w:rFonts w:ascii="Times New Roman" w:eastAsia="Times New Roman" w:hAnsi="Times New Roman" w:cs="Times New Roman"/>
          <w:color w:val="000000" w:themeColor="text1"/>
          <w:sz w:val="24"/>
          <w:szCs w:val="24"/>
          <w:lang w:eastAsia="bg-BG"/>
        </w:rPr>
        <w:t>3</w:t>
      </w:r>
      <w:r w:rsidRPr="00033F87">
        <w:rPr>
          <w:rFonts w:ascii="Times New Roman" w:eastAsia="Times New Roman" w:hAnsi="Times New Roman" w:cs="Times New Roman"/>
          <w:color w:val="000000" w:themeColor="text1"/>
          <w:sz w:val="24"/>
          <w:szCs w:val="24"/>
          <w:lang w:eastAsia="bg-BG"/>
        </w:rPr>
        <w:t>. „Техническа сградна подсистема“ е част от сградна техническа система, която изпълнява конкретна функция като генериране на топлина/студ, разпределение на топлина/студ, топло или студоотдаване.</w:t>
      </w:r>
    </w:p>
    <w:p w:rsidR="002F25BB" w:rsidRPr="00033F87" w:rsidRDefault="0015270D" w:rsidP="002F25BB">
      <w:pPr>
        <w:spacing w:after="120" w:line="240" w:lineRule="auto"/>
        <w:ind w:firstLine="770"/>
        <w:jc w:val="both"/>
        <w:textAlignment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44</w:t>
      </w:r>
      <w:r w:rsidR="002F25BB" w:rsidRPr="00033F87">
        <w:rPr>
          <w:rFonts w:ascii="Times New Roman" w:eastAsia="Times New Roman" w:hAnsi="Times New Roman" w:cs="Times New Roman"/>
          <w:color w:val="000000" w:themeColor="text1"/>
          <w:sz w:val="24"/>
          <w:szCs w:val="24"/>
          <w:lang w:eastAsia="bg-BG"/>
        </w:rPr>
        <w:t>. „Сградна автоматизация и контрол“ продукти, софтуер и инженерни системи за автоматичен контрол, мониторинг и оптимизиране, човешка намеса и управление за постигане на енергийна ефективност, икономичност и безопасна експлоатация на оборудването на системите на сградата.</w:t>
      </w:r>
    </w:p>
    <w:p w:rsidR="002F25BB" w:rsidRPr="00033F87" w:rsidRDefault="002F25BB" w:rsidP="002F25BB">
      <w:pPr>
        <w:spacing w:after="120" w:line="240" w:lineRule="auto"/>
        <w:ind w:firstLine="770"/>
        <w:jc w:val="both"/>
        <w:textAlignment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4</w:t>
      </w:r>
      <w:r w:rsidR="0015270D" w:rsidRPr="00033F87">
        <w:rPr>
          <w:rFonts w:ascii="Times New Roman" w:eastAsia="Times New Roman" w:hAnsi="Times New Roman" w:cs="Times New Roman"/>
          <w:color w:val="000000" w:themeColor="text1"/>
          <w:sz w:val="24"/>
          <w:szCs w:val="24"/>
          <w:lang w:eastAsia="bg-BG"/>
        </w:rPr>
        <w:t>5</w:t>
      </w:r>
      <w:r w:rsidRPr="00033F87">
        <w:rPr>
          <w:rFonts w:ascii="Times New Roman" w:eastAsia="Times New Roman" w:hAnsi="Times New Roman" w:cs="Times New Roman"/>
          <w:color w:val="000000" w:themeColor="text1"/>
          <w:sz w:val="24"/>
          <w:szCs w:val="24"/>
          <w:lang w:eastAsia="bg-BG"/>
        </w:rPr>
        <w:t xml:space="preserve">. „На място“ </w:t>
      </w:r>
      <w:r w:rsidR="003D4FF8" w:rsidRPr="00033F87">
        <w:rPr>
          <w:rFonts w:ascii="Times New Roman" w:eastAsia="Times New Roman" w:hAnsi="Times New Roman" w:cs="Times New Roman"/>
          <w:color w:val="000000" w:themeColor="text1"/>
          <w:sz w:val="24"/>
          <w:szCs w:val="24"/>
          <w:lang w:eastAsia="bg-BG"/>
        </w:rPr>
        <w:t xml:space="preserve">е </w:t>
      </w:r>
      <w:r w:rsidRPr="00033F87">
        <w:rPr>
          <w:rFonts w:ascii="Times New Roman" w:eastAsia="Times New Roman" w:hAnsi="Times New Roman" w:cs="Times New Roman"/>
          <w:color w:val="000000" w:themeColor="text1"/>
          <w:sz w:val="24"/>
          <w:szCs w:val="24"/>
          <w:lang w:eastAsia="bg-BG"/>
        </w:rPr>
        <w:t>парцелът земя, на който се намира(т) сградата(</w:t>
      </w:r>
      <w:proofErr w:type="spellStart"/>
      <w:r w:rsidRPr="00033F87">
        <w:rPr>
          <w:rFonts w:ascii="Times New Roman" w:eastAsia="Times New Roman" w:hAnsi="Times New Roman" w:cs="Times New Roman"/>
          <w:color w:val="000000" w:themeColor="text1"/>
          <w:sz w:val="24"/>
          <w:szCs w:val="24"/>
          <w:lang w:eastAsia="bg-BG"/>
        </w:rPr>
        <w:t>ите</w:t>
      </w:r>
      <w:proofErr w:type="spellEnd"/>
      <w:r w:rsidRPr="00033F87">
        <w:rPr>
          <w:rFonts w:ascii="Times New Roman" w:eastAsia="Times New Roman" w:hAnsi="Times New Roman" w:cs="Times New Roman"/>
          <w:color w:val="000000" w:themeColor="text1"/>
          <w:sz w:val="24"/>
          <w:szCs w:val="24"/>
          <w:lang w:eastAsia="bg-BG"/>
        </w:rPr>
        <w:t>), както и самата сграда.</w:t>
      </w:r>
      <w:r w:rsidR="003D4FF8" w:rsidRPr="00033F87">
        <w:rPr>
          <w:rFonts w:ascii="Times New Roman" w:eastAsia="Times New Roman" w:hAnsi="Times New Roman" w:cs="Times New Roman"/>
          <w:color w:val="000000" w:themeColor="text1"/>
          <w:sz w:val="24"/>
          <w:szCs w:val="24"/>
          <w:lang w:eastAsia="bg-BG"/>
        </w:rPr>
        <w:t xml:space="preserve"> Всички технически системи на сградата, които генерират енергия от възобновяеми източници</w:t>
      </w:r>
      <w:r w:rsidR="00C46C1D" w:rsidRPr="00033F87">
        <w:rPr>
          <w:rFonts w:ascii="Times New Roman" w:eastAsia="Times New Roman" w:hAnsi="Times New Roman" w:cs="Times New Roman"/>
          <w:color w:val="000000" w:themeColor="text1"/>
          <w:sz w:val="24"/>
          <w:szCs w:val="24"/>
          <w:lang w:eastAsia="bg-BG"/>
        </w:rPr>
        <w:t xml:space="preserve"> и</w:t>
      </w:r>
      <w:r w:rsidR="003D4FF8" w:rsidRPr="00033F87">
        <w:rPr>
          <w:rFonts w:ascii="Times New Roman" w:eastAsia="Times New Roman" w:hAnsi="Times New Roman" w:cs="Times New Roman"/>
          <w:color w:val="000000" w:themeColor="text1"/>
          <w:sz w:val="24"/>
          <w:szCs w:val="24"/>
          <w:lang w:eastAsia="bg-BG"/>
        </w:rPr>
        <w:t xml:space="preserve"> се намират </w:t>
      </w:r>
      <w:r w:rsidR="00C46C1D" w:rsidRPr="00033F87">
        <w:rPr>
          <w:rFonts w:ascii="Times New Roman" w:eastAsia="Times New Roman" w:hAnsi="Times New Roman" w:cs="Times New Roman"/>
          <w:color w:val="000000" w:themeColor="text1"/>
          <w:sz w:val="24"/>
          <w:szCs w:val="24"/>
          <w:lang w:eastAsia="bg-BG"/>
        </w:rPr>
        <w:t xml:space="preserve">в границите на урегулирани поземлени имоти при спазване на нормативите </w:t>
      </w:r>
      <w:r w:rsidR="000A7E2D" w:rsidRPr="00033F87">
        <w:rPr>
          <w:rFonts w:ascii="Times New Roman" w:eastAsia="Times New Roman" w:hAnsi="Times New Roman" w:cs="Times New Roman"/>
          <w:color w:val="000000" w:themeColor="text1"/>
          <w:sz w:val="24"/>
          <w:szCs w:val="24"/>
          <w:lang w:eastAsia="bg-BG"/>
        </w:rPr>
        <w:t xml:space="preserve">изисквания </w:t>
      </w:r>
      <w:r w:rsidR="00C46C1D" w:rsidRPr="00033F87">
        <w:rPr>
          <w:rFonts w:ascii="Times New Roman" w:eastAsia="Times New Roman" w:hAnsi="Times New Roman" w:cs="Times New Roman"/>
          <w:color w:val="000000" w:themeColor="text1"/>
          <w:sz w:val="24"/>
          <w:szCs w:val="24"/>
          <w:lang w:eastAsia="bg-BG"/>
        </w:rPr>
        <w:t>за разстояния, регламентирани в ЗУТ</w:t>
      </w:r>
      <w:r w:rsidR="000A7E2D" w:rsidRPr="00033F87">
        <w:rPr>
          <w:rFonts w:ascii="Times New Roman" w:eastAsia="Times New Roman" w:hAnsi="Times New Roman" w:cs="Times New Roman"/>
          <w:color w:val="000000" w:themeColor="text1"/>
          <w:sz w:val="24"/>
          <w:szCs w:val="24"/>
          <w:lang w:eastAsia="bg-BG"/>
        </w:rPr>
        <w:t>,</w:t>
      </w:r>
      <w:r w:rsidR="00C46C1D" w:rsidRPr="00033F87">
        <w:rPr>
          <w:rFonts w:ascii="Times New Roman" w:eastAsia="Times New Roman" w:hAnsi="Times New Roman" w:cs="Times New Roman"/>
          <w:color w:val="000000" w:themeColor="text1"/>
          <w:sz w:val="24"/>
          <w:szCs w:val="24"/>
          <w:lang w:eastAsia="bg-BG"/>
        </w:rPr>
        <w:t xml:space="preserve"> се приемат за</w:t>
      </w:r>
      <w:r w:rsidR="003D4FF8" w:rsidRPr="00033F87">
        <w:rPr>
          <w:rFonts w:ascii="Times New Roman" w:eastAsia="Times New Roman" w:hAnsi="Times New Roman" w:cs="Times New Roman"/>
          <w:color w:val="000000" w:themeColor="text1"/>
          <w:sz w:val="24"/>
          <w:szCs w:val="24"/>
          <w:lang w:eastAsia="bg-BG"/>
        </w:rPr>
        <w:t xml:space="preserve"> </w:t>
      </w:r>
      <w:r w:rsidR="00C46C1D" w:rsidRPr="00033F87">
        <w:rPr>
          <w:rFonts w:ascii="Times New Roman" w:eastAsia="Times New Roman" w:hAnsi="Times New Roman" w:cs="Times New Roman"/>
          <w:color w:val="000000" w:themeColor="text1"/>
          <w:sz w:val="24"/>
          <w:szCs w:val="24"/>
          <w:lang w:eastAsia="bg-BG"/>
        </w:rPr>
        <w:t>разположени “на място”.</w:t>
      </w:r>
    </w:p>
    <w:p w:rsidR="00C11F5E" w:rsidRPr="00033F87" w:rsidRDefault="002F25BB" w:rsidP="00C46C1D">
      <w:pPr>
        <w:spacing w:after="120" w:line="240" w:lineRule="auto"/>
        <w:ind w:firstLine="770"/>
        <w:jc w:val="both"/>
        <w:textAlignment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4</w:t>
      </w:r>
      <w:r w:rsidR="0015270D" w:rsidRPr="00033F87">
        <w:rPr>
          <w:rFonts w:ascii="Times New Roman" w:eastAsia="Times New Roman" w:hAnsi="Times New Roman" w:cs="Times New Roman"/>
          <w:color w:val="000000" w:themeColor="text1"/>
          <w:sz w:val="24"/>
          <w:szCs w:val="24"/>
          <w:lang w:eastAsia="bg-BG"/>
        </w:rPr>
        <w:t>6</w:t>
      </w:r>
      <w:r w:rsidRPr="00033F87">
        <w:rPr>
          <w:rFonts w:ascii="Times New Roman" w:eastAsia="Times New Roman" w:hAnsi="Times New Roman" w:cs="Times New Roman"/>
          <w:color w:val="000000" w:themeColor="text1"/>
          <w:sz w:val="24"/>
          <w:szCs w:val="24"/>
          <w:lang w:eastAsia="bg-BG"/>
        </w:rPr>
        <w:t xml:space="preserve">. „В близост“ </w:t>
      </w:r>
      <w:r w:rsidR="001812F0" w:rsidRPr="00033F87">
        <w:rPr>
          <w:rFonts w:ascii="Times New Roman" w:eastAsia="Times New Roman" w:hAnsi="Times New Roman" w:cs="Times New Roman"/>
          <w:color w:val="000000" w:themeColor="text1"/>
          <w:sz w:val="24"/>
          <w:szCs w:val="24"/>
          <w:lang w:eastAsia="bg-BG"/>
        </w:rPr>
        <w:t xml:space="preserve">означава </w:t>
      </w:r>
      <w:r w:rsidR="007B0E56" w:rsidRPr="00033F87">
        <w:rPr>
          <w:rFonts w:ascii="Times New Roman" w:eastAsia="Times New Roman" w:hAnsi="Times New Roman" w:cs="Times New Roman"/>
          <w:color w:val="000000" w:themeColor="text1"/>
          <w:sz w:val="24"/>
          <w:szCs w:val="24"/>
          <w:lang w:eastAsia="bg-BG"/>
        </w:rPr>
        <w:t xml:space="preserve">периметър, в който </w:t>
      </w:r>
      <w:r w:rsidRPr="00033F87">
        <w:rPr>
          <w:rFonts w:ascii="Times New Roman" w:eastAsia="Times New Roman" w:hAnsi="Times New Roman" w:cs="Times New Roman"/>
          <w:color w:val="000000" w:themeColor="text1"/>
          <w:sz w:val="24"/>
          <w:szCs w:val="24"/>
          <w:lang w:eastAsia="bg-BG"/>
        </w:rPr>
        <w:t>източник на енергия</w:t>
      </w:r>
      <w:r w:rsidR="001812F0" w:rsidRPr="00033F87">
        <w:rPr>
          <w:rFonts w:ascii="Times New Roman" w:eastAsia="Times New Roman" w:hAnsi="Times New Roman" w:cs="Times New Roman"/>
          <w:color w:val="000000" w:themeColor="text1"/>
          <w:sz w:val="24"/>
          <w:szCs w:val="24"/>
          <w:lang w:eastAsia="bg-BG"/>
        </w:rPr>
        <w:t xml:space="preserve">, </w:t>
      </w:r>
      <w:r w:rsidR="00C11F5E" w:rsidRPr="00033F87">
        <w:rPr>
          <w:rFonts w:ascii="Times New Roman" w:eastAsia="Times New Roman" w:hAnsi="Times New Roman" w:cs="Times New Roman"/>
          <w:color w:val="000000" w:themeColor="text1"/>
          <w:sz w:val="24"/>
          <w:szCs w:val="24"/>
          <w:lang w:eastAsia="bg-BG"/>
        </w:rPr>
        <w:t xml:space="preserve">независимо от енергийния носител, </w:t>
      </w:r>
      <w:r w:rsidR="001812F0" w:rsidRPr="00033F87">
        <w:rPr>
          <w:rFonts w:ascii="Times New Roman" w:eastAsia="Times New Roman" w:hAnsi="Times New Roman" w:cs="Times New Roman"/>
          <w:color w:val="000000" w:themeColor="text1"/>
          <w:sz w:val="24"/>
          <w:szCs w:val="24"/>
          <w:lang w:eastAsia="bg-BG"/>
        </w:rPr>
        <w:t xml:space="preserve">се намира </w:t>
      </w:r>
      <w:r w:rsidR="00C11F5E" w:rsidRPr="00033F87">
        <w:rPr>
          <w:rFonts w:ascii="Times New Roman" w:eastAsia="Times New Roman" w:hAnsi="Times New Roman" w:cs="Times New Roman"/>
          <w:color w:val="000000" w:themeColor="text1"/>
          <w:sz w:val="24"/>
          <w:szCs w:val="24"/>
          <w:lang w:eastAsia="bg-BG"/>
        </w:rPr>
        <w:t>или чието застрояване се допуска при спазване на предвижданията на действащ общ устройствен план за територията на община. Източник на централно ото</w:t>
      </w:r>
      <w:r w:rsidR="007125BD" w:rsidRPr="00033F87">
        <w:rPr>
          <w:rFonts w:ascii="Times New Roman" w:eastAsia="Times New Roman" w:hAnsi="Times New Roman" w:cs="Times New Roman"/>
          <w:color w:val="000000" w:themeColor="text1"/>
          <w:sz w:val="24"/>
          <w:szCs w:val="24"/>
          <w:lang w:eastAsia="bg-BG"/>
        </w:rPr>
        <w:t>пление и/или охлаждане, топлина</w:t>
      </w:r>
      <w:r w:rsidR="004A52B3" w:rsidRPr="00033F87">
        <w:rPr>
          <w:rFonts w:ascii="Times New Roman" w:eastAsia="Times New Roman" w:hAnsi="Times New Roman" w:cs="Times New Roman"/>
          <w:color w:val="000000" w:themeColor="text1"/>
          <w:sz w:val="24"/>
          <w:szCs w:val="24"/>
          <w:lang w:eastAsia="bg-BG"/>
        </w:rPr>
        <w:t>,</w:t>
      </w:r>
      <w:r w:rsidR="007125BD" w:rsidRPr="00033F87">
        <w:rPr>
          <w:rFonts w:ascii="Times New Roman" w:eastAsia="Times New Roman" w:hAnsi="Times New Roman" w:cs="Times New Roman"/>
          <w:color w:val="000000" w:themeColor="text1"/>
          <w:sz w:val="24"/>
          <w:szCs w:val="24"/>
          <w:lang w:eastAsia="bg-BG"/>
        </w:rPr>
        <w:t xml:space="preserve"> генерирана </w:t>
      </w:r>
      <w:r w:rsidR="008F195C" w:rsidRPr="00033F87">
        <w:rPr>
          <w:rFonts w:ascii="Times New Roman" w:eastAsia="Times New Roman" w:hAnsi="Times New Roman" w:cs="Times New Roman"/>
          <w:color w:val="000000" w:themeColor="text1"/>
          <w:sz w:val="24"/>
          <w:szCs w:val="24"/>
          <w:lang w:eastAsia="bg-BG"/>
        </w:rPr>
        <w:t xml:space="preserve">от локална/районна централа </w:t>
      </w:r>
      <w:r w:rsidR="00847158" w:rsidRPr="00033F87">
        <w:rPr>
          <w:rFonts w:ascii="Times New Roman" w:eastAsia="Times New Roman" w:hAnsi="Times New Roman" w:cs="Times New Roman"/>
          <w:color w:val="000000" w:themeColor="text1"/>
          <w:sz w:val="24"/>
          <w:szCs w:val="24"/>
          <w:lang w:eastAsia="bg-BG"/>
        </w:rPr>
        <w:t>на</w:t>
      </w:r>
      <w:r w:rsidR="007125BD" w:rsidRPr="00033F87">
        <w:rPr>
          <w:rFonts w:ascii="Times New Roman" w:eastAsia="Times New Roman" w:hAnsi="Times New Roman" w:cs="Times New Roman"/>
          <w:color w:val="000000" w:themeColor="text1"/>
          <w:sz w:val="24"/>
          <w:szCs w:val="24"/>
          <w:lang w:eastAsia="bg-BG"/>
        </w:rPr>
        <w:t xml:space="preserve"> биомаса</w:t>
      </w:r>
      <w:r w:rsidR="008F195C" w:rsidRPr="00033F87">
        <w:rPr>
          <w:rFonts w:ascii="Times New Roman" w:eastAsia="Times New Roman" w:hAnsi="Times New Roman" w:cs="Times New Roman"/>
          <w:color w:val="000000" w:themeColor="text1"/>
          <w:sz w:val="24"/>
          <w:szCs w:val="24"/>
          <w:lang w:eastAsia="bg-BG"/>
        </w:rPr>
        <w:t xml:space="preserve">, биогорива, </w:t>
      </w:r>
      <w:r w:rsidR="00847158" w:rsidRPr="00033F87">
        <w:rPr>
          <w:rFonts w:ascii="Times New Roman" w:eastAsia="Times New Roman" w:hAnsi="Times New Roman" w:cs="Times New Roman"/>
          <w:color w:val="000000" w:themeColor="text1"/>
          <w:sz w:val="24"/>
          <w:szCs w:val="24"/>
          <w:lang w:eastAsia="bg-BG"/>
        </w:rPr>
        <w:t xml:space="preserve">геотермална енергия, </w:t>
      </w:r>
      <w:r w:rsidR="00FD2AEA" w:rsidRPr="00033F87">
        <w:rPr>
          <w:rFonts w:ascii="Times New Roman" w:eastAsia="Times New Roman" w:hAnsi="Times New Roman" w:cs="Times New Roman"/>
          <w:color w:val="000000" w:themeColor="text1"/>
          <w:sz w:val="24"/>
          <w:szCs w:val="24"/>
          <w:lang w:eastAsia="bg-BG"/>
        </w:rPr>
        <w:t xml:space="preserve">отпадна топлина, </w:t>
      </w:r>
      <w:r w:rsidR="008F195C" w:rsidRPr="00033F87">
        <w:rPr>
          <w:rFonts w:ascii="Times New Roman" w:eastAsia="Times New Roman" w:hAnsi="Times New Roman" w:cs="Times New Roman"/>
          <w:color w:val="000000" w:themeColor="text1"/>
          <w:sz w:val="24"/>
          <w:szCs w:val="24"/>
          <w:lang w:eastAsia="bg-BG"/>
        </w:rPr>
        <w:t>когенерация</w:t>
      </w:r>
      <w:r w:rsidR="00FD2AEA" w:rsidRPr="00033F87">
        <w:rPr>
          <w:rFonts w:ascii="Times New Roman" w:eastAsia="Times New Roman" w:hAnsi="Times New Roman" w:cs="Times New Roman"/>
          <w:color w:val="000000" w:themeColor="text1"/>
          <w:sz w:val="24"/>
          <w:szCs w:val="24"/>
          <w:lang w:eastAsia="bg-BG"/>
        </w:rPr>
        <w:t xml:space="preserve"> и др.</w:t>
      </w:r>
      <w:r w:rsidR="008F09A1" w:rsidRPr="00033F87">
        <w:rPr>
          <w:rFonts w:ascii="Times New Roman" w:eastAsia="Times New Roman" w:hAnsi="Times New Roman" w:cs="Times New Roman"/>
          <w:color w:val="000000" w:themeColor="text1"/>
          <w:sz w:val="24"/>
          <w:szCs w:val="24"/>
          <w:lang w:eastAsia="bg-BG"/>
        </w:rPr>
        <w:t>, разположени</w:t>
      </w:r>
      <w:r w:rsidR="008F195C" w:rsidRPr="00033F87">
        <w:rPr>
          <w:rFonts w:ascii="Times New Roman" w:eastAsia="Times New Roman" w:hAnsi="Times New Roman" w:cs="Times New Roman"/>
          <w:color w:val="000000" w:themeColor="text1"/>
          <w:sz w:val="24"/>
          <w:szCs w:val="24"/>
          <w:lang w:eastAsia="bg-BG"/>
        </w:rPr>
        <w:t xml:space="preserve"> </w:t>
      </w:r>
      <w:r w:rsidR="00443E49" w:rsidRPr="00033F87">
        <w:rPr>
          <w:rFonts w:ascii="Times New Roman" w:eastAsia="Times New Roman" w:hAnsi="Times New Roman" w:cs="Times New Roman"/>
          <w:color w:val="000000" w:themeColor="text1"/>
          <w:sz w:val="24"/>
          <w:szCs w:val="24"/>
          <w:lang w:eastAsia="bg-BG"/>
        </w:rPr>
        <w:t xml:space="preserve">в населено място, </w:t>
      </w:r>
      <w:r w:rsidR="004A52B3" w:rsidRPr="00033F87">
        <w:rPr>
          <w:rFonts w:ascii="Times New Roman" w:eastAsia="Times New Roman" w:hAnsi="Times New Roman" w:cs="Times New Roman"/>
          <w:color w:val="000000" w:themeColor="text1"/>
          <w:sz w:val="24"/>
          <w:szCs w:val="24"/>
          <w:lang w:eastAsia="bg-BG"/>
        </w:rPr>
        <w:t>както и електроенергия</w:t>
      </w:r>
      <w:r w:rsidR="00703E27" w:rsidRPr="00033F87">
        <w:rPr>
          <w:rFonts w:ascii="Times New Roman" w:eastAsia="Times New Roman" w:hAnsi="Times New Roman" w:cs="Times New Roman"/>
          <w:color w:val="000000" w:themeColor="text1"/>
          <w:sz w:val="24"/>
          <w:szCs w:val="24"/>
          <w:lang w:eastAsia="bg-BG"/>
        </w:rPr>
        <w:t xml:space="preserve"> генерирана от фотоелектрическа (фотоволтаична/</w:t>
      </w:r>
      <w:r w:rsidR="00703E27" w:rsidRPr="00033F87">
        <w:rPr>
          <w:rFonts w:ascii="Times New Roman" w:eastAsia="Times New Roman" w:hAnsi="Times New Roman" w:cs="Times New Roman"/>
          <w:color w:val="000000" w:themeColor="text1"/>
          <w:sz w:val="24"/>
          <w:szCs w:val="24"/>
          <w:lang w:val="en-US" w:eastAsia="bg-BG"/>
        </w:rPr>
        <w:t>PV</w:t>
      </w:r>
      <w:r w:rsidR="00703E27" w:rsidRPr="00033F87">
        <w:rPr>
          <w:rFonts w:ascii="Times New Roman" w:eastAsia="Times New Roman" w:hAnsi="Times New Roman" w:cs="Times New Roman"/>
          <w:color w:val="000000" w:themeColor="text1"/>
          <w:sz w:val="24"/>
          <w:szCs w:val="24"/>
          <w:lang w:eastAsia="bg-BG"/>
        </w:rPr>
        <w:t xml:space="preserve">) централа </w:t>
      </w:r>
      <w:r w:rsidR="008F195C" w:rsidRPr="00033F87">
        <w:rPr>
          <w:rFonts w:ascii="Times New Roman" w:eastAsia="Times New Roman" w:hAnsi="Times New Roman" w:cs="Times New Roman"/>
          <w:color w:val="000000" w:themeColor="text1"/>
          <w:sz w:val="24"/>
          <w:szCs w:val="24"/>
          <w:lang w:eastAsia="bg-BG"/>
        </w:rPr>
        <w:t>в населено място</w:t>
      </w:r>
      <w:r w:rsidR="003D0925" w:rsidRPr="00033F87">
        <w:rPr>
          <w:rFonts w:ascii="Times New Roman" w:eastAsia="Times New Roman" w:hAnsi="Times New Roman" w:cs="Times New Roman"/>
          <w:color w:val="000000" w:themeColor="text1"/>
          <w:sz w:val="24"/>
          <w:szCs w:val="24"/>
          <w:lang w:eastAsia="bg-BG"/>
        </w:rPr>
        <w:t xml:space="preserve">, </w:t>
      </w:r>
      <w:r w:rsidR="007B0E56" w:rsidRPr="00033F87">
        <w:rPr>
          <w:rFonts w:ascii="Times New Roman" w:eastAsia="Times New Roman" w:hAnsi="Times New Roman" w:cs="Times New Roman"/>
          <w:color w:val="000000" w:themeColor="text1"/>
          <w:sz w:val="24"/>
          <w:szCs w:val="24"/>
          <w:lang w:eastAsia="bg-BG"/>
        </w:rPr>
        <w:t>се приема</w:t>
      </w:r>
      <w:r w:rsidR="007125BD" w:rsidRPr="00033F87">
        <w:rPr>
          <w:rFonts w:ascii="Times New Roman" w:eastAsia="Times New Roman" w:hAnsi="Times New Roman" w:cs="Times New Roman"/>
          <w:color w:val="000000" w:themeColor="text1"/>
          <w:sz w:val="24"/>
          <w:szCs w:val="24"/>
          <w:lang w:eastAsia="bg-BG"/>
        </w:rPr>
        <w:t>т</w:t>
      </w:r>
      <w:r w:rsidR="007B0E56" w:rsidRPr="00033F87">
        <w:rPr>
          <w:rFonts w:ascii="Times New Roman" w:eastAsia="Times New Roman" w:hAnsi="Times New Roman" w:cs="Times New Roman"/>
          <w:color w:val="000000" w:themeColor="text1"/>
          <w:sz w:val="24"/>
          <w:szCs w:val="24"/>
          <w:lang w:eastAsia="bg-BG"/>
        </w:rPr>
        <w:t xml:space="preserve"> </w:t>
      </w:r>
      <w:r w:rsidR="007125BD" w:rsidRPr="00033F87">
        <w:rPr>
          <w:rFonts w:ascii="Times New Roman" w:eastAsia="Times New Roman" w:hAnsi="Times New Roman" w:cs="Times New Roman"/>
          <w:color w:val="000000" w:themeColor="text1"/>
          <w:sz w:val="24"/>
          <w:szCs w:val="24"/>
          <w:lang w:eastAsia="bg-BG"/>
        </w:rPr>
        <w:t>за разположени „</w:t>
      </w:r>
      <w:r w:rsidR="001C79EA" w:rsidRPr="00033F87">
        <w:rPr>
          <w:rFonts w:ascii="Times New Roman" w:eastAsia="Times New Roman" w:hAnsi="Times New Roman" w:cs="Times New Roman"/>
          <w:color w:val="000000" w:themeColor="text1"/>
          <w:sz w:val="24"/>
          <w:szCs w:val="24"/>
          <w:lang w:eastAsia="bg-BG"/>
        </w:rPr>
        <w:t>в близост</w:t>
      </w:r>
      <w:r w:rsidR="007125BD" w:rsidRPr="00033F87">
        <w:rPr>
          <w:rFonts w:ascii="Times New Roman" w:eastAsia="Times New Roman" w:hAnsi="Times New Roman" w:cs="Times New Roman"/>
          <w:color w:val="000000" w:themeColor="text1"/>
          <w:sz w:val="24"/>
          <w:szCs w:val="24"/>
          <w:lang w:eastAsia="bg-BG"/>
        </w:rPr>
        <w:t>“</w:t>
      </w:r>
      <w:r w:rsidR="001C79EA" w:rsidRPr="00033F87">
        <w:rPr>
          <w:rFonts w:ascii="Times New Roman" w:eastAsia="Times New Roman" w:hAnsi="Times New Roman" w:cs="Times New Roman"/>
          <w:color w:val="000000" w:themeColor="text1"/>
          <w:sz w:val="24"/>
          <w:szCs w:val="24"/>
          <w:lang w:eastAsia="bg-BG"/>
        </w:rPr>
        <w:t xml:space="preserve"> до </w:t>
      </w:r>
      <w:r w:rsidR="008F195C" w:rsidRPr="00033F87">
        <w:rPr>
          <w:rFonts w:ascii="Times New Roman" w:eastAsia="Times New Roman" w:hAnsi="Times New Roman" w:cs="Times New Roman"/>
          <w:color w:val="000000" w:themeColor="text1"/>
          <w:sz w:val="24"/>
          <w:szCs w:val="24"/>
          <w:lang w:eastAsia="bg-BG"/>
        </w:rPr>
        <w:t>оценяваната сграда, когато местоположението на сградата е в същото населено място</w:t>
      </w:r>
      <w:r w:rsidR="003D4FF8" w:rsidRPr="00033F87">
        <w:rPr>
          <w:rFonts w:ascii="Times New Roman" w:eastAsia="Times New Roman" w:hAnsi="Times New Roman" w:cs="Times New Roman"/>
          <w:color w:val="000000" w:themeColor="text1"/>
          <w:sz w:val="24"/>
          <w:szCs w:val="24"/>
          <w:lang w:eastAsia="bg-BG"/>
        </w:rPr>
        <w:t xml:space="preserve">. </w:t>
      </w:r>
      <w:bookmarkStart w:id="0" w:name="_GoBack"/>
      <w:bookmarkEnd w:id="0"/>
    </w:p>
    <w:p w:rsidR="002F25BB" w:rsidRPr="00033F87" w:rsidRDefault="002F25BB" w:rsidP="002F25BB">
      <w:pPr>
        <w:spacing w:after="120" w:line="240" w:lineRule="auto"/>
        <w:ind w:firstLine="770"/>
        <w:jc w:val="both"/>
        <w:textAlignment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t>4</w:t>
      </w:r>
      <w:r w:rsidR="0015270D" w:rsidRPr="00033F87">
        <w:rPr>
          <w:rFonts w:ascii="Times New Roman" w:eastAsia="Times New Roman" w:hAnsi="Times New Roman" w:cs="Times New Roman"/>
          <w:color w:val="000000" w:themeColor="text1"/>
          <w:sz w:val="24"/>
          <w:szCs w:val="24"/>
          <w:lang w:eastAsia="bg-BG"/>
        </w:rPr>
        <w:t>7</w:t>
      </w:r>
      <w:r w:rsidRPr="00033F87">
        <w:rPr>
          <w:rFonts w:ascii="Times New Roman" w:eastAsia="Times New Roman" w:hAnsi="Times New Roman" w:cs="Times New Roman"/>
          <w:color w:val="000000" w:themeColor="text1"/>
          <w:sz w:val="24"/>
          <w:szCs w:val="24"/>
          <w:lang w:eastAsia="bg-BG"/>
        </w:rPr>
        <w:t xml:space="preserve">. „Отдалечен“ от мястото на сградата означава извън мястото на сградата или </w:t>
      </w:r>
      <w:r w:rsidR="004F7133" w:rsidRPr="00033F87">
        <w:rPr>
          <w:rFonts w:ascii="Times New Roman" w:eastAsia="Times New Roman" w:hAnsi="Times New Roman" w:cs="Times New Roman"/>
          <w:color w:val="000000" w:themeColor="text1"/>
          <w:sz w:val="24"/>
          <w:szCs w:val="24"/>
          <w:lang w:eastAsia="bg-BG"/>
        </w:rPr>
        <w:t xml:space="preserve">извън периметъра, определен за източници на енергия </w:t>
      </w:r>
      <w:r w:rsidRPr="00033F87">
        <w:rPr>
          <w:rFonts w:ascii="Times New Roman" w:eastAsia="Times New Roman" w:hAnsi="Times New Roman" w:cs="Times New Roman"/>
          <w:color w:val="000000" w:themeColor="text1"/>
          <w:sz w:val="24"/>
          <w:szCs w:val="24"/>
          <w:lang w:eastAsia="bg-BG"/>
        </w:rPr>
        <w:t>в близост</w:t>
      </w:r>
      <w:r w:rsidR="005D4920" w:rsidRPr="00033F87">
        <w:rPr>
          <w:rFonts w:ascii="Times New Roman" w:eastAsia="Times New Roman" w:hAnsi="Times New Roman" w:cs="Times New Roman"/>
          <w:color w:val="000000" w:themeColor="text1"/>
          <w:sz w:val="24"/>
          <w:szCs w:val="24"/>
          <w:lang w:eastAsia="bg-BG"/>
        </w:rPr>
        <w:t xml:space="preserve"> до сградата</w:t>
      </w:r>
      <w:r w:rsidRPr="00033F87">
        <w:rPr>
          <w:rFonts w:ascii="Times New Roman" w:eastAsia="Times New Roman" w:hAnsi="Times New Roman" w:cs="Times New Roman"/>
          <w:color w:val="000000" w:themeColor="text1"/>
          <w:sz w:val="24"/>
          <w:szCs w:val="24"/>
          <w:lang w:eastAsia="bg-BG"/>
        </w:rPr>
        <w:t>.</w:t>
      </w:r>
    </w:p>
    <w:p w:rsidR="002F25BB" w:rsidRPr="00033F87" w:rsidRDefault="002F25BB" w:rsidP="002F25BB">
      <w:pPr>
        <w:spacing w:after="120" w:line="240" w:lineRule="auto"/>
        <w:ind w:firstLine="770"/>
        <w:jc w:val="both"/>
        <w:textAlignment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color w:val="000000" w:themeColor="text1"/>
          <w:sz w:val="24"/>
          <w:szCs w:val="24"/>
          <w:lang w:eastAsia="bg-BG"/>
        </w:rPr>
        <w:lastRenderedPageBreak/>
        <w:t>4</w:t>
      </w:r>
      <w:r w:rsidR="0015270D" w:rsidRPr="00033F87">
        <w:rPr>
          <w:rFonts w:ascii="Times New Roman" w:eastAsia="Times New Roman" w:hAnsi="Times New Roman" w:cs="Times New Roman"/>
          <w:color w:val="000000" w:themeColor="text1"/>
          <w:sz w:val="24"/>
          <w:szCs w:val="24"/>
          <w:lang w:eastAsia="bg-BG"/>
        </w:rPr>
        <w:t>8</w:t>
      </w:r>
      <w:r w:rsidRPr="00033F87">
        <w:rPr>
          <w:rFonts w:ascii="Times New Roman" w:eastAsia="Times New Roman" w:hAnsi="Times New Roman" w:cs="Times New Roman"/>
          <w:color w:val="000000" w:themeColor="text1"/>
          <w:sz w:val="24"/>
          <w:szCs w:val="24"/>
          <w:lang w:eastAsia="bg-BG"/>
        </w:rPr>
        <w:t>. „Осветеност“ в точка на повърхност е частното на светлинния поток, падащ върху елемент на повърхността, която съдържа точката, разделен на площта на този елемент. Осветеността се изразява в луксове, 1 lx = 1 lm/m</w:t>
      </w:r>
      <w:r w:rsidRPr="00033F87">
        <w:rPr>
          <w:rFonts w:ascii="Times New Roman" w:eastAsia="Times New Roman" w:hAnsi="Times New Roman" w:cs="Times New Roman"/>
          <w:color w:val="000000" w:themeColor="text1"/>
          <w:sz w:val="24"/>
          <w:szCs w:val="24"/>
          <w:vertAlign w:val="superscript"/>
          <w:lang w:eastAsia="bg-BG"/>
        </w:rPr>
        <w:t>2</w:t>
      </w:r>
      <w:r w:rsidRPr="00033F87">
        <w:rPr>
          <w:rFonts w:ascii="Times New Roman" w:eastAsia="Times New Roman" w:hAnsi="Times New Roman" w:cs="Times New Roman"/>
          <w:color w:val="000000" w:themeColor="text1"/>
          <w:sz w:val="24"/>
          <w:szCs w:val="24"/>
          <w:lang w:eastAsia="bg-BG"/>
        </w:rPr>
        <w:t>.</w:t>
      </w:r>
    </w:p>
    <w:p w:rsidR="006F478E" w:rsidRPr="00033F87" w:rsidRDefault="006F478E" w:rsidP="006F478E">
      <w:pPr>
        <w:spacing w:after="120" w:line="240" w:lineRule="auto"/>
        <w:ind w:firstLine="770"/>
        <w:jc w:val="both"/>
        <w:textAlignment w:val="center"/>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b/>
          <w:color w:val="000000" w:themeColor="text1"/>
          <w:sz w:val="24"/>
          <w:szCs w:val="24"/>
          <w:lang w:eastAsia="bg-BG"/>
        </w:rPr>
        <w:t>§ 2.</w:t>
      </w:r>
      <w:r w:rsidRPr="00033F87">
        <w:rPr>
          <w:rFonts w:ascii="Times New Roman" w:eastAsia="Times New Roman" w:hAnsi="Times New Roman" w:cs="Times New Roman"/>
          <w:color w:val="000000" w:themeColor="text1"/>
          <w:sz w:val="24"/>
          <w:szCs w:val="24"/>
          <w:lang w:eastAsia="bg-BG"/>
        </w:rPr>
        <w:t xml:space="preserve"> С тази наредба се въвеждат </w:t>
      </w:r>
      <w:r w:rsidRPr="00033F87">
        <w:rPr>
          <w:rFonts w:ascii="Times New Roman" w:eastAsia="Times New Roman" w:hAnsi="Times New Roman" w:cs="Times New Roman"/>
          <w:iCs/>
          <w:color w:val="000000" w:themeColor="text1"/>
          <w:sz w:val="24"/>
          <w:szCs w:val="24"/>
          <w:lang w:eastAsia="bg-BG"/>
        </w:rPr>
        <w:t>разпоредби</w:t>
      </w:r>
      <w:r w:rsidRPr="00033F87">
        <w:rPr>
          <w:rFonts w:ascii="Times New Roman" w:eastAsia="Times New Roman" w:hAnsi="Times New Roman" w:cs="Times New Roman"/>
          <w:color w:val="000000" w:themeColor="text1"/>
          <w:sz w:val="24"/>
          <w:szCs w:val="24"/>
          <w:lang w:eastAsia="bg-BG"/>
        </w:rPr>
        <w:t xml:space="preserve"> на </w:t>
      </w:r>
      <w:r w:rsidR="008273E6" w:rsidRPr="00033F87">
        <w:rPr>
          <w:rFonts w:ascii="Times New Roman" w:eastAsia="Times New Roman" w:hAnsi="Times New Roman" w:cs="Times New Roman"/>
          <w:color w:val="000000" w:themeColor="text1"/>
          <w:sz w:val="24"/>
          <w:szCs w:val="24"/>
          <w:lang w:eastAsia="bg-BG"/>
        </w:rPr>
        <w:t xml:space="preserve">чл. 3, 4 и 9 и Приложение </w:t>
      </w:r>
      <w:r w:rsidR="008273E6" w:rsidRPr="00033F87">
        <w:rPr>
          <w:rFonts w:ascii="Times New Roman" w:eastAsia="Times New Roman" w:hAnsi="Times New Roman" w:cs="Times New Roman"/>
          <w:color w:val="000000" w:themeColor="text1"/>
          <w:sz w:val="24"/>
          <w:szCs w:val="24"/>
          <w:lang w:val="en-US" w:eastAsia="bg-BG"/>
        </w:rPr>
        <w:t xml:space="preserve">I </w:t>
      </w:r>
      <w:r w:rsidR="008273E6" w:rsidRPr="00033F87">
        <w:rPr>
          <w:rFonts w:ascii="Times New Roman" w:eastAsia="Times New Roman" w:hAnsi="Times New Roman" w:cs="Times New Roman"/>
          <w:color w:val="000000" w:themeColor="text1"/>
          <w:sz w:val="24"/>
          <w:szCs w:val="24"/>
          <w:lang w:eastAsia="bg-BG"/>
        </w:rPr>
        <w:t xml:space="preserve">от </w:t>
      </w:r>
      <w:r w:rsidRPr="00033F87">
        <w:rPr>
          <w:rFonts w:ascii="Times New Roman" w:eastAsia="Times New Roman" w:hAnsi="Times New Roman" w:cs="Times New Roman"/>
          <w:color w:val="000000" w:themeColor="text1"/>
          <w:sz w:val="24"/>
          <w:szCs w:val="24"/>
          <w:lang w:eastAsia="bg-BG"/>
        </w:rPr>
        <w:t xml:space="preserve">Директива 2010/31/ЕС на Европейския парламент и на Съвета от 19 май 2010 г. относно енергийните характеристики на сградите (ОВ, </w:t>
      </w:r>
      <w:r w:rsidRPr="00033F87">
        <w:rPr>
          <w:rFonts w:ascii="Times New Roman" w:eastAsia="Times New Roman" w:hAnsi="Times New Roman" w:cs="Times New Roman"/>
          <w:color w:val="000000" w:themeColor="text1"/>
          <w:sz w:val="24"/>
          <w:szCs w:val="24"/>
          <w:lang w:val="en-US" w:eastAsia="bg-BG"/>
        </w:rPr>
        <w:t xml:space="preserve">L </w:t>
      </w:r>
      <w:r w:rsidRPr="00033F87">
        <w:rPr>
          <w:rFonts w:ascii="Times New Roman" w:eastAsia="Times New Roman" w:hAnsi="Times New Roman" w:cs="Times New Roman"/>
          <w:color w:val="000000" w:themeColor="text1"/>
          <w:sz w:val="24"/>
          <w:szCs w:val="24"/>
          <w:lang w:eastAsia="bg-BG"/>
        </w:rPr>
        <w:t>153/13 от 18 юни 2010 г.).</w:t>
      </w:r>
    </w:p>
    <w:p w:rsidR="006F478E" w:rsidRPr="00033F87" w:rsidRDefault="006F478E" w:rsidP="006F478E">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bg-BG"/>
        </w:rPr>
      </w:pPr>
    </w:p>
    <w:p w:rsidR="006F478E" w:rsidRPr="00033F87" w:rsidRDefault="006F478E" w:rsidP="006F478E">
      <w:pPr>
        <w:widowControl w:val="0"/>
        <w:autoSpaceDE w:val="0"/>
        <w:autoSpaceDN w:val="0"/>
        <w:adjustRightInd w:val="0"/>
        <w:spacing w:after="120" w:line="240" w:lineRule="auto"/>
        <w:jc w:val="center"/>
        <w:outlineLvl w:val="0"/>
        <w:rPr>
          <w:rFonts w:ascii="Times New Roman" w:eastAsia="Times New Roman" w:hAnsi="Times New Roman" w:cs="Times New Roman"/>
          <w:b/>
          <w:color w:val="000000" w:themeColor="text1"/>
          <w:sz w:val="24"/>
          <w:szCs w:val="24"/>
          <w:lang w:eastAsia="bg-BG"/>
        </w:rPr>
      </w:pPr>
      <w:r w:rsidRPr="00033F87">
        <w:rPr>
          <w:rFonts w:ascii="Times New Roman" w:eastAsia="Times New Roman" w:hAnsi="Times New Roman" w:cs="Times New Roman"/>
          <w:b/>
          <w:color w:val="000000" w:themeColor="text1"/>
          <w:sz w:val="24"/>
          <w:szCs w:val="24"/>
          <w:lang w:eastAsia="bg-BG"/>
        </w:rPr>
        <w:t>Преходни и заключителни разпоредби</w:t>
      </w:r>
    </w:p>
    <w:p w:rsidR="006F478E" w:rsidRPr="00033F87" w:rsidRDefault="006F478E" w:rsidP="006F478E">
      <w:pPr>
        <w:widowControl w:val="0"/>
        <w:autoSpaceDE w:val="0"/>
        <w:autoSpaceDN w:val="0"/>
        <w:adjustRightInd w:val="0"/>
        <w:spacing w:after="120" w:line="240" w:lineRule="auto"/>
        <w:ind w:firstLine="720"/>
        <w:jc w:val="both"/>
        <w:rPr>
          <w:rFonts w:ascii="Times New Roman" w:eastAsia="Times New Roman" w:hAnsi="Times New Roman" w:cs="Times New Roman"/>
          <w:color w:val="000000" w:themeColor="text1"/>
          <w:sz w:val="24"/>
          <w:szCs w:val="24"/>
          <w:lang w:eastAsia="bg-BG"/>
        </w:rPr>
      </w:pPr>
      <w:r w:rsidRPr="00033F87">
        <w:rPr>
          <w:rFonts w:ascii="Times New Roman" w:eastAsia="Times New Roman" w:hAnsi="Times New Roman" w:cs="Times New Roman"/>
          <w:b/>
          <w:color w:val="000000" w:themeColor="text1"/>
          <w:sz w:val="24"/>
          <w:szCs w:val="24"/>
          <w:lang w:eastAsia="bg-BG"/>
        </w:rPr>
        <w:t xml:space="preserve">§ </w:t>
      </w:r>
      <w:r w:rsidR="00832DC9" w:rsidRPr="00033F87">
        <w:rPr>
          <w:rFonts w:ascii="Times New Roman" w:eastAsia="Times New Roman" w:hAnsi="Times New Roman" w:cs="Times New Roman"/>
          <w:b/>
          <w:color w:val="000000" w:themeColor="text1"/>
          <w:sz w:val="24"/>
          <w:szCs w:val="24"/>
          <w:lang w:eastAsia="bg-BG"/>
        </w:rPr>
        <w:t>3.</w:t>
      </w:r>
      <w:r w:rsidRPr="00033F87">
        <w:rPr>
          <w:rFonts w:ascii="Times New Roman" w:eastAsia="Times New Roman" w:hAnsi="Times New Roman" w:cs="Times New Roman"/>
          <w:color w:val="000000" w:themeColor="text1"/>
          <w:sz w:val="24"/>
          <w:szCs w:val="24"/>
          <w:lang w:eastAsia="bg-BG"/>
        </w:rPr>
        <w:t xml:space="preserve"> Тази наредба се издава на основание чл. 169, ал. 4 във връзка с чл. 169, ал. 1, т. 6 от ЗУТ и чл. 31, ал. 4 от ЗЕЕ </w:t>
      </w:r>
      <w:r w:rsidR="007B23A9" w:rsidRPr="00033F87">
        <w:rPr>
          <w:rFonts w:ascii="Times New Roman" w:eastAsia="Times New Roman" w:hAnsi="Times New Roman" w:cs="Times New Roman"/>
          <w:color w:val="000000" w:themeColor="text1"/>
          <w:sz w:val="24"/>
          <w:szCs w:val="24"/>
          <w:lang w:eastAsia="bg-BG"/>
        </w:rPr>
        <w:t>и отменя</w:t>
      </w:r>
      <w:r w:rsidR="007A21B4" w:rsidRPr="00033F87">
        <w:rPr>
          <w:rFonts w:ascii="Times New Roman" w:eastAsia="Times New Roman" w:hAnsi="Times New Roman" w:cs="Times New Roman"/>
          <w:color w:val="000000" w:themeColor="text1"/>
          <w:sz w:val="24"/>
          <w:szCs w:val="24"/>
          <w:lang w:eastAsia="bg-BG"/>
        </w:rPr>
        <w:t xml:space="preserve"> Наредбата </w:t>
      </w:r>
      <w:r w:rsidRPr="00033F87">
        <w:rPr>
          <w:rFonts w:ascii="Times New Roman" w:eastAsia="Times New Roman" w:hAnsi="Times New Roman" w:cs="Times New Roman"/>
          <w:color w:val="000000" w:themeColor="text1"/>
          <w:sz w:val="24"/>
          <w:szCs w:val="24"/>
          <w:lang w:eastAsia="bg-BG"/>
        </w:rPr>
        <w:t>отменя Наредба № 7 от 2005 г. за енергийна ефективност на сгради (ДВ. бр.5 от 2005 г.).</w:t>
      </w:r>
    </w:p>
    <w:p w:rsidR="007B23A9" w:rsidRPr="00033F87" w:rsidRDefault="007B23A9" w:rsidP="007B23A9">
      <w:pPr>
        <w:widowControl w:val="0"/>
        <w:tabs>
          <w:tab w:val="left" w:pos="709"/>
        </w:tabs>
        <w:autoSpaceDE w:val="0"/>
        <w:autoSpaceDN w:val="0"/>
        <w:adjustRightInd w:val="0"/>
        <w:spacing w:after="120" w:line="240" w:lineRule="auto"/>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r>
      <w:r w:rsidRPr="00033F87">
        <w:rPr>
          <w:rFonts w:ascii="Times New Roman" w:eastAsia="Times New Roman" w:hAnsi="Times New Roman" w:cs="Times New Roman"/>
          <w:b/>
          <w:color w:val="000000" w:themeColor="text1"/>
          <w:sz w:val="24"/>
          <w:szCs w:val="24"/>
          <w:shd w:val="clear" w:color="auto" w:fill="FEFEFE"/>
          <w:lang w:eastAsia="bg-BG"/>
        </w:rPr>
        <w:t xml:space="preserve">§ </w:t>
      </w:r>
      <w:r w:rsidR="00832DC9" w:rsidRPr="00033F87">
        <w:rPr>
          <w:rFonts w:ascii="Times New Roman" w:eastAsia="Times New Roman" w:hAnsi="Times New Roman" w:cs="Times New Roman"/>
          <w:b/>
          <w:color w:val="000000" w:themeColor="text1"/>
          <w:sz w:val="24"/>
          <w:szCs w:val="24"/>
          <w:shd w:val="clear" w:color="auto" w:fill="FEFEFE"/>
          <w:lang w:eastAsia="bg-BG"/>
        </w:rPr>
        <w:t>4.</w:t>
      </w:r>
      <w:r w:rsidRPr="00033F87">
        <w:rPr>
          <w:rFonts w:ascii="Times New Roman" w:eastAsia="Times New Roman" w:hAnsi="Times New Roman" w:cs="Times New Roman"/>
          <w:color w:val="000000" w:themeColor="text1"/>
          <w:sz w:val="24"/>
          <w:szCs w:val="24"/>
          <w:shd w:val="clear" w:color="auto" w:fill="FEFEFE"/>
          <w:lang w:eastAsia="bg-BG"/>
        </w:rPr>
        <w:t xml:space="preserve">  Наредбата влиза в сила от деня на обнародването й в Държавен вестник</w:t>
      </w:r>
      <w:r w:rsidR="00AB72AB" w:rsidRPr="00033F87">
        <w:rPr>
          <w:rFonts w:ascii="Times New Roman" w:eastAsia="Times New Roman" w:hAnsi="Times New Roman" w:cs="Times New Roman"/>
          <w:color w:val="000000" w:themeColor="text1"/>
          <w:sz w:val="24"/>
          <w:szCs w:val="24"/>
          <w:shd w:val="clear" w:color="auto" w:fill="FEFEFE"/>
          <w:lang w:eastAsia="bg-BG"/>
        </w:rPr>
        <w:t xml:space="preserve"> с изключение на и</w:t>
      </w:r>
      <w:r w:rsidRPr="00033F87">
        <w:rPr>
          <w:rFonts w:ascii="Times New Roman" w:eastAsia="Times New Roman" w:hAnsi="Times New Roman" w:cs="Times New Roman"/>
          <w:color w:val="000000" w:themeColor="text1"/>
          <w:sz w:val="24"/>
          <w:szCs w:val="24"/>
          <w:shd w:val="clear" w:color="auto" w:fill="FEFEFE"/>
          <w:lang w:eastAsia="bg-BG"/>
        </w:rPr>
        <w:t>зискването по чл. 19, ал. 1, т. 1</w:t>
      </w:r>
      <w:r w:rsidR="00AB72AB" w:rsidRPr="00033F87">
        <w:rPr>
          <w:rFonts w:ascii="Times New Roman" w:eastAsia="Times New Roman" w:hAnsi="Times New Roman" w:cs="Times New Roman"/>
          <w:color w:val="000000" w:themeColor="text1"/>
          <w:sz w:val="24"/>
          <w:szCs w:val="24"/>
          <w:shd w:val="clear" w:color="auto" w:fill="FEFEFE"/>
          <w:lang w:eastAsia="bg-BG"/>
        </w:rPr>
        <w:t>, което</w:t>
      </w:r>
      <w:r w:rsidRPr="00033F87">
        <w:rPr>
          <w:rFonts w:ascii="Times New Roman" w:eastAsia="Times New Roman" w:hAnsi="Times New Roman" w:cs="Times New Roman"/>
          <w:color w:val="000000" w:themeColor="text1"/>
          <w:sz w:val="24"/>
          <w:szCs w:val="24"/>
          <w:shd w:val="clear" w:color="auto" w:fill="FEFEFE"/>
          <w:lang w:eastAsia="bg-BG"/>
        </w:rPr>
        <w:t xml:space="preserve"> влиза в сила от 31.12.2023 г. </w:t>
      </w:r>
    </w:p>
    <w:p w:rsidR="00AB72AB" w:rsidRPr="00033F87" w:rsidRDefault="00AB72AB" w:rsidP="00AB72AB">
      <w:pPr>
        <w:widowControl w:val="0"/>
        <w:tabs>
          <w:tab w:val="left" w:pos="709"/>
        </w:tabs>
        <w:autoSpaceDE w:val="0"/>
        <w:autoSpaceDN w:val="0"/>
        <w:adjustRightInd w:val="0"/>
        <w:spacing w:after="120" w:line="240" w:lineRule="auto"/>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r>
      <w:r w:rsidRPr="00033F87">
        <w:rPr>
          <w:rFonts w:ascii="Times New Roman" w:eastAsia="Times New Roman" w:hAnsi="Times New Roman" w:cs="Times New Roman"/>
          <w:b/>
          <w:color w:val="000000" w:themeColor="text1"/>
          <w:sz w:val="24"/>
          <w:szCs w:val="24"/>
          <w:shd w:val="clear" w:color="auto" w:fill="FEFEFE"/>
          <w:lang w:eastAsia="bg-BG"/>
        </w:rPr>
        <w:t xml:space="preserve">§ </w:t>
      </w:r>
      <w:r w:rsidR="00832DC9" w:rsidRPr="00033F87">
        <w:rPr>
          <w:rFonts w:ascii="Times New Roman" w:eastAsia="Times New Roman" w:hAnsi="Times New Roman" w:cs="Times New Roman"/>
          <w:b/>
          <w:color w:val="000000" w:themeColor="text1"/>
          <w:sz w:val="24"/>
          <w:szCs w:val="24"/>
          <w:shd w:val="clear" w:color="auto" w:fill="FEFEFE"/>
          <w:lang w:eastAsia="bg-BG"/>
        </w:rPr>
        <w:t>5.</w:t>
      </w:r>
      <w:r w:rsidRPr="00033F87">
        <w:rPr>
          <w:rFonts w:ascii="Times New Roman" w:eastAsia="Times New Roman" w:hAnsi="Times New Roman" w:cs="Times New Roman"/>
          <w:color w:val="000000" w:themeColor="text1"/>
          <w:sz w:val="24"/>
          <w:szCs w:val="24"/>
          <w:shd w:val="clear" w:color="auto" w:fill="FEFEFE"/>
          <w:lang w:eastAsia="bg-BG"/>
        </w:rPr>
        <w:t xml:space="preserve"> (1) Наредбата се прилага за инвестиционни проекти, за които производството по одобряване на инвестиционен проект и производството по издаване на разрешение за строеж започва след влизането й в сила.</w:t>
      </w:r>
    </w:p>
    <w:p w:rsidR="00AB72AB" w:rsidRPr="00033F87" w:rsidRDefault="00AB72AB" w:rsidP="00AB72AB">
      <w:pPr>
        <w:widowControl w:val="0"/>
        <w:tabs>
          <w:tab w:val="left" w:pos="709"/>
        </w:tabs>
        <w:autoSpaceDE w:val="0"/>
        <w:autoSpaceDN w:val="0"/>
        <w:adjustRightInd w:val="0"/>
        <w:spacing w:after="120" w:line="240" w:lineRule="auto"/>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                    (2) За започнато производство по одобряване на инвестиционен проект и издаване на разрешение за строеж се счита датата на внасяне на инвестиционния проект за одобряване от компетентния орган. За започнато производство се счита и наличието на съгласуван идеен инвестиционен проект от съответния орган, компетентен за неговото одобряване.</w:t>
      </w:r>
    </w:p>
    <w:p w:rsidR="00AB72AB" w:rsidRPr="00033F87" w:rsidRDefault="00AB72AB" w:rsidP="00AB72AB">
      <w:pPr>
        <w:widowControl w:val="0"/>
        <w:tabs>
          <w:tab w:val="left" w:pos="709"/>
        </w:tabs>
        <w:autoSpaceDE w:val="0"/>
        <w:autoSpaceDN w:val="0"/>
        <w:adjustRightInd w:val="0"/>
        <w:spacing w:after="120" w:line="240" w:lineRule="auto"/>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832DC9" w:rsidRPr="00033F87">
        <w:rPr>
          <w:rFonts w:ascii="Times New Roman" w:eastAsia="Times New Roman" w:hAnsi="Times New Roman" w:cs="Times New Roman"/>
          <w:color w:val="000000" w:themeColor="text1"/>
          <w:sz w:val="24"/>
          <w:szCs w:val="24"/>
          <w:shd w:val="clear" w:color="auto" w:fill="FEFEFE"/>
          <w:lang w:eastAsia="bg-BG"/>
        </w:rPr>
        <w:t xml:space="preserve"> </w:t>
      </w:r>
      <w:r w:rsidRPr="00033F87">
        <w:rPr>
          <w:rFonts w:ascii="Times New Roman" w:eastAsia="Times New Roman" w:hAnsi="Times New Roman" w:cs="Times New Roman"/>
          <w:color w:val="000000" w:themeColor="text1"/>
          <w:sz w:val="24"/>
          <w:szCs w:val="24"/>
          <w:shd w:val="clear" w:color="auto" w:fill="FEFEFE"/>
          <w:lang w:eastAsia="bg-BG"/>
        </w:rPr>
        <w:t>(3) Наредбата не се прилага за сгради, за които производството по въвеждането им в експлоатация е започнало преди влизането в сила на наредбата. За започнато производство по въвеждане в експлоатация се счита датата на внасяне на искане пред компетентния орган съгласно ЗУТ</w:t>
      </w:r>
      <w:r w:rsidR="008C3356" w:rsidRPr="00033F87">
        <w:rPr>
          <w:rFonts w:ascii="Times New Roman" w:eastAsia="Times New Roman" w:hAnsi="Times New Roman" w:cs="Times New Roman"/>
          <w:color w:val="000000" w:themeColor="text1"/>
          <w:sz w:val="24"/>
          <w:szCs w:val="24"/>
          <w:shd w:val="clear" w:color="auto" w:fill="FEFEFE"/>
          <w:lang w:eastAsia="bg-BG"/>
        </w:rPr>
        <w:t>.</w:t>
      </w:r>
    </w:p>
    <w:p w:rsidR="007B23A9" w:rsidRPr="00033F87" w:rsidRDefault="007B23A9" w:rsidP="007B23A9">
      <w:pPr>
        <w:widowControl w:val="0"/>
        <w:tabs>
          <w:tab w:val="left" w:pos="709"/>
        </w:tabs>
        <w:autoSpaceDE w:val="0"/>
        <w:autoSpaceDN w:val="0"/>
        <w:adjustRightInd w:val="0"/>
        <w:spacing w:after="120" w:line="240" w:lineRule="auto"/>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r>
      <w:r w:rsidRPr="00033F87">
        <w:rPr>
          <w:rFonts w:ascii="Times New Roman" w:eastAsia="Times New Roman" w:hAnsi="Times New Roman" w:cs="Times New Roman"/>
          <w:b/>
          <w:color w:val="000000" w:themeColor="text1"/>
          <w:sz w:val="24"/>
          <w:szCs w:val="24"/>
          <w:shd w:val="clear" w:color="auto" w:fill="FEFEFE"/>
          <w:lang w:eastAsia="bg-BG"/>
        </w:rPr>
        <w:t xml:space="preserve">§ </w:t>
      </w:r>
      <w:r w:rsidR="00832DC9" w:rsidRPr="00033F87">
        <w:rPr>
          <w:rFonts w:ascii="Times New Roman" w:eastAsia="Times New Roman" w:hAnsi="Times New Roman" w:cs="Times New Roman"/>
          <w:b/>
          <w:color w:val="000000" w:themeColor="text1"/>
          <w:sz w:val="24"/>
          <w:szCs w:val="24"/>
          <w:shd w:val="clear" w:color="auto" w:fill="FEFEFE"/>
          <w:lang w:eastAsia="bg-BG"/>
        </w:rPr>
        <w:t>6</w:t>
      </w:r>
      <w:r w:rsidRPr="00033F87">
        <w:rPr>
          <w:rFonts w:ascii="Times New Roman" w:eastAsia="Times New Roman" w:hAnsi="Times New Roman" w:cs="Times New Roman"/>
          <w:color w:val="000000" w:themeColor="text1"/>
          <w:sz w:val="24"/>
          <w:szCs w:val="24"/>
          <w:shd w:val="clear" w:color="auto" w:fill="FEFEFE"/>
          <w:lang w:eastAsia="bg-BG"/>
        </w:rPr>
        <w:t>. Всички съществуващи сгради от съответната категория в приложение № 2, които са заети от публични органи и не са сертифицирани към датата на влизане в сила на наредбата или са сертифицирани в класове „</w:t>
      </w:r>
      <w:r w:rsidRPr="00033F87">
        <w:rPr>
          <w:rFonts w:ascii="Times New Roman" w:eastAsia="Times New Roman" w:hAnsi="Times New Roman" w:cs="Times New Roman"/>
          <w:color w:val="000000" w:themeColor="text1"/>
          <w:sz w:val="24"/>
          <w:szCs w:val="24"/>
          <w:shd w:val="clear" w:color="auto" w:fill="FEFEFE"/>
          <w:lang w:val="en-US" w:eastAsia="bg-BG"/>
        </w:rPr>
        <w:t>G</w:t>
      </w:r>
      <w:r w:rsidRPr="00033F87">
        <w:rPr>
          <w:rFonts w:ascii="Times New Roman" w:eastAsia="Times New Roman" w:hAnsi="Times New Roman" w:cs="Times New Roman"/>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val="en-US" w:eastAsia="bg-BG"/>
        </w:rPr>
        <w:t xml:space="preserve">, </w:t>
      </w:r>
      <w:r w:rsidRPr="00033F87">
        <w:rPr>
          <w:rFonts w:ascii="Times New Roman" w:eastAsia="Times New Roman" w:hAnsi="Times New Roman" w:cs="Times New Roman"/>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val="en-US" w:eastAsia="bg-BG"/>
        </w:rPr>
        <w:t>F</w:t>
      </w:r>
      <w:r w:rsidRPr="00033F87">
        <w:rPr>
          <w:rFonts w:ascii="Times New Roman" w:eastAsia="Times New Roman" w:hAnsi="Times New Roman" w:cs="Times New Roman"/>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val="en-US" w:eastAsia="bg-BG"/>
        </w:rPr>
        <w:t xml:space="preserve">, </w:t>
      </w:r>
      <w:r w:rsidRPr="00033F87">
        <w:rPr>
          <w:rFonts w:ascii="Times New Roman" w:eastAsia="Times New Roman" w:hAnsi="Times New Roman" w:cs="Times New Roman"/>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val="en-US" w:eastAsia="bg-BG"/>
        </w:rPr>
        <w:t>E</w:t>
      </w:r>
      <w:r w:rsidRPr="00033F87">
        <w:rPr>
          <w:rFonts w:ascii="Times New Roman" w:eastAsia="Times New Roman" w:hAnsi="Times New Roman" w:cs="Times New Roman"/>
          <w:color w:val="000000" w:themeColor="text1"/>
          <w:sz w:val="24"/>
          <w:szCs w:val="24"/>
          <w:shd w:val="clear" w:color="auto" w:fill="FEFEFE"/>
          <w:lang w:eastAsia="bg-BG"/>
        </w:rPr>
        <w:t>“ и</w:t>
      </w:r>
      <w:r w:rsidRPr="00033F87">
        <w:rPr>
          <w:rFonts w:ascii="Times New Roman" w:eastAsia="Times New Roman" w:hAnsi="Times New Roman" w:cs="Times New Roman"/>
          <w:color w:val="000000" w:themeColor="text1"/>
          <w:sz w:val="24"/>
          <w:szCs w:val="24"/>
          <w:shd w:val="clear" w:color="auto" w:fill="FEFEFE"/>
          <w:lang w:val="en-US" w:eastAsia="bg-BG"/>
        </w:rPr>
        <w:t xml:space="preserve"> </w:t>
      </w:r>
      <w:r w:rsidRPr="00033F87">
        <w:rPr>
          <w:rFonts w:ascii="Times New Roman" w:eastAsia="Times New Roman" w:hAnsi="Times New Roman" w:cs="Times New Roman"/>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val="en-US" w:eastAsia="bg-BG"/>
        </w:rPr>
        <w:t>D</w:t>
      </w:r>
      <w:r w:rsidRPr="00033F87">
        <w:rPr>
          <w:rFonts w:ascii="Times New Roman" w:eastAsia="Times New Roman" w:hAnsi="Times New Roman" w:cs="Times New Roman"/>
          <w:color w:val="000000" w:themeColor="text1"/>
          <w:sz w:val="24"/>
          <w:szCs w:val="24"/>
          <w:shd w:val="clear" w:color="auto" w:fill="FEFEFE"/>
          <w:lang w:eastAsia="bg-BG"/>
        </w:rPr>
        <w:t>“ по отменената Наредба № 7 от 2005 г. за енергийна ефективност на сгради (</w:t>
      </w:r>
      <w:r w:rsidRPr="00033F87">
        <w:rPr>
          <w:rFonts w:ascii="Times New Roman" w:eastAsia="Times New Roman" w:hAnsi="Times New Roman" w:cs="Times New Roman"/>
          <w:iCs/>
          <w:color w:val="000000" w:themeColor="text1"/>
          <w:sz w:val="24"/>
          <w:szCs w:val="24"/>
          <w:shd w:val="clear" w:color="auto" w:fill="FEFEFE"/>
          <w:lang w:eastAsia="bg-BG"/>
        </w:rPr>
        <w:t>ДВ. бр.5 от 2005 г.)</w:t>
      </w:r>
      <w:r w:rsidRPr="00033F87">
        <w:rPr>
          <w:rFonts w:ascii="Times New Roman" w:eastAsia="Times New Roman" w:hAnsi="Times New Roman" w:cs="Times New Roman"/>
          <w:color w:val="000000" w:themeColor="text1"/>
          <w:sz w:val="24"/>
          <w:szCs w:val="24"/>
          <w:shd w:val="clear" w:color="auto" w:fill="FEFEFE"/>
          <w:lang w:eastAsia="bg-BG"/>
        </w:rPr>
        <w:t>, се привеждат в съответствие с потребление на енергия в клас „А“, а при техническа неосъществимост за изпълнение на изискването – най-малко в клас „В“</w:t>
      </w:r>
      <w:r w:rsidR="008C3356" w:rsidRPr="00033F87">
        <w:rPr>
          <w:rFonts w:ascii="Times New Roman" w:eastAsia="Times New Roman" w:hAnsi="Times New Roman" w:cs="Times New Roman"/>
          <w:color w:val="000000" w:themeColor="text1"/>
          <w:sz w:val="24"/>
          <w:szCs w:val="24"/>
          <w:shd w:val="clear" w:color="auto" w:fill="FEFEFE"/>
          <w:lang w:eastAsia="bg-BG"/>
        </w:rPr>
        <w:t>.</w:t>
      </w:r>
    </w:p>
    <w:p w:rsidR="007B23A9" w:rsidRPr="00033F87" w:rsidRDefault="007B23A9" w:rsidP="007B23A9">
      <w:pPr>
        <w:widowControl w:val="0"/>
        <w:autoSpaceDE w:val="0"/>
        <w:autoSpaceDN w:val="0"/>
        <w:adjustRightInd w:val="0"/>
        <w:spacing w:after="120" w:line="240" w:lineRule="auto"/>
        <w:jc w:val="both"/>
        <w:rPr>
          <w:rFonts w:ascii="Times New Roman" w:eastAsia="Times New Roman" w:hAnsi="Times New Roman" w:cs="Times New Roman"/>
          <w:iCs/>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r>
      <w:r w:rsidRPr="00033F87">
        <w:rPr>
          <w:rFonts w:ascii="Times New Roman" w:eastAsia="Times New Roman" w:hAnsi="Times New Roman" w:cs="Times New Roman"/>
          <w:b/>
          <w:color w:val="000000" w:themeColor="text1"/>
          <w:sz w:val="24"/>
          <w:szCs w:val="24"/>
          <w:shd w:val="clear" w:color="auto" w:fill="FEFEFE"/>
          <w:lang w:eastAsia="bg-BG"/>
        </w:rPr>
        <w:t xml:space="preserve">§ </w:t>
      </w:r>
      <w:r w:rsidR="00832DC9" w:rsidRPr="00033F87">
        <w:rPr>
          <w:rFonts w:ascii="Times New Roman" w:eastAsia="Times New Roman" w:hAnsi="Times New Roman" w:cs="Times New Roman"/>
          <w:b/>
          <w:color w:val="000000" w:themeColor="text1"/>
          <w:sz w:val="24"/>
          <w:szCs w:val="24"/>
          <w:shd w:val="clear" w:color="auto" w:fill="FEFEFE"/>
          <w:lang w:eastAsia="bg-BG"/>
        </w:rPr>
        <w:t>7</w:t>
      </w:r>
      <w:r w:rsidRPr="00033F87">
        <w:rPr>
          <w:rFonts w:ascii="Times New Roman" w:eastAsia="Times New Roman" w:hAnsi="Times New Roman" w:cs="Times New Roman"/>
          <w:b/>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eastAsia="bg-BG"/>
        </w:rPr>
        <w:t xml:space="preserve"> Сертифицираните сгради</w:t>
      </w:r>
      <w:r w:rsidRPr="00033F87">
        <w:rPr>
          <w:rFonts w:ascii="Times New Roman" w:eastAsia="Times New Roman" w:hAnsi="Times New Roman" w:cs="Times New Roman"/>
          <w:color w:val="000000" w:themeColor="text1"/>
          <w:sz w:val="24"/>
          <w:szCs w:val="24"/>
          <w:shd w:val="clear" w:color="auto" w:fill="FEFEFE"/>
          <w:lang w:val="en-US" w:eastAsia="bg-BG"/>
        </w:rPr>
        <w:t xml:space="preserve"> </w:t>
      </w:r>
      <w:r w:rsidRPr="00033F87">
        <w:rPr>
          <w:rFonts w:ascii="Times New Roman" w:eastAsia="Times New Roman" w:hAnsi="Times New Roman" w:cs="Times New Roman"/>
          <w:color w:val="000000" w:themeColor="text1"/>
          <w:sz w:val="24"/>
          <w:szCs w:val="24"/>
          <w:shd w:val="clear" w:color="auto" w:fill="FEFEFE"/>
          <w:lang w:eastAsia="bg-BG"/>
        </w:rPr>
        <w:t>в клас „С“, които не са заети от публични органи, се счита, че отговарят на изискванията за енергийна ефективност до изтичане на срока на валидност на сертификата за енергийни характеристики, удостоверяващ постигнатия клас по отменената Наредба № 7 от 2005 г. за енергийна ефективност на сгради (</w:t>
      </w:r>
      <w:r w:rsidRPr="00033F87">
        <w:rPr>
          <w:rFonts w:ascii="Times New Roman" w:eastAsia="Times New Roman" w:hAnsi="Times New Roman" w:cs="Times New Roman"/>
          <w:iCs/>
          <w:color w:val="000000" w:themeColor="text1"/>
          <w:sz w:val="24"/>
          <w:szCs w:val="24"/>
          <w:shd w:val="clear" w:color="auto" w:fill="FEFEFE"/>
          <w:lang w:eastAsia="bg-BG"/>
        </w:rPr>
        <w:t>ДВ. бр.5 от 2005 г.). След изтичане на този срок сградите се привеждат в съответствие с потребление на енергия най-малко в клас „В“ по  изискванията на тази наредба.</w:t>
      </w:r>
    </w:p>
    <w:p w:rsidR="007B23A9" w:rsidRPr="00033F87" w:rsidRDefault="007B23A9" w:rsidP="007B23A9">
      <w:pPr>
        <w:widowControl w:val="0"/>
        <w:tabs>
          <w:tab w:val="left" w:pos="709"/>
        </w:tabs>
        <w:autoSpaceDE w:val="0"/>
        <w:autoSpaceDN w:val="0"/>
        <w:adjustRightInd w:val="0"/>
        <w:spacing w:after="120" w:line="240" w:lineRule="auto"/>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ab/>
      </w:r>
      <w:r w:rsidRPr="00033F87">
        <w:rPr>
          <w:rFonts w:ascii="Times New Roman" w:eastAsia="Times New Roman" w:hAnsi="Times New Roman" w:cs="Times New Roman"/>
          <w:b/>
          <w:color w:val="000000" w:themeColor="text1"/>
          <w:sz w:val="24"/>
          <w:szCs w:val="24"/>
          <w:shd w:val="clear" w:color="auto" w:fill="FEFEFE"/>
          <w:lang w:eastAsia="bg-BG"/>
        </w:rPr>
        <w:t xml:space="preserve">§ </w:t>
      </w:r>
      <w:r w:rsidR="00832DC9" w:rsidRPr="00033F87">
        <w:rPr>
          <w:rFonts w:ascii="Times New Roman" w:eastAsia="Times New Roman" w:hAnsi="Times New Roman" w:cs="Times New Roman"/>
          <w:b/>
          <w:color w:val="000000" w:themeColor="text1"/>
          <w:sz w:val="24"/>
          <w:szCs w:val="24"/>
          <w:shd w:val="clear" w:color="auto" w:fill="FEFEFE"/>
          <w:lang w:eastAsia="bg-BG"/>
        </w:rPr>
        <w:t>8</w:t>
      </w:r>
      <w:r w:rsidRPr="00033F87">
        <w:rPr>
          <w:rFonts w:ascii="Times New Roman" w:eastAsia="Times New Roman" w:hAnsi="Times New Roman" w:cs="Times New Roman"/>
          <w:b/>
          <w:color w:val="000000" w:themeColor="text1"/>
          <w:sz w:val="24"/>
          <w:szCs w:val="24"/>
          <w:shd w:val="clear" w:color="auto" w:fill="FEFEFE"/>
          <w:lang w:eastAsia="bg-BG"/>
        </w:rPr>
        <w:t>.</w:t>
      </w:r>
      <w:r w:rsidRPr="00033F87">
        <w:rPr>
          <w:rFonts w:ascii="Times New Roman" w:eastAsia="Times New Roman" w:hAnsi="Times New Roman" w:cs="Times New Roman"/>
          <w:color w:val="000000" w:themeColor="text1"/>
          <w:sz w:val="24"/>
          <w:szCs w:val="24"/>
          <w:shd w:val="clear" w:color="auto" w:fill="FEFEFE"/>
          <w:lang w:eastAsia="bg-BG"/>
        </w:rPr>
        <w:t xml:space="preserve"> Сертифицираните сгради</w:t>
      </w:r>
      <w:r w:rsidRPr="00033F87">
        <w:rPr>
          <w:rFonts w:ascii="Times New Roman" w:eastAsia="Times New Roman" w:hAnsi="Times New Roman" w:cs="Times New Roman"/>
          <w:color w:val="000000" w:themeColor="text1"/>
          <w:sz w:val="24"/>
          <w:szCs w:val="24"/>
          <w:shd w:val="clear" w:color="auto" w:fill="FEFEFE"/>
          <w:lang w:val="en-US" w:eastAsia="bg-BG"/>
        </w:rPr>
        <w:t xml:space="preserve"> </w:t>
      </w:r>
      <w:r w:rsidRPr="00033F87">
        <w:rPr>
          <w:rFonts w:ascii="Times New Roman" w:eastAsia="Times New Roman" w:hAnsi="Times New Roman" w:cs="Times New Roman"/>
          <w:color w:val="000000" w:themeColor="text1"/>
          <w:sz w:val="24"/>
          <w:szCs w:val="24"/>
          <w:shd w:val="clear" w:color="auto" w:fill="FEFEFE"/>
          <w:lang w:eastAsia="bg-BG"/>
        </w:rPr>
        <w:t xml:space="preserve">в клас „С“ и </w:t>
      </w:r>
      <w:r w:rsidR="00367A6D" w:rsidRPr="00033F87">
        <w:rPr>
          <w:rFonts w:ascii="Times New Roman" w:eastAsia="Times New Roman" w:hAnsi="Times New Roman" w:cs="Times New Roman"/>
          <w:color w:val="000000" w:themeColor="text1"/>
          <w:sz w:val="24"/>
          <w:szCs w:val="24"/>
          <w:shd w:val="clear" w:color="auto" w:fill="FEFEFE"/>
          <w:lang w:eastAsia="bg-BG"/>
        </w:rPr>
        <w:t>клас „В“</w:t>
      </w:r>
      <w:r w:rsidRPr="00033F87">
        <w:rPr>
          <w:rFonts w:ascii="Times New Roman" w:eastAsia="Times New Roman" w:hAnsi="Times New Roman" w:cs="Times New Roman"/>
          <w:color w:val="000000" w:themeColor="text1"/>
          <w:sz w:val="24"/>
          <w:szCs w:val="24"/>
          <w:shd w:val="clear" w:color="auto" w:fill="FEFEFE"/>
          <w:lang w:eastAsia="bg-BG"/>
        </w:rPr>
        <w:t>, заети от публични органи, се счита, че отговарят на изискванията за енергийна ефективност до изтичане на срока на валидност на сертификата за енергийни характеристики, удостоверяващ постигнатия клас по отменената Наредба № 7 от 2005 г. за енергийна ефективност на сгради (</w:t>
      </w:r>
      <w:r w:rsidRPr="00033F87">
        <w:rPr>
          <w:rFonts w:ascii="Times New Roman" w:eastAsia="Times New Roman" w:hAnsi="Times New Roman" w:cs="Times New Roman"/>
          <w:iCs/>
          <w:color w:val="000000" w:themeColor="text1"/>
          <w:sz w:val="24"/>
          <w:szCs w:val="24"/>
          <w:shd w:val="clear" w:color="auto" w:fill="FEFEFE"/>
          <w:lang w:eastAsia="bg-BG"/>
        </w:rPr>
        <w:t xml:space="preserve">ДВ. бр.5 от 2005 г.). След изтичане на този срок сградите се привеждат в съответствие с потребление на енергия най-малко в клас „А“, </w:t>
      </w:r>
      <w:r w:rsidRPr="00033F87">
        <w:rPr>
          <w:rFonts w:ascii="Times New Roman" w:eastAsia="Times New Roman" w:hAnsi="Times New Roman" w:cs="Times New Roman"/>
          <w:color w:val="000000" w:themeColor="text1"/>
          <w:sz w:val="24"/>
          <w:szCs w:val="24"/>
          <w:shd w:val="clear" w:color="auto" w:fill="FEFEFE"/>
          <w:lang w:eastAsia="bg-BG"/>
        </w:rPr>
        <w:t>а при техническа неосъществимост за изпълнение на изискването – най-малко в клас „В“ по изискванията на тази наредба.</w:t>
      </w:r>
    </w:p>
    <w:p w:rsidR="008C3356" w:rsidRPr="00033F87" w:rsidRDefault="00832DC9" w:rsidP="007B23A9">
      <w:pPr>
        <w:widowControl w:val="0"/>
        <w:tabs>
          <w:tab w:val="left" w:pos="1843"/>
        </w:tabs>
        <w:autoSpaceDE w:val="0"/>
        <w:autoSpaceDN w:val="0"/>
        <w:adjustRightInd w:val="0"/>
        <w:spacing w:after="120" w:line="240" w:lineRule="auto"/>
        <w:jc w:val="both"/>
        <w:rPr>
          <w:rFonts w:ascii="Times New Roman" w:eastAsia="Times New Roman" w:hAnsi="Times New Roman" w:cs="Times New Roman"/>
          <w:color w:val="000000" w:themeColor="text1"/>
          <w:sz w:val="24"/>
          <w:szCs w:val="24"/>
          <w:shd w:val="clear" w:color="auto" w:fill="FEFEFE"/>
          <w:lang w:eastAsia="bg-BG"/>
        </w:rPr>
      </w:pPr>
      <w:r w:rsidRPr="00033F87">
        <w:rPr>
          <w:rFonts w:ascii="Times New Roman" w:eastAsia="Times New Roman" w:hAnsi="Times New Roman" w:cs="Times New Roman"/>
          <w:color w:val="000000" w:themeColor="text1"/>
          <w:sz w:val="24"/>
          <w:szCs w:val="24"/>
          <w:shd w:val="clear" w:color="auto" w:fill="FEFEFE"/>
          <w:lang w:eastAsia="bg-BG"/>
        </w:rPr>
        <w:t xml:space="preserve">           </w:t>
      </w:r>
      <w:r w:rsidR="007B23A9" w:rsidRPr="00033F87">
        <w:rPr>
          <w:rFonts w:ascii="Times New Roman" w:eastAsia="Times New Roman" w:hAnsi="Times New Roman" w:cs="Times New Roman"/>
          <w:b/>
          <w:color w:val="000000" w:themeColor="text1"/>
          <w:sz w:val="24"/>
          <w:szCs w:val="24"/>
          <w:shd w:val="clear" w:color="auto" w:fill="FEFEFE"/>
          <w:lang w:eastAsia="bg-BG"/>
        </w:rPr>
        <w:t xml:space="preserve">§ </w:t>
      </w:r>
      <w:r w:rsidRPr="00033F87">
        <w:rPr>
          <w:rFonts w:ascii="Times New Roman" w:eastAsia="Times New Roman" w:hAnsi="Times New Roman" w:cs="Times New Roman"/>
          <w:b/>
          <w:color w:val="000000" w:themeColor="text1"/>
          <w:sz w:val="24"/>
          <w:szCs w:val="24"/>
          <w:shd w:val="clear" w:color="auto" w:fill="FEFEFE"/>
          <w:lang w:eastAsia="bg-BG"/>
        </w:rPr>
        <w:t>9.</w:t>
      </w:r>
      <w:r w:rsidR="007B23A9" w:rsidRPr="00033F87">
        <w:rPr>
          <w:rFonts w:ascii="Times New Roman" w:eastAsia="Times New Roman" w:hAnsi="Times New Roman" w:cs="Times New Roman"/>
          <w:color w:val="000000" w:themeColor="text1"/>
          <w:sz w:val="24"/>
          <w:szCs w:val="24"/>
          <w:shd w:val="clear" w:color="auto" w:fill="FEFEFE"/>
          <w:lang w:eastAsia="bg-BG"/>
        </w:rPr>
        <w:t xml:space="preserve"> Обследванията за енергийна ефективност на сгради, изпълнени до влизане в </w:t>
      </w:r>
      <w:r w:rsidR="007B23A9" w:rsidRPr="00033F87">
        <w:rPr>
          <w:rFonts w:ascii="Times New Roman" w:eastAsia="Times New Roman" w:hAnsi="Times New Roman" w:cs="Times New Roman"/>
          <w:color w:val="000000" w:themeColor="text1"/>
          <w:sz w:val="24"/>
          <w:szCs w:val="24"/>
          <w:shd w:val="clear" w:color="auto" w:fill="FEFEFE"/>
          <w:lang w:eastAsia="bg-BG"/>
        </w:rPr>
        <w:lastRenderedPageBreak/>
        <w:t xml:space="preserve">сила на наредбата въз основа на методиката </w:t>
      </w:r>
      <w:r w:rsidR="008C3356" w:rsidRPr="00033F87">
        <w:rPr>
          <w:rFonts w:ascii="Times New Roman" w:eastAsia="Times New Roman" w:hAnsi="Times New Roman" w:cs="Times New Roman"/>
          <w:color w:val="000000" w:themeColor="text1"/>
          <w:sz w:val="24"/>
          <w:szCs w:val="24"/>
          <w:shd w:val="clear" w:color="auto" w:fill="FEFEFE"/>
          <w:lang w:eastAsia="bg-BG"/>
        </w:rPr>
        <w:t>в</w:t>
      </w:r>
      <w:r w:rsidR="007B23A9" w:rsidRPr="00033F87">
        <w:rPr>
          <w:rFonts w:ascii="Times New Roman" w:eastAsia="Times New Roman" w:hAnsi="Times New Roman" w:cs="Times New Roman"/>
          <w:color w:val="000000" w:themeColor="text1"/>
          <w:sz w:val="24"/>
          <w:szCs w:val="24"/>
          <w:shd w:val="clear" w:color="auto" w:fill="FEFEFE"/>
          <w:lang w:eastAsia="bg-BG"/>
        </w:rPr>
        <w:t xml:space="preserve"> приложение № 3 от отменената Наредба № 7 от 2005 г. за енергийна ефективност на сгради (ДВ. бр.</w:t>
      </w:r>
      <w:r w:rsidR="00237E31" w:rsidRPr="00033F87">
        <w:rPr>
          <w:rFonts w:ascii="Times New Roman" w:eastAsia="Times New Roman" w:hAnsi="Times New Roman" w:cs="Times New Roman"/>
          <w:color w:val="000000" w:themeColor="text1"/>
          <w:sz w:val="24"/>
          <w:szCs w:val="24"/>
          <w:shd w:val="clear" w:color="auto" w:fill="FEFEFE"/>
          <w:lang w:eastAsia="bg-BG"/>
        </w:rPr>
        <w:t xml:space="preserve"> </w:t>
      </w:r>
      <w:r w:rsidR="007B23A9" w:rsidRPr="00033F87">
        <w:rPr>
          <w:rFonts w:ascii="Times New Roman" w:eastAsia="Times New Roman" w:hAnsi="Times New Roman" w:cs="Times New Roman"/>
          <w:color w:val="000000" w:themeColor="text1"/>
          <w:sz w:val="24"/>
          <w:szCs w:val="24"/>
          <w:shd w:val="clear" w:color="auto" w:fill="FEFEFE"/>
          <w:lang w:eastAsia="bg-BG"/>
        </w:rPr>
        <w:t xml:space="preserve">5 от 2005 г.) се приемат за методологично съответстващи с допустимо отклонение от изискванията на методиката от приложение № 1 от тази наредба, когато са извършени по договор, сключен след 21 ноември 2017 г. </w:t>
      </w:r>
      <w:r w:rsidR="00A65CF3" w:rsidRPr="00033F87">
        <w:rPr>
          <w:rFonts w:ascii="Times New Roman" w:eastAsia="Times New Roman" w:hAnsi="Times New Roman" w:cs="Times New Roman"/>
          <w:color w:val="000000" w:themeColor="text1"/>
          <w:sz w:val="24"/>
          <w:szCs w:val="24"/>
          <w:shd w:val="clear" w:color="auto" w:fill="FEFEFE"/>
          <w:lang w:eastAsia="bg-BG"/>
        </w:rPr>
        <w:t xml:space="preserve">и класът на прогнозираното енергопотребление след изпълнение на енергоспестяващите мерки не се променя. </w:t>
      </w:r>
    </w:p>
    <w:p w:rsidR="00F1798D" w:rsidRPr="00033F87" w:rsidRDefault="00F1798D" w:rsidP="003321BA">
      <w:pPr>
        <w:widowControl w:val="0"/>
        <w:autoSpaceDE w:val="0"/>
        <w:autoSpaceDN w:val="0"/>
        <w:adjustRightInd w:val="0"/>
        <w:spacing w:after="120" w:line="240" w:lineRule="auto"/>
        <w:jc w:val="both"/>
        <w:rPr>
          <w:rFonts w:ascii="Times New Roman" w:eastAsia="Times New Roman" w:hAnsi="Times New Roman" w:cs="Times New Roman"/>
          <w:color w:val="000000" w:themeColor="text1"/>
          <w:sz w:val="24"/>
          <w:szCs w:val="24"/>
          <w:shd w:val="clear" w:color="auto" w:fill="FEFEFE"/>
          <w:lang w:eastAsia="bg-BG"/>
        </w:rPr>
      </w:pPr>
    </w:p>
    <w:p w:rsidR="00F1798D" w:rsidRPr="00033F87" w:rsidRDefault="00F1798D" w:rsidP="003321BA">
      <w:pPr>
        <w:widowControl w:val="0"/>
        <w:autoSpaceDE w:val="0"/>
        <w:autoSpaceDN w:val="0"/>
        <w:adjustRightInd w:val="0"/>
        <w:spacing w:after="120" w:line="240" w:lineRule="auto"/>
        <w:jc w:val="both"/>
        <w:rPr>
          <w:rFonts w:ascii="Times New Roman" w:eastAsia="Times New Roman" w:hAnsi="Times New Roman" w:cs="Times New Roman"/>
          <w:color w:val="000000" w:themeColor="text1"/>
          <w:sz w:val="24"/>
          <w:szCs w:val="24"/>
          <w:shd w:val="clear" w:color="auto" w:fill="FEFEFE"/>
          <w:lang w:eastAsia="bg-BG"/>
        </w:rPr>
      </w:pPr>
    </w:p>
    <w:p w:rsidR="003321BA" w:rsidRPr="00033F87" w:rsidRDefault="003321BA" w:rsidP="003321BA">
      <w:pPr>
        <w:widowControl w:val="0"/>
        <w:autoSpaceDE w:val="0"/>
        <w:autoSpaceDN w:val="0"/>
        <w:adjustRightInd w:val="0"/>
        <w:spacing w:after="120" w:line="240" w:lineRule="auto"/>
        <w:jc w:val="both"/>
        <w:rPr>
          <w:rFonts w:ascii="Times New Roman" w:eastAsia="Times New Roman" w:hAnsi="Times New Roman" w:cs="Times New Roman"/>
          <w:color w:val="000000" w:themeColor="text1"/>
          <w:sz w:val="24"/>
          <w:szCs w:val="24"/>
          <w:shd w:val="clear" w:color="auto" w:fill="FEFEFE"/>
          <w:lang w:eastAsia="bg-BG"/>
        </w:rPr>
      </w:pPr>
    </w:p>
    <w:p w:rsidR="003321BA" w:rsidRPr="00033F87" w:rsidRDefault="003321BA" w:rsidP="003321BA">
      <w:pPr>
        <w:widowControl w:val="0"/>
        <w:autoSpaceDE w:val="0"/>
        <w:autoSpaceDN w:val="0"/>
        <w:adjustRightInd w:val="0"/>
        <w:spacing w:after="120" w:line="240" w:lineRule="auto"/>
        <w:jc w:val="both"/>
        <w:rPr>
          <w:rFonts w:ascii="Times New Roman" w:eastAsia="Times New Roman" w:hAnsi="Times New Roman" w:cs="Times New Roman"/>
          <w:color w:val="000000" w:themeColor="text1"/>
          <w:sz w:val="24"/>
          <w:szCs w:val="24"/>
          <w:shd w:val="clear" w:color="auto" w:fill="FEFEFE"/>
          <w:lang w:eastAsia="bg-BG"/>
        </w:rPr>
      </w:pPr>
    </w:p>
    <w:sectPr w:rsidR="003321BA" w:rsidRPr="00033F87" w:rsidSect="001202B2">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027CC"/>
    <w:multiLevelType w:val="hybridMultilevel"/>
    <w:tmpl w:val="876823CC"/>
    <w:lvl w:ilvl="0" w:tplc="341A2BB8">
      <w:start w:val="1"/>
      <w:numFmt w:val="decimal"/>
      <w:lvlText w:val="%1."/>
      <w:lvlJc w:val="left"/>
      <w:pPr>
        <w:ind w:left="1777" w:hanging="360"/>
      </w:pPr>
      <w:rPr>
        <w:rFonts w:hint="default"/>
      </w:rPr>
    </w:lvl>
    <w:lvl w:ilvl="1" w:tplc="04020019" w:tentative="1">
      <w:start w:val="1"/>
      <w:numFmt w:val="lowerLetter"/>
      <w:lvlText w:val="%2."/>
      <w:lvlJc w:val="left"/>
      <w:pPr>
        <w:ind w:left="2497" w:hanging="360"/>
      </w:pPr>
    </w:lvl>
    <w:lvl w:ilvl="2" w:tplc="0402001B" w:tentative="1">
      <w:start w:val="1"/>
      <w:numFmt w:val="lowerRoman"/>
      <w:lvlText w:val="%3."/>
      <w:lvlJc w:val="right"/>
      <w:pPr>
        <w:ind w:left="3217" w:hanging="180"/>
      </w:pPr>
    </w:lvl>
    <w:lvl w:ilvl="3" w:tplc="0402000F" w:tentative="1">
      <w:start w:val="1"/>
      <w:numFmt w:val="decimal"/>
      <w:lvlText w:val="%4."/>
      <w:lvlJc w:val="left"/>
      <w:pPr>
        <w:ind w:left="3937" w:hanging="360"/>
      </w:pPr>
    </w:lvl>
    <w:lvl w:ilvl="4" w:tplc="04020019" w:tentative="1">
      <w:start w:val="1"/>
      <w:numFmt w:val="lowerLetter"/>
      <w:lvlText w:val="%5."/>
      <w:lvlJc w:val="left"/>
      <w:pPr>
        <w:ind w:left="4657" w:hanging="360"/>
      </w:pPr>
    </w:lvl>
    <w:lvl w:ilvl="5" w:tplc="0402001B" w:tentative="1">
      <w:start w:val="1"/>
      <w:numFmt w:val="lowerRoman"/>
      <w:lvlText w:val="%6."/>
      <w:lvlJc w:val="right"/>
      <w:pPr>
        <w:ind w:left="5377" w:hanging="180"/>
      </w:pPr>
    </w:lvl>
    <w:lvl w:ilvl="6" w:tplc="0402000F" w:tentative="1">
      <w:start w:val="1"/>
      <w:numFmt w:val="decimal"/>
      <w:lvlText w:val="%7."/>
      <w:lvlJc w:val="left"/>
      <w:pPr>
        <w:ind w:left="6097" w:hanging="360"/>
      </w:pPr>
    </w:lvl>
    <w:lvl w:ilvl="7" w:tplc="04020019" w:tentative="1">
      <w:start w:val="1"/>
      <w:numFmt w:val="lowerLetter"/>
      <w:lvlText w:val="%8."/>
      <w:lvlJc w:val="left"/>
      <w:pPr>
        <w:ind w:left="6817" w:hanging="360"/>
      </w:pPr>
    </w:lvl>
    <w:lvl w:ilvl="8" w:tplc="0402001B" w:tentative="1">
      <w:start w:val="1"/>
      <w:numFmt w:val="lowerRoman"/>
      <w:lvlText w:val="%9."/>
      <w:lvlJc w:val="right"/>
      <w:pPr>
        <w:ind w:left="7537" w:hanging="180"/>
      </w:pPr>
    </w:lvl>
  </w:abstractNum>
  <w:abstractNum w:abstractNumId="1" w15:restartNumberingAfterBreak="0">
    <w:nsid w:val="1E1428BF"/>
    <w:multiLevelType w:val="hybridMultilevel"/>
    <w:tmpl w:val="7A987C60"/>
    <w:lvl w:ilvl="0" w:tplc="DA56A50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2C9A3D64"/>
    <w:multiLevelType w:val="hybridMultilevel"/>
    <w:tmpl w:val="32EA8376"/>
    <w:lvl w:ilvl="0" w:tplc="90882992">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 w15:restartNumberingAfterBreak="0">
    <w:nsid w:val="2D0E2384"/>
    <w:multiLevelType w:val="hybridMultilevel"/>
    <w:tmpl w:val="4442237E"/>
    <w:lvl w:ilvl="0" w:tplc="E8C0C98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4" w15:restartNumberingAfterBreak="0">
    <w:nsid w:val="49934720"/>
    <w:multiLevelType w:val="hybridMultilevel"/>
    <w:tmpl w:val="CA16256E"/>
    <w:lvl w:ilvl="0" w:tplc="1D48A836">
      <w:start w:val="1"/>
      <w:numFmt w:val="decimal"/>
      <w:lvlText w:val="%1."/>
      <w:lvlJc w:val="left"/>
      <w:pPr>
        <w:ind w:left="1765" w:hanging="360"/>
      </w:pPr>
      <w:rPr>
        <w:rFonts w:hint="default"/>
      </w:rPr>
    </w:lvl>
    <w:lvl w:ilvl="1" w:tplc="04020019" w:tentative="1">
      <w:start w:val="1"/>
      <w:numFmt w:val="lowerLetter"/>
      <w:lvlText w:val="%2."/>
      <w:lvlJc w:val="left"/>
      <w:pPr>
        <w:ind w:left="2485" w:hanging="360"/>
      </w:pPr>
    </w:lvl>
    <w:lvl w:ilvl="2" w:tplc="0402001B" w:tentative="1">
      <w:start w:val="1"/>
      <w:numFmt w:val="lowerRoman"/>
      <w:lvlText w:val="%3."/>
      <w:lvlJc w:val="right"/>
      <w:pPr>
        <w:ind w:left="3205" w:hanging="180"/>
      </w:pPr>
    </w:lvl>
    <w:lvl w:ilvl="3" w:tplc="0402000F" w:tentative="1">
      <w:start w:val="1"/>
      <w:numFmt w:val="decimal"/>
      <w:lvlText w:val="%4."/>
      <w:lvlJc w:val="left"/>
      <w:pPr>
        <w:ind w:left="3925" w:hanging="360"/>
      </w:pPr>
    </w:lvl>
    <w:lvl w:ilvl="4" w:tplc="04020019" w:tentative="1">
      <w:start w:val="1"/>
      <w:numFmt w:val="lowerLetter"/>
      <w:lvlText w:val="%5."/>
      <w:lvlJc w:val="left"/>
      <w:pPr>
        <w:ind w:left="4645" w:hanging="360"/>
      </w:pPr>
    </w:lvl>
    <w:lvl w:ilvl="5" w:tplc="0402001B" w:tentative="1">
      <w:start w:val="1"/>
      <w:numFmt w:val="lowerRoman"/>
      <w:lvlText w:val="%6."/>
      <w:lvlJc w:val="right"/>
      <w:pPr>
        <w:ind w:left="5365" w:hanging="180"/>
      </w:pPr>
    </w:lvl>
    <w:lvl w:ilvl="6" w:tplc="0402000F" w:tentative="1">
      <w:start w:val="1"/>
      <w:numFmt w:val="decimal"/>
      <w:lvlText w:val="%7."/>
      <w:lvlJc w:val="left"/>
      <w:pPr>
        <w:ind w:left="6085" w:hanging="360"/>
      </w:pPr>
    </w:lvl>
    <w:lvl w:ilvl="7" w:tplc="04020019" w:tentative="1">
      <w:start w:val="1"/>
      <w:numFmt w:val="lowerLetter"/>
      <w:lvlText w:val="%8."/>
      <w:lvlJc w:val="left"/>
      <w:pPr>
        <w:ind w:left="6805" w:hanging="360"/>
      </w:pPr>
    </w:lvl>
    <w:lvl w:ilvl="8" w:tplc="0402001B" w:tentative="1">
      <w:start w:val="1"/>
      <w:numFmt w:val="lowerRoman"/>
      <w:lvlText w:val="%9."/>
      <w:lvlJc w:val="right"/>
      <w:pPr>
        <w:ind w:left="7525" w:hanging="180"/>
      </w:pPr>
    </w:lvl>
  </w:abstractNum>
  <w:abstractNum w:abstractNumId="5" w15:restartNumberingAfterBreak="0">
    <w:nsid w:val="4DAF057A"/>
    <w:multiLevelType w:val="hybridMultilevel"/>
    <w:tmpl w:val="F98039CE"/>
    <w:lvl w:ilvl="0" w:tplc="9C98F4B2">
      <w:start w:val="1"/>
      <w:numFmt w:val="decimal"/>
      <w:lvlText w:val="%1."/>
      <w:lvlJc w:val="left"/>
      <w:pPr>
        <w:ind w:left="4897" w:hanging="360"/>
      </w:pPr>
      <w:rPr>
        <w:rFonts w:hint="default"/>
      </w:rPr>
    </w:lvl>
    <w:lvl w:ilvl="1" w:tplc="04020019" w:tentative="1">
      <w:start w:val="1"/>
      <w:numFmt w:val="lowerLetter"/>
      <w:lvlText w:val="%2."/>
      <w:lvlJc w:val="left"/>
      <w:pPr>
        <w:ind w:left="2485" w:hanging="360"/>
      </w:pPr>
    </w:lvl>
    <w:lvl w:ilvl="2" w:tplc="0402001B" w:tentative="1">
      <w:start w:val="1"/>
      <w:numFmt w:val="lowerRoman"/>
      <w:lvlText w:val="%3."/>
      <w:lvlJc w:val="right"/>
      <w:pPr>
        <w:ind w:left="3205" w:hanging="180"/>
      </w:pPr>
    </w:lvl>
    <w:lvl w:ilvl="3" w:tplc="0402000F" w:tentative="1">
      <w:start w:val="1"/>
      <w:numFmt w:val="decimal"/>
      <w:lvlText w:val="%4."/>
      <w:lvlJc w:val="left"/>
      <w:pPr>
        <w:ind w:left="3925" w:hanging="360"/>
      </w:pPr>
    </w:lvl>
    <w:lvl w:ilvl="4" w:tplc="04020019" w:tentative="1">
      <w:start w:val="1"/>
      <w:numFmt w:val="lowerLetter"/>
      <w:lvlText w:val="%5."/>
      <w:lvlJc w:val="left"/>
      <w:pPr>
        <w:ind w:left="4645" w:hanging="360"/>
      </w:pPr>
    </w:lvl>
    <w:lvl w:ilvl="5" w:tplc="0402001B" w:tentative="1">
      <w:start w:val="1"/>
      <w:numFmt w:val="lowerRoman"/>
      <w:lvlText w:val="%6."/>
      <w:lvlJc w:val="right"/>
      <w:pPr>
        <w:ind w:left="5365" w:hanging="180"/>
      </w:pPr>
    </w:lvl>
    <w:lvl w:ilvl="6" w:tplc="0402000F" w:tentative="1">
      <w:start w:val="1"/>
      <w:numFmt w:val="decimal"/>
      <w:lvlText w:val="%7."/>
      <w:lvlJc w:val="left"/>
      <w:pPr>
        <w:ind w:left="6085" w:hanging="360"/>
      </w:pPr>
    </w:lvl>
    <w:lvl w:ilvl="7" w:tplc="04020019" w:tentative="1">
      <w:start w:val="1"/>
      <w:numFmt w:val="lowerLetter"/>
      <w:lvlText w:val="%8."/>
      <w:lvlJc w:val="left"/>
      <w:pPr>
        <w:ind w:left="6805" w:hanging="360"/>
      </w:pPr>
    </w:lvl>
    <w:lvl w:ilvl="8" w:tplc="0402001B" w:tentative="1">
      <w:start w:val="1"/>
      <w:numFmt w:val="lowerRoman"/>
      <w:lvlText w:val="%9."/>
      <w:lvlJc w:val="right"/>
      <w:pPr>
        <w:ind w:left="7525" w:hanging="180"/>
      </w:pPr>
    </w:lvl>
  </w:abstractNum>
  <w:abstractNum w:abstractNumId="6" w15:restartNumberingAfterBreak="0">
    <w:nsid w:val="4F21730B"/>
    <w:multiLevelType w:val="hybridMultilevel"/>
    <w:tmpl w:val="52143B48"/>
    <w:lvl w:ilvl="0" w:tplc="8FC6345E">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7" w15:restartNumberingAfterBreak="0">
    <w:nsid w:val="504D5502"/>
    <w:multiLevelType w:val="hybridMultilevel"/>
    <w:tmpl w:val="7A022BC6"/>
    <w:lvl w:ilvl="0" w:tplc="E8C0C98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8" w15:restartNumberingAfterBreak="0">
    <w:nsid w:val="5B505308"/>
    <w:multiLevelType w:val="hybridMultilevel"/>
    <w:tmpl w:val="85548E4A"/>
    <w:lvl w:ilvl="0" w:tplc="E8C0C98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9" w15:restartNumberingAfterBreak="0">
    <w:nsid w:val="5B8E31E6"/>
    <w:multiLevelType w:val="hybridMultilevel"/>
    <w:tmpl w:val="3CE20B22"/>
    <w:lvl w:ilvl="0" w:tplc="730029B4">
      <w:start w:val="1"/>
      <w:numFmt w:val="decimal"/>
      <w:lvlText w:val="%1."/>
      <w:lvlJc w:val="left"/>
      <w:pPr>
        <w:ind w:left="1776" w:hanging="360"/>
      </w:pPr>
      <w:rPr>
        <w:rFonts w:hint="default"/>
      </w:rPr>
    </w:lvl>
    <w:lvl w:ilvl="1" w:tplc="04020019" w:tentative="1">
      <w:start w:val="1"/>
      <w:numFmt w:val="lowerLetter"/>
      <w:lvlText w:val="%2."/>
      <w:lvlJc w:val="left"/>
      <w:pPr>
        <w:ind w:left="2496" w:hanging="360"/>
      </w:pPr>
    </w:lvl>
    <w:lvl w:ilvl="2" w:tplc="0402001B" w:tentative="1">
      <w:start w:val="1"/>
      <w:numFmt w:val="lowerRoman"/>
      <w:lvlText w:val="%3."/>
      <w:lvlJc w:val="right"/>
      <w:pPr>
        <w:ind w:left="3216" w:hanging="180"/>
      </w:pPr>
    </w:lvl>
    <w:lvl w:ilvl="3" w:tplc="0402000F" w:tentative="1">
      <w:start w:val="1"/>
      <w:numFmt w:val="decimal"/>
      <w:lvlText w:val="%4."/>
      <w:lvlJc w:val="left"/>
      <w:pPr>
        <w:ind w:left="3936" w:hanging="360"/>
      </w:pPr>
    </w:lvl>
    <w:lvl w:ilvl="4" w:tplc="04020019" w:tentative="1">
      <w:start w:val="1"/>
      <w:numFmt w:val="lowerLetter"/>
      <w:lvlText w:val="%5."/>
      <w:lvlJc w:val="left"/>
      <w:pPr>
        <w:ind w:left="4656" w:hanging="360"/>
      </w:pPr>
    </w:lvl>
    <w:lvl w:ilvl="5" w:tplc="0402001B" w:tentative="1">
      <w:start w:val="1"/>
      <w:numFmt w:val="lowerRoman"/>
      <w:lvlText w:val="%6."/>
      <w:lvlJc w:val="right"/>
      <w:pPr>
        <w:ind w:left="5376" w:hanging="180"/>
      </w:pPr>
    </w:lvl>
    <w:lvl w:ilvl="6" w:tplc="0402000F" w:tentative="1">
      <w:start w:val="1"/>
      <w:numFmt w:val="decimal"/>
      <w:lvlText w:val="%7."/>
      <w:lvlJc w:val="left"/>
      <w:pPr>
        <w:ind w:left="6096" w:hanging="360"/>
      </w:pPr>
    </w:lvl>
    <w:lvl w:ilvl="7" w:tplc="04020019" w:tentative="1">
      <w:start w:val="1"/>
      <w:numFmt w:val="lowerLetter"/>
      <w:lvlText w:val="%8."/>
      <w:lvlJc w:val="left"/>
      <w:pPr>
        <w:ind w:left="6816" w:hanging="360"/>
      </w:pPr>
    </w:lvl>
    <w:lvl w:ilvl="8" w:tplc="0402001B" w:tentative="1">
      <w:start w:val="1"/>
      <w:numFmt w:val="lowerRoman"/>
      <w:lvlText w:val="%9."/>
      <w:lvlJc w:val="right"/>
      <w:pPr>
        <w:ind w:left="7536" w:hanging="180"/>
      </w:pPr>
    </w:lvl>
  </w:abstractNum>
  <w:abstractNum w:abstractNumId="10" w15:restartNumberingAfterBreak="0">
    <w:nsid w:val="5DFA07C6"/>
    <w:multiLevelType w:val="hybridMultilevel"/>
    <w:tmpl w:val="90129DB0"/>
    <w:lvl w:ilvl="0" w:tplc="68421784">
      <w:start w:val="1"/>
      <w:numFmt w:val="decimal"/>
      <w:lvlText w:val="%1."/>
      <w:lvlJc w:val="left"/>
      <w:pPr>
        <w:ind w:left="1210" w:hanging="360"/>
      </w:pPr>
      <w:rPr>
        <w:rFonts w:hint="default"/>
      </w:rPr>
    </w:lvl>
    <w:lvl w:ilvl="1" w:tplc="04020019" w:tentative="1">
      <w:start w:val="1"/>
      <w:numFmt w:val="lowerLetter"/>
      <w:lvlText w:val="%2."/>
      <w:lvlJc w:val="left"/>
      <w:pPr>
        <w:ind w:left="1930" w:hanging="360"/>
      </w:pPr>
    </w:lvl>
    <w:lvl w:ilvl="2" w:tplc="0402001B" w:tentative="1">
      <w:start w:val="1"/>
      <w:numFmt w:val="lowerRoman"/>
      <w:lvlText w:val="%3."/>
      <w:lvlJc w:val="right"/>
      <w:pPr>
        <w:ind w:left="2650" w:hanging="180"/>
      </w:pPr>
    </w:lvl>
    <w:lvl w:ilvl="3" w:tplc="0402000F" w:tentative="1">
      <w:start w:val="1"/>
      <w:numFmt w:val="decimal"/>
      <w:lvlText w:val="%4."/>
      <w:lvlJc w:val="left"/>
      <w:pPr>
        <w:ind w:left="3370" w:hanging="360"/>
      </w:pPr>
    </w:lvl>
    <w:lvl w:ilvl="4" w:tplc="04020019" w:tentative="1">
      <w:start w:val="1"/>
      <w:numFmt w:val="lowerLetter"/>
      <w:lvlText w:val="%5."/>
      <w:lvlJc w:val="left"/>
      <w:pPr>
        <w:ind w:left="4090" w:hanging="360"/>
      </w:pPr>
    </w:lvl>
    <w:lvl w:ilvl="5" w:tplc="0402001B" w:tentative="1">
      <w:start w:val="1"/>
      <w:numFmt w:val="lowerRoman"/>
      <w:lvlText w:val="%6."/>
      <w:lvlJc w:val="right"/>
      <w:pPr>
        <w:ind w:left="4810" w:hanging="180"/>
      </w:pPr>
    </w:lvl>
    <w:lvl w:ilvl="6" w:tplc="0402000F" w:tentative="1">
      <w:start w:val="1"/>
      <w:numFmt w:val="decimal"/>
      <w:lvlText w:val="%7."/>
      <w:lvlJc w:val="left"/>
      <w:pPr>
        <w:ind w:left="5530" w:hanging="360"/>
      </w:pPr>
    </w:lvl>
    <w:lvl w:ilvl="7" w:tplc="04020019" w:tentative="1">
      <w:start w:val="1"/>
      <w:numFmt w:val="lowerLetter"/>
      <w:lvlText w:val="%8."/>
      <w:lvlJc w:val="left"/>
      <w:pPr>
        <w:ind w:left="6250" w:hanging="360"/>
      </w:pPr>
    </w:lvl>
    <w:lvl w:ilvl="8" w:tplc="0402001B" w:tentative="1">
      <w:start w:val="1"/>
      <w:numFmt w:val="lowerRoman"/>
      <w:lvlText w:val="%9."/>
      <w:lvlJc w:val="right"/>
      <w:pPr>
        <w:ind w:left="6970" w:hanging="180"/>
      </w:pPr>
    </w:lvl>
  </w:abstractNum>
  <w:abstractNum w:abstractNumId="11" w15:restartNumberingAfterBreak="0">
    <w:nsid w:val="6A1F7564"/>
    <w:multiLevelType w:val="hybridMultilevel"/>
    <w:tmpl w:val="7A022BC6"/>
    <w:lvl w:ilvl="0" w:tplc="E8C0C98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2" w15:restartNumberingAfterBreak="0">
    <w:nsid w:val="6F2F297B"/>
    <w:multiLevelType w:val="hybridMultilevel"/>
    <w:tmpl w:val="7E2E3F0A"/>
    <w:lvl w:ilvl="0" w:tplc="F766AD84">
      <w:start w:val="1"/>
      <w:numFmt w:val="decimal"/>
      <w:lvlText w:val="%1."/>
      <w:lvlJc w:val="left"/>
      <w:pPr>
        <w:ind w:left="1776" w:hanging="360"/>
      </w:pPr>
      <w:rPr>
        <w:rFonts w:hint="default"/>
        <w:b w:val="0"/>
        <w:color w:val="000000" w:themeColor="text1"/>
      </w:rPr>
    </w:lvl>
    <w:lvl w:ilvl="1" w:tplc="04020019" w:tentative="1">
      <w:start w:val="1"/>
      <w:numFmt w:val="lowerLetter"/>
      <w:lvlText w:val="%2."/>
      <w:lvlJc w:val="left"/>
      <w:pPr>
        <w:ind w:left="2496" w:hanging="360"/>
      </w:pPr>
    </w:lvl>
    <w:lvl w:ilvl="2" w:tplc="0402001B" w:tentative="1">
      <w:start w:val="1"/>
      <w:numFmt w:val="lowerRoman"/>
      <w:lvlText w:val="%3."/>
      <w:lvlJc w:val="right"/>
      <w:pPr>
        <w:ind w:left="3216" w:hanging="180"/>
      </w:pPr>
    </w:lvl>
    <w:lvl w:ilvl="3" w:tplc="0402000F" w:tentative="1">
      <w:start w:val="1"/>
      <w:numFmt w:val="decimal"/>
      <w:lvlText w:val="%4."/>
      <w:lvlJc w:val="left"/>
      <w:pPr>
        <w:ind w:left="3936" w:hanging="360"/>
      </w:pPr>
    </w:lvl>
    <w:lvl w:ilvl="4" w:tplc="04020019" w:tentative="1">
      <w:start w:val="1"/>
      <w:numFmt w:val="lowerLetter"/>
      <w:lvlText w:val="%5."/>
      <w:lvlJc w:val="left"/>
      <w:pPr>
        <w:ind w:left="4656" w:hanging="360"/>
      </w:pPr>
    </w:lvl>
    <w:lvl w:ilvl="5" w:tplc="0402001B" w:tentative="1">
      <w:start w:val="1"/>
      <w:numFmt w:val="lowerRoman"/>
      <w:lvlText w:val="%6."/>
      <w:lvlJc w:val="right"/>
      <w:pPr>
        <w:ind w:left="5376" w:hanging="180"/>
      </w:pPr>
    </w:lvl>
    <w:lvl w:ilvl="6" w:tplc="0402000F" w:tentative="1">
      <w:start w:val="1"/>
      <w:numFmt w:val="decimal"/>
      <w:lvlText w:val="%7."/>
      <w:lvlJc w:val="left"/>
      <w:pPr>
        <w:ind w:left="6096" w:hanging="360"/>
      </w:pPr>
    </w:lvl>
    <w:lvl w:ilvl="7" w:tplc="04020019" w:tentative="1">
      <w:start w:val="1"/>
      <w:numFmt w:val="lowerLetter"/>
      <w:lvlText w:val="%8."/>
      <w:lvlJc w:val="left"/>
      <w:pPr>
        <w:ind w:left="6816" w:hanging="360"/>
      </w:pPr>
    </w:lvl>
    <w:lvl w:ilvl="8" w:tplc="0402001B" w:tentative="1">
      <w:start w:val="1"/>
      <w:numFmt w:val="lowerRoman"/>
      <w:lvlText w:val="%9."/>
      <w:lvlJc w:val="right"/>
      <w:pPr>
        <w:ind w:left="7536" w:hanging="180"/>
      </w:pPr>
    </w:lvl>
  </w:abstractNum>
  <w:abstractNum w:abstractNumId="13" w15:restartNumberingAfterBreak="0">
    <w:nsid w:val="759828C3"/>
    <w:multiLevelType w:val="hybridMultilevel"/>
    <w:tmpl w:val="FD1A5EA4"/>
    <w:lvl w:ilvl="0" w:tplc="9412E496">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10"/>
  </w:num>
  <w:num w:numId="2">
    <w:abstractNumId w:val="9"/>
  </w:num>
  <w:num w:numId="3">
    <w:abstractNumId w:val="5"/>
  </w:num>
  <w:num w:numId="4">
    <w:abstractNumId w:val="0"/>
  </w:num>
  <w:num w:numId="5">
    <w:abstractNumId w:val="11"/>
  </w:num>
  <w:num w:numId="6">
    <w:abstractNumId w:val="7"/>
  </w:num>
  <w:num w:numId="7">
    <w:abstractNumId w:val="8"/>
  </w:num>
  <w:num w:numId="8">
    <w:abstractNumId w:val="3"/>
  </w:num>
  <w:num w:numId="9">
    <w:abstractNumId w:val="1"/>
  </w:num>
  <w:num w:numId="10">
    <w:abstractNumId w:val="12"/>
  </w:num>
  <w:num w:numId="11">
    <w:abstractNumId w:val="4"/>
  </w:num>
  <w:num w:numId="12">
    <w:abstractNumId w:val="13"/>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9EF"/>
    <w:rsid w:val="000001AD"/>
    <w:rsid w:val="00000764"/>
    <w:rsid w:val="00000A04"/>
    <w:rsid w:val="000014B5"/>
    <w:rsid w:val="00001ABC"/>
    <w:rsid w:val="000022E1"/>
    <w:rsid w:val="00002ADD"/>
    <w:rsid w:val="00004EC1"/>
    <w:rsid w:val="00006891"/>
    <w:rsid w:val="000119B3"/>
    <w:rsid w:val="00013021"/>
    <w:rsid w:val="0001414C"/>
    <w:rsid w:val="00015746"/>
    <w:rsid w:val="0001678E"/>
    <w:rsid w:val="00017EB0"/>
    <w:rsid w:val="00020FB0"/>
    <w:rsid w:val="00022548"/>
    <w:rsid w:val="00022EA4"/>
    <w:rsid w:val="00023005"/>
    <w:rsid w:val="00023207"/>
    <w:rsid w:val="0002353F"/>
    <w:rsid w:val="00031406"/>
    <w:rsid w:val="000320F9"/>
    <w:rsid w:val="00032211"/>
    <w:rsid w:val="00032848"/>
    <w:rsid w:val="00033F87"/>
    <w:rsid w:val="000344ED"/>
    <w:rsid w:val="000352AC"/>
    <w:rsid w:val="00035F51"/>
    <w:rsid w:val="000360A9"/>
    <w:rsid w:val="00040D84"/>
    <w:rsid w:val="00040E6D"/>
    <w:rsid w:val="00041586"/>
    <w:rsid w:val="00041888"/>
    <w:rsid w:val="000431AE"/>
    <w:rsid w:val="000431C7"/>
    <w:rsid w:val="0004371D"/>
    <w:rsid w:val="00043D56"/>
    <w:rsid w:val="000444A7"/>
    <w:rsid w:val="0004451E"/>
    <w:rsid w:val="00044F03"/>
    <w:rsid w:val="00045CE7"/>
    <w:rsid w:val="0004708E"/>
    <w:rsid w:val="00047CE4"/>
    <w:rsid w:val="000509DF"/>
    <w:rsid w:val="00050B10"/>
    <w:rsid w:val="00053692"/>
    <w:rsid w:val="00053BFB"/>
    <w:rsid w:val="00055BB4"/>
    <w:rsid w:val="0005644F"/>
    <w:rsid w:val="00056796"/>
    <w:rsid w:val="00056856"/>
    <w:rsid w:val="0006037D"/>
    <w:rsid w:val="00061BAB"/>
    <w:rsid w:val="00062CDA"/>
    <w:rsid w:val="00063E2C"/>
    <w:rsid w:val="000649DA"/>
    <w:rsid w:val="00065099"/>
    <w:rsid w:val="000666FE"/>
    <w:rsid w:val="00070816"/>
    <w:rsid w:val="00072061"/>
    <w:rsid w:val="00073E8D"/>
    <w:rsid w:val="00076126"/>
    <w:rsid w:val="00076EB8"/>
    <w:rsid w:val="00080501"/>
    <w:rsid w:val="00082561"/>
    <w:rsid w:val="00082B82"/>
    <w:rsid w:val="00083956"/>
    <w:rsid w:val="0008405F"/>
    <w:rsid w:val="0008430A"/>
    <w:rsid w:val="0008746C"/>
    <w:rsid w:val="000878DE"/>
    <w:rsid w:val="00087C61"/>
    <w:rsid w:val="0009420D"/>
    <w:rsid w:val="00095653"/>
    <w:rsid w:val="000957BE"/>
    <w:rsid w:val="00095997"/>
    <w:rsid w:val="00095FAA"/>
    <w:rsid w:val="0009615B"/>
    <w:rsid w:val="00096A51"/>
    <w:rsid w:val="00096FA9"/>
    <w:rsid w:val="000A0614"/>
    <w:rsid w:val="000A0ABF"/>
    <w:rsid w:val="000A3227"/>
    <w:rsid w:val="000A36C4"/>
    <w:rsid w:val="000A71BF"/>
    <w:rsid w:val="000A71E5"/>
    <w:rsid w:val="000A76BF"/>
    <w:rsid w:val="000A7E2D"/>
    <w:rsid w:val="000B047D"/>
    <w:rsid w:val="000B0AEE"/>
    <w:rsid w:val="000B2750"/>
    <w:rsid w:val="000B33DF"/>
    <w:rsid w:val="000B51EE"/>
    <w:rsid w:val="000B5D5F"/>
    <w:rsid w:val="000B5E7A"/>
    <w:rsid w:val="000B6039"/>
    <w:rsid w:val="000B6530"/>
    <w:rsid w:val="000B667F"/>
    <w:rsid w:val="000C0FEE"/>
    <w:rsid w:val="000C2374"/>
    <w:rsid w:val="000C240B"/>
    <w:rsid w:val="000C4F15"/>
    <w:rsid w:val="000C5802"/>
    <w:rsid w:val="000C5F9C"/>
    <w:rsid w:val="000C62FD"/>
    <w:rsid w:val="000C65BC"/>
    <w:rsid w:val="000C65CC"/>
    <w:rsid w:val="000C65D6"/>
    <w:rsid w:val="000C7E50"/>
    <w:rsid w:val="000C7F0D"/>
    <w:rsid w:val="000D0C27"/>
    <w:rsid w:val="000D15BC"/>
    <w:rsid w:val="000D41C9"/>
    <w:rsid w:val="000D42DB"/>
    <w:rsid w:val="000D64D8"/>
    <w:rsid w:val="000D691E"/>
    <w:rsid w:val="000D754B"/>
    <w:rsid w:val="000D7770"/>
    <w:rsid w:val="000D79B0"/>
    <w:rsid w:val="000E066F"/>
    <w:rsid w:val="000E181D"/>
    <w:rsid w:val="000E1941"/>
    <w:rsid w:val="000E2931"/>
    <w:rsid w:val="000E4C67"/>
    <w:rsid w:val="000E5848"/>
    <w:rsid w:val="000F0575"/>
    <w:rsid w:val="000F0853"/>
    <w:rsid w:val="000F0AA9"/>
    <w:rsid w:val="000F273B"/>
    <w:rsid w:val="000F3F14"/>
    <w:rsid w:val="000F6270"/>
    <w:rsid w:val="000F71F6"/>
    <w:rsid w:val="00101440"/>
    <w:rsid w:val="001028A4"/>
    <w:rsid w:val="00102D6A"/>
    <w:rsid w:val="00103457"/>
    <w:rsid w:val="00103DEE"/>
    <w:rsid w:val="001044AF"/>
    <w:rsid w:val="001059E5"/>
    <w:rsid w:val="00106657"/>
    <w:rsid w:val="001070BB"/>
    <w:rsid w:val="001110F4"/>
    <w:rsid w:val="001113B0"/>
    <w:rsid w:val="0011148E"/>
    <w:rsid w:val="00112A81"/>
    <w:rsid w:val="00112B17"/>
    <w:rsid w:val="00112C88"/>
    <w:rsid w:val="0011456E"/>
    <w:rsid w:val="001202B2"/>
    <w:rsid w:val="00120BCF"/>
    <w:rsid w:val="001214C9"/>
    <w:rsid w:val="00121D96"/>
    <w:rsid w:val="001220AB"/>
    <w:rsid w:val="00124D7F"/>
    <w:rsid w:val="0012664B"/>
    <w:rsid w:val="001271C9"/>
    <w:rsid w:val="00127333"/>
    <w:rsid w:val="00127717"/>
    <w:rsid w:val="00127ECA"/>
    <w:rsid w:val="00130853"/>
    <w:rsid w:val="00130E13"/>
    <w:rsid w:val="00131715"/>
    <w:rsid w:val="00131AB7"/>
    <w:rsid w:val="0013241B"/>
    <w:rsid w:val="00132BA6"/>
    <w:rsid w:val="00134415"/>
    <w:rsid w:val="00134DE3"/>
    <w:rsid w:val="00134FAD"/>
    <w:rsid w:val="00135BC0"/>
    <w:rsid w:val="0013628F"/>
    <w:rsid w:val="0013697E"/>
    <w:rsid w:val="00136AD5"/>
    <w:rsid w:val="001413F1"/>
    <w:rsid w:val="00143DD7"/>
    <w:rsid w:val="0014418A"/>
    <w:rsid w:val="001464E3"/>
    <w:rsid w:val="00147457"/>
    <w:rsid w:val="0014783B"/>
    <w:rsid w:val="00147AF1"/>
    <w:rsid w:val="00150828"/>
    <w:rsid w:val="00152113"/>
    <w:rsid w:val="0015270D"/>
    <w:rsid w:val="00153448"/>
    <w:rsid w:val="00153F31"/>
    <w:rsid w:val="0015652E"/>
    <w:rsid w:val="001601FC"/>
    <w:rsid w:val="00160D5E"/>
    <w:rsid w:val="00163331"/>
    <w:rsid w:val="00167127"/>
    <w:rsid w:val="00167C4D"/>
    <w:rsid w:val="00170631"/>
    <w:rsid w:val="00171106"/>
    <w:rsid w:val="0017150F"/>
    <w:rsid w:val="00171CA3"/>
    <w:rsid w:val="001728D9"/>
    <w:rsid w:val="00173966"/>
    <w:rsid w:val="001749A8"/>
    <w:rsid w:val="00174AC5"/>
    <w:rsid w:val="001778BA"/>
    <w:rsid w:val="00180190"/>
    <w:rsid w:val="001809F0"/>
    <w:rsid w:val="00180EAF"/>
    <w:rsid w:val="001812F0"/>
    <w:rsid w:val="0018167B"/>
    <w:rsid w:val="00181FB4"/>
    <w:rsid w:val="00182846"/>
    <w:rsid w:val="00184704"/>
    <w:rsid w:val="001852DD"/>
    <w:rsid w:val="001854EC"/>
    <w:rsid w:val="0018626E"/>
    <w:rsid w:val="00187888"/>
    <w:rsid w:val="001879FB"/>
    <w:rsid w:val="001904B3"/>
    <w:rsid w:val="00190C87"/>
    <w:rsid w:val="00192E12"/>
    <w:rsid w:val="00193440"/>
    <w:rsid w:val="00193724"/>
    <w:rsid w:val="001950FD"/>
    <w:rsid w:val="00195396"/>
    <w:rsid w:val="0019674F"/>
    <w:rsid w:val="001A1695"/>
    <w:rsid w:val="001A1BF3"/>
    <w:rsid w:val="001A1ED5"/>
    <w:rsid w:val="001A2563"/>
    <w:rsid w:val="001A2B31"/>
    <w:rsid w:val="001A2D8A"/>
    <w:rsid w:val="001A3295"/>
    <w:rsid w:val="001A35FC"/>
    <w:rsid w:val="001A4145"/>
    <w:rsid w:val="001A458D"/>
    <w:rsid w:val="001A4EBF"/>
    <w:rsid w:val="001A5EEC"/>
    <w:rsid w:val="001A5FD6"/>
    <w:rsid w:val="001A6327"/>
    <w:rsid w:val="001A7C1D"/>
    <w:rsid w:val="001B0D53"/>
    <w:rsid w:val="001B1FB1"/>
    <w:rsid w:val="001B32B2"/>
    <w:rsid w:val="001B39C3"/>
    <w:rsid w:val="001B41A8"/>
    <w:rsid w:val="001B587A"/>
    <w:rsid w:val="001B5D8E"/>
    <w:rsid w:val="001C0FA3"/>
    <w:rsid w:val="001C108B"/>
    <w:rsid w:val="001C558A"/>
    <w:rsid w:val="001C79EA"/>
    <w:rsid w:val="001D0EC2"/>
    <w:rsid w:val="001D2934"/>
    <w:rsid w:val="001D2B12"/>
    <w:rsid w:val="001D2E91"/>
    <w:rsid w:val="001D303D"/>
    <w:rsid w:val="001D4E09"/>
    <w:rsid w:val="001D6576"/>
    <w:rsid w:val="001E1B3A"/>
    <w:rsid w:val="001E2584"/>
    <w:rsid w:val="001E3A8F"/>
    <w:rsid w:val="001E4081"/>
    <w:rsid w:val="001E6453"/>
    <w:rsid w:val="001E78A3"/>
    <w:rsid w:val="001F15C8"/>
    <w:rsid w:val="001F1822"/>
    <w:rsid w:val="001F1879"/>
    <w:rsid w:val="001F25A6"/>
    <w:rsid w:val="001F2C4F"/>
    <w:rsid w:val="001F3F47"/>
    <w:rsid w:val="001F43CB"/>
    <w:rsid w:val="001F4579"/>
    <w:rsid w:val="001F531C"/>
    <w:rsid w:val="001F5B86"/>
    <w:rsid w:val="001F69DD"/>
    <w:rsid w:val="0020023D"/>
    <w:rsid w:val="002014B3"/>
    <w:rsid w:val="00201E0F"/>
    <w:rsid w:val="0020349A"/>
    <w:rsid w:val="00205913"/>
    <w:rsid w:val="00205A91"/>
    <w:rsid w:val="0020611C"/>
    <w:rsid w:val="00213EDF"/>
    <w:rsid w:val="00214779"/>
    <w:rsid w:val="002164A5"/>
    <w:rsid w:val="002167E2"/>
    <w:rsid w:val="00216CD1"/>
    <w:rsid w:val="00217474"/>
    <w:rsid w:val="0022164B"/>
    <w:rsid w:val="002216C3"/>
    <w:rsid w:val="00222709"/>
    <w:rsid w:val="00223341"/>
    <w:rsid w:val="00224589"/>
    <w:rsid w:val="002248B7"/>
    <w:rsid w:val="00224A32"/>
    <w:rsid w:val="0022506F"/>
    <w:rsid w:val="0022543C"/>
    <w:rsid w:val="002265F7"/>
    <w:rsid w:val="00226758"/>
    <w:rsid w:val="0023048D"/>
    <w:rsid w:val="00230A56"/>
    <w:rsid w:val="002310D9"/>
    <w:rsid w:val="0023144E"/>
    <w:rsid w:val="0023528B"/>
    <w:rsid w:val="002357CA"/>
    <w:rsid w:val="00237E31"/>
    <w:rsid w:val="002410B7"/>
    <w:rsid w:val="002412C6"/>
    <w:rsid w:val="0024272A"/>
    <w:rsid w:val="00242E3F"/>
    <w:rsid w:val="00243C4A"/>
    <w:rsid w:val="00244177"/>
    <w:rsid w:val="002443AC"/>
    <w:rsid w:val="002462C8"/>
    <w:rsid w:val="002465A4"/>
    <w:rsid w:val="002466FF"/>
    <w:rsid w:val="00252559"/>
    <w:rsid w:val="002525CB"/>
    <w:rsid w:val="002527E9"/>
    <w:rsid w:val="002536B5"/>
    <w:rsid w:val="00253D82"/>
    <w:rsid w:val="002546D8"/>
    <w:rsid w:val="00260B3F"/>
    <w:rsid w:val="0026119F"/>
    <w:rsid w:val="002619D4"/>
    <w:rsid w:val="00262D3F"/>
    <w:rsid w:val="002630C8"/>
    <w:rsid w:val="002641B0"/>
    <w:rsid w:val="00265C09"/>
    <w:rsid w:val="00267508"/>
    <w:rsid w:val="002705BF"/>
    <w:rsid w:val="00271C06"/>
    <w:rsid w:val="0027210F"/>
    <w:rsid w:val="00272D91"/>
    <w:rsid w:val="00273E9B"/>
    <w:rsid w:val="00276B46"/>
    <w:rsid w:val="002774F8"/>
    <w:rsid w:val="00277680"/>
    <w:rsid w:val="0028080A"/>
    <w:rsid w:val="0028120D"/>
    <w:rsid w:val="002815DB"/>
    <w:rsid w:val="002851D6"/>
    <w:rsid w:val="0028558A"/>
    <w:rsid w:val="002876F9"/>
    <w:rsid w:val="00287935"/>
    <w:rsid w:val="00287967"/>
    <w:rsid w:val="00290758"/>
    <w:rsid w:val="0029429B"/>
    <w:rsid w:val="002946BC"/>
    <w:rsid w:val="00294858"/>
    <w:rsid w:val="002950C6"/>
    <w:rsid w:val="0029598A"/>
    <w:rsid w:val="002961B8"/>
    <w:rsid w:val="00296B9F"/>
    <w:rsid w:val="00296ED5"/>
    <w:rsid w:val="002A249D"/>
    <w:rsid w:val="002A2EAE"/>
    <w:rsid w:val="002A4D34"/>
    <w:rsid w:val="002A5F4D"/>
    <w:rsid w:val="002A6AEF"/>
    <w:rsid w:val="002B0242"/>
    <w:rsid w:val="002B1CA9"/>
    <w:rsid w:val="002B1DA5"/>
    <w:rsid w:val="002B289E"/>
    <w:rsid w:val="002B29CD"/>
    <w:rsid w:val="002B2CDF"/>
    <w:rsid w:val="002B36B1"/>
    <w:rsid w:val="002B439B"/>
    <w:rsid w:val="002B52B2"/>
    <w:rsid w:val="002B62E1"/>
    <w:rsid w:val="002C0BB6"/>
    <w:rsid w:val="002C1F7F"/>
    <w:rsid w:val="002C4D6E"/>
    <w:rsid w:val="002C5241"/>
    <w:rsid w:val="002C5CBC"/>
    <w:rsid w:val="002C6586"/>
    <w:rsid w:val="002C69C9"/>
    <w:rsid w:val="002C6B10"/>
    <w:rsid w:val="002D1B24"/>
    <w:rsid w:val="002D246A"/>
    <w:rsid w:val="002D397A"/>
    <w:rsid w:val="002D3CE1"/>
    <w:rsid w:val="002D41B7"/>
    <w:rsid w:val="002D4EA7"/>
    <w:rsid w:val="002D6898"/>
    <w:rsid w:val="002D7151"/>
    <w:rsid w:val="002E1B0A"/>
    <w:rsid w:val="002E1DCD"/>
    <w:rsid w:val="002E1EBC"/>
    <w:rsid w:val="002E1F5C"/>
    <w:rsid w:val="002E279F"/>
    <w:rsid w:val="002E2AB6"/>
    <w:rsid w:val="002E2E21"/>
    <w:rsid w:val="002E3594"/>
    <w:rsid w:val="002E40DF"/>
    <w:rsid w:val="002E4E7B"/>
    <w:rsid w:val="002E4ED2"/>
    <w:rsid w:val="002E526A"/>
    <w:rsid w:val="002E75D4"/>
    <w:rsid w:val="002E7658"/>
    <w:rsid w:val="002E7E9E"/>
    <w:rsid w:val="002F1294"/>
    <w:rsid w:val="002F159A"/>
    <w:rsid w:val="002F25BB"/>
    <w:rsid w:val="002F2BF6"/>
    <w:rsid w:val="002F2D8C"/>
    <w:rsid w:val="002F2E62"/>
    <w:rsid w:val="002F43ED"/>
    <w:rsid w:val="002F4ABC"/>
    <w:rsid w:val="002F636D"/>
    <w:rsid w:val="0030060F"/>
    <w:rsid w:val="003009BB"/>
    <w:rsid w:val="00301254"/>
    <w:rsid w:val="0030183E"/>
    <w:rsid w:val="00302727"/>
    <w:rsid w:val="00303128"/>
    <w:rsid w:val="003038CF"/>
    <w:rsid w:val="0030394B"/>
    <w:rsid w:val="00303A8C"/>
    <w:rsid w:val="00304A81"/>
    <w:rsid w:val="00304AB9"/>
    <w:rsid w:val="00304C1E"/>
    <w:rsid w:val="00305CBD"/>
    <w:rsid w:val="00307DDD"/>
    <w:rsid w:val="00311A42"/>
    <w:rsid w:val="00311A9D"/>
    <w:rsid w:val="00312DA2"/>
    <w:rsid w:val="003131BB"/>
    <w:rsid w:val="00313629"/>
    <w:rsid w:val="003136E6"/>
    <w:rsid w:val="00314D3A"/>
    <w:rsid w:val="0031506B"/>
    <w:rsid w:val="00315D61"/>
    <w:rsid w:val="00316430"/>
    <w:rsid w:val="00316497"/>
    <w:rsid w:val="00316FFF"/>
    <w:rsid w:val="0032124B"/>
    <w:rsid w:val="00321EE2"/>
    <w:rsid w:val="00321EF4"/>
    <w:rsid w:val="00322D27"/>
    <w:rsid w:val="003236F7"/>
    <w:rsid w:val="00324215"/>
    <w:rsid w:val="00324C01"/>
    <w:rsid w:val="00325CAC"/>
    <w:rsid w:val="003301A0"/>
    <w:rsid w:val="00330665"/>
    <w:rsid w:val="003306F1"/>
    <w:rsid w:val="00330E20"/>
    <w:rsid w:val="00330F8B"/>
    <w:rsid w:val="00331906"/>
    <w:rsid w:val="00332066"/>
    <w:rsid w:val="00332146"/>
    <w:rsid w:val="003321BA"/>
    <w:rsid w:val="00332C5E"/>
    <w:rsid w:val="00333E7D"/>
    <w:rsid w:val="00334A11"/>
    <w:rsid w:val="0033588E"/>
    <w:rsid w:val="00335A5D"/>
    <w:rsid w:val="0033600A"/>
    <w:rsid w:val="00337F47"/>
    <w:rsid w:val="00340B1B"/>
    <w:rsid w:val="0034236B"/>
    <w:rsid w:val="00342502"/>
    <w:rsid w:val="0034411A"/>
    <w:rsid w:val="003460AF"/>
    <w:rsid w:val="00353ABF"/>
    <w:rsid w:val="00353F97"/>
    <w:rsid w:val="00354AB7"/>
    <w:rsid w:val="003550CA"/>
    <w:rsid w:val="0035512B"/>
    <w:rsid w:val="00356AFF"/>
    <w:rsid w:val="00356FD1"/>
    <w:rsid w:val="003624B5"/>
    <w:rsid w:val="003626E3"/>
    <w:rsid w:val="0036352C"/>
    <w:rsid w:val="003636F8"/>
    <w:rsid w:val="00367A6D"/>
    <w:rsid w:val="00367B15"/>
    <w:rsid w:val="00372AD8"/>
    <w:rsid w:val="00374039"/>
    <w:rsid w:val="00374172"/>
    <w:rsid w:val="0037602C"/>
    <w:rsid w:val="00376B24"/>
    <w:rsid w:val="00377195"/>
    <w:rsid w:val="003800F1"/>
    <w:rsid w:val="003801FB"/>
    <w:rsid w:val="003814F0"/>
    <w:rsid w:val="00383778"/>
    <w:rsid w:val="0038438D"/>
    <w:rsid w:val="003854BD"/>
    <w:rsid w:val="00385EFD"/>
    <w:rsid w:val="00390239"/>
    <w:rsid w:val="003927E5"/>
    <w:rsid w:val="00392D2B"/>
    <w:rsid w:val="00393875"/>
    <w:rsid w:val="003945CB"/>
    <w:rsid w:val="00396C34"/>
    <w:rsid w:val="00397025"/>
    <w:rsid w:val="00397816"/>
    <w:rsid w:val="003A3287"/>
    <w:rsid w:val="003B04CB"/>
    <w:rsid w:val="003B0DD1"/>
    <w:rsid w:val="003B19D2"/>
    <w:rsid w:val="003B49F0"/>
    <w:rsid w:val="003B564E"/>
    <w:rsid w:val="003B574B"/>
    <w:rsid w:val="003B6447"/>
    <w:rsid w:val="003B64B6"/>
    <w:rsid w:val="003B69D9"/>
    <w:rsid w:val="003B6A3C"/>
    <w:rsid w:val="003B7284"/>
    <w:rsid w:val="003B77F8"/>
    <w:rsid w:val="003B7B9B"/>
    <w:rsid w:val="003C110B"/>
    <w:rsid w:val="003C3447"/>
    <w:rsid w:val="003C351F"/>
    <w:rsid w:val="003C3E86"/>
    <w:rsid w:val="003C5499"/>
    <w:rsid w:val="003C69F2"/>
    <w:rsid w:val="003C7F8B"/>
    <w:rsid w:val="003D038E"/>
    <w:rsid w:val="003D0925"/>
    <w:rsid w:val="003D0CA0"/>
    <w:rsid w:val="003D150A"/>
    <w:rsid w:val="003D19C8"/>
    <w:rsid w:val="003D1DAA"/>
    <w:rsid w:val="003D315F"/>
    <w:rsid w:val="003D4FF8"/>
    <w:rsid w:val="003D5B5D"/>
    <w:rsid w:val="003E3167"/>
    <w:rsid w:val="003E469B"/>
    <w:rsid w:val="003E57F1"/>
    <w:rsid w:val="003E74FC"/>
    <w:rsid w:val="003F05F9"/>
    <w:rsid w:val="003F0654"/>
    <w:rsid w:val="003F0A05"/>
    <w:rsid w:val="003F0C9A"/>
    <w:rsid w:val="003F0EAC"/>
    <w:rsid w:val="003F159E"/>
    <w:rsid w:val="003F17F3"/>
    <w:rsid w:val="003F19A4"/>
    <w:rsid w:val="003F3255"/>
    <w:rsid w:val="003F4C5B"/>
    <w:rsid w:val="004010B5"/>
    <w:rsid w:val="0040344A"/>
    <w:rsid w:val="004038A9"/>
    <w:rsid w:val="00406DA3"/>
    <w:rsid w:val="0041013F"/>
    <w:rsid w:val="004103BE"/>
    <w:rsid w:val="004110AC"/>
    <w:rsid w:val="00411284"/>
    <w:rsid w:val="00413C95"/>
    <w:rsid w:val="00415434"/>
    <w:rsid w:val="00415AC1"/>
    <w:rsid w:val="00415D14"/>
    <w:rsid w:val="00417021"/>
    <w:rsid w:val="00417F88"/>
    <w:rsid w:val="00420FAC"/>
    <w:rsid w:val="0042176F"/>
    <w:rsid w:val="00423E1F"/>
    <w:rsid w:val="00424462"/>
    <w:rsid w:val="004256E5"/>
    <w:rsid w:val="004353B7"/>
    <w:rsid w:val="00437D6B"/>
    <w:rsid w:val="00440535"/>
    <w:rsid w:val="00442966"/>
    <w:rsid w:val="00442ED8"/>
    <w:rsid w:val="004438FB"/>
    <w:rsid w:val="00443E49"/>
    <w:rsid w:val="00444758"/>
    <w:rsid w:val="00444B2B"/>
    <w:rsid w:val="00445025"/>
    <w:rsid w:val="0044663B"/>
    <w:rsid w:val="00447332"/>
    <w:rsid w:val="004524DF"/>
    <w:rsid w:val="004527B5"/>
    <w:rsid w:val="004530E6"/>
    <w:rsid w:val="00453362"/>
    <w:rsid w:val="00453B76"/>
    <w:rsid w:val="00454AFA"/>
    <w:rsid w:val="00460677"/>
    <w:rsid w:val="0046433C"/>
    <w:rsid w:val="00466A39"/>
    <w:rsid w:val="004702A6"/>
    <w:rsid w:val="00471CFA"/>
    <w:rsid w:val="00472677"/>
    <w:rsid w:val="004729DF"/>
    <w:rsid w:val="00473478"/>
    <w:rsid w:val="004740BB"/>
    <w:rsid w:val="00474F28"/>
    <w:rsid w:val="00476644"/>
    <w:rsid w:val="00480B94"/>
    <w:rsid w:val="0048129E"/>
    <w:rsid w:val="00482F10"/>
    <w:rsid w:val="004832AE"/>
    <w:rsid w:val="0048382D"/>
    <w:rsid w:val="00484C2A"/>
    <w:rsid w:val="00485230"/>
    <w:rsid w:val="00486694"/>
    <w:rsid w:val="00487424"/>
    <w:rsid w:val="00487CC8"/>
    <w:rsid w:val="00491027"/>
    <w:rsid w:val="00491926"/>
    <w:rsid w:val="00493399"/>
    <w:rsid w:val="004936F2"/>
    <w:rsid w:val="0049439F"/>
    <w:rsid w:val="00494591"/>
    <w:rsid w:val="004A0984"/>
    <w:rsid w:val="004A1E06"/>
    <w:rsid w:val="004A405D"/>
    <w:rsid w:val="004A498A"/>
    <w:rsid w:val="004A51A5"/>
    <w:rsid w:val="004A52B3"/>
    <w:rsid w:val="004A5968"/>
    <w:rsid w:val="004A65B7"/>
    <w:rsid w:val="004A66F4"/>
    <w:rsid w:val="004A6B9D"/>
    <w:rsid w:val="004A71CB"/>
    <w:rsid w:val="004A762F"/>
    <w:rsid w:val="004A7E19"/>
    <w:rsid w:val="004B1F9C"/>
    <w:rsid w:val="004B3CD9"/>
    <w:rsid w:val="004B7C49"/>
    <w:rsid w:val="004C23C6"/>
    <w:rsid w:val="004C3F69"/>
    <w:rsid w:val="004C4432"/>
    <w:rsid w:val="004C6A9F"/>
    <w:rsid w:val="004C6F4B"/>
    <w:rsid w:val="004C77CF"/>
    <w:rsid w:val="004D01B1"/>
    <w:rsid w:val="004D0B0C"/>
    <w:rsid w:val="004D1906"/>
    <w:rsid w:val="004D318B"/>
    <w:rsid w:val="004D39B8"/>
    <w:rsid w:val="004D3E8F"/>
    <w:rsid w:val="004D56C0"/>
    <w:rsid w:val="004D7C0E"/>
    <w:rsid w:val="004E2B76"/>
    <w:rsid w:val="004E39CB"/>
    <w:rsid w:val="004E4899"/>
    <w:rsid w:val="004E5DF9"/>
    <w:rsid w:val="004E6B35"/>
    <w:rsid w:val="004E7AB5"/>
    <w:rsid w:val="004E7EB2"/>
    <w:rsid w:val="004F0AA0"/>
    <w:rsid w:val="004F30F0"/>
    <w:rsid w:val="004F32FD"/>
    <w:rsid w:val="004F491E"/>
    <w:rsid w:val="004F595F"/>
    <w:rsid w:val="004F66A7"/>
    <w:rsid w:val="004F7133"/>
    <w:rsid w:val="004F77AD"/>
    <w:rsid w:val="004F7C73"/>
    <w:rsid w:val="005001D0"/>
    <w:rsid w:val="0050132E"/>
    <w:rsid w:val="00501D85"/>
    <w:rsid w:val="0050699E"/>
    <w:rsid w:val="00506FD5"/>
    <w:rsid w:val="0050772B"/>
    <w:rsid w:val="0051000C"/>
    <w:rsid w:val="0051154D"/>
    <w:rsid w:val="00511EAC"/>
    <w:rsid w:val="00512397"/>
    <w:rsid w:val="005161A8"/>
    <w:rsid w:val="00516CF7"/>
    <w:rsid w:val="0051729B"/>
    <w:rsid w:val="0052031D"/>
    <w:rsid w:val="005244E3"/>
    <w:rsid w:val="00524CEB"/>
    <w:rsid w:val="00526460"/>
    <w:rsid w:val="00526A83"/>
    <w:rsid w:val="00527AE8"/>
    <w:rsid w:val="0053065B"/>
    <w:rsid w:val="00531FA9"/>
    <w:rsid w:val="0053276E"/>
    <w:rsid w:val="00533276"/>
    <w:rsid w:val="00533B43"/>
    <w:rsid w:val="00535EC2"/>
    <w:rsid w:val="005363DD"/>
    <w:rsid w:val="00536AB9"/>
    <w:rsid w:val="005379E1"/>
    <w:rsid w:val="00537A04"/>
    <w:rsid w:val="00540507"/>
    <w:rsid w:val="00543005"/>
    <w:rsid w:val="00544284"/>
    <w:rsid w:val="0054714D"/>
    <w:rsid w:val="0054797E"/>
    <w:rsid w:val="005502DC"/>
    <w:rsid w:val="00550A88"/>
    <w:rsid w:val="005518CE"/>
    <w:rsid w:val="00552959"/>
    <w:rsid w:val="00552C0F"/>
    <w:rsid w:val="00556605"/>
    <w:rsid w:val="00556A9B"/>
    <w:rsid w:val="00556CF0"/>
    <w:rsid w:val="00564820"/>
    <w:rsid w:val="005678C9"/>
    <w:rsid w:val="005700B4"/>
    <w:rsid w:val="0057059E"/>
    <w:rsid w:val="00571154"/>
    <w:rsid w:val="0057158A"/>
    <w:rsid w:val="00571F15"/>
    <w:rsid w:val="00572030"/>
    <w:rsid w:val="005750C4"/>
    <w:rsid w:val="00575585"/>
    <w:rsid w:val="005759FC"/>
    <w:rsid w:val="00576518"/>
    <w:rsid w:val="00576C17"/>
    <w:rsid w:val="00581771"/>
    <w:rsid w:val="00587A25"/>
    <w:rsid w:val="005906B9"/>
    <w:rsid w:val="005916DD"/>
    <w:rsid w:val="005921B9"/>
    <w:rsid w:val="0059269D"/>
    <w:rsid w:val="00594D92"/>
    <w:rsid w:val="00595C61"/>
    <w:rsid w:val="00595EA8"/>
    <w:rsid w:val="0059610E"/>
    <w:rsid w:val="005971D2"/>
    <w:rsid w:val="00597F75"/>
    <w:rsid w:val="005A086F"/>
    <w:rsid w:val="005A0E3C"/>
    <w:rsid w:val="005A23F8"/>
    <w:rsid w:val="005A34AC"/>
    <w:rsid w:val="005A4C0A"/>
    <w:rsid w:val="005A5B80"/>
    <w:rsid w:val="005A737A"/>
    <w:rsid w:val="005B226D"/>
    <w:rsid w:val="005B4280"/>
    <w:rsid w:val="005B46C7"/>
    <w:rsid w:val="005B4D5E"/>
    <w:rsid w:val="005B533D"/>
    <w:rsid w:val="005B6028"/>
    <w:rsid w:val="005B6E27"/>
    <w:rsid w:val="005B6FB4"/>
    <w:rsid w:val="005C02B5"/>
    <w:rsid w:val="005C086F"/>
    <w:rsid w:val="005C3972"/>
    <w:rsid w:val="005C4032"/>
    <w:rsid w:val="005C4507"/>
    <w:rsid w:val="005C450E"/>
    <w:rsid w:val="005C5D9B"/>
    <w:rsid w:val="005C73FD"/>
    <w:rsid w:val="005D1B19"/>
    <w:rsid w:val="005D27CC"/>
    <w:rsid w:val="005D29F0"/>
    <w:rsid w:val="005D2D72"/>
    <w:rsid w:val="005D2E8C"/>
    <w:rsid w:val="005D365E"/>
    <w:rsid w:val="005D3F70"/>
    <w:rsid w:val="005D4920"/>
    <w:rsid w:val="005D4CCA"/>
    <w:rsid w:val="005D68A0"/>
    <w:rsid w:val="005D7579"/>
    <w:rsid w:val="005D78AB"/>
    <w:rsid w:val="005D7EF1"/>
    <w:rsid w:val="005E00DF"/>
    <w:rsid w:val="005E0AC9"/>
    <w:rsid w:val="005E1069"/>
    <w:rsid w:val="005E156A"/>
    <w:rsid w:val="005E1D9D"/>
    <w:rsid w:val="005E36A1"/>
    <w:rsid w:val="005E382E"/>
    <w:rsid w:val="005E3E52"/>
    <w:rsid w:val="005E5BC6"/>
    <w:rsid w:val="005F1B90"/>
    <w:rsid w:val="005F42AA"/>
    <w:rsid w:val="005F546D"/>
    <w:rsid w:val="005F62E5"/>
    <w:rsid w:val="0060223D"/>
    <w:rsid w:val="00602550"/>
    <w:rsid w:val="0060546A"/>
    <w:rsid w:val="00605BAB"/>
    <w:rsid w:val="00606347"/>
    <w:rsid w:val="00607695"/>
    <w:rsid w:val="00607CE3"/>
    <w:rsid w:val="00610C48"/>
    <w:rsid w:val="00611142"/>
    <w:rsid w:val="006130AF"/>
    <w:rsid w:val="006132A2"/>
    <w:rsid w:val="00614147"/>
    <w:rsid w:val="00616365"/>
    <w:rsid w:val="00616AFF"/>
    <w:rsid w:val="00616FCC"/>
    <w:rsid w:val="0062096C"/>
    <w:rsid w:val="00620ED1"/>
    <w:rsid w:val="0062181C"/>
    <w:rsid w:val="00622405"/>
    <w:rsid w:val="00622D27"/>
    <w:rsid w:val="006235D0"/>
    <w:rsid w:val="00624692"/>
    <w:rsid w:val="00626924"/>
    <w:rsid w:val="00630A98"/>
    <w:rsid w:val="00631FA2"/>
    <w:rsid w:val="006335EB"/>
    <w:rsid w:val="00635C7E"/>
    <w:rsid w:val="00637AE5"/>
    <w:rsid w:val="00637FEC"/>
    <w:rsid w:val="006464C1"/>
    <w:rsid w:val="00646792"/>
    <w:rsid w:val="006475EC"/>
    <w:rsid w:val="006503E1"/>
    <w:rsid w:val="00650BC0"/>
    <w:rsid w:val="00650CFD"/>
    <w:rsid w:val="006513B0"/>
    <w:rsid w:val="0065245B"/>
    <w:rsid w:val="00653462"/>
    <w:rsid w:val="006550FD"/>
    <w:rsid w:val="0065707D"/>
    <w:rsid w:val="00657CB2"/>
    <w:rsid w:val="00660770"/>
    <w:rsid w:val="00660BBB"/>
    <w:rsid w:val="0066180C"/>
    <w:rsid w:val="00662F1A"/>
    <w:rsid w:val="00663026"/>
    <w:rsid w:val="00663F0A"/>
    <w:rsid w:val="00664456"/>
    <w:rsid w:val="006645C9"/>
    <w:rsid w:val="00665FC3"/>
    <w:rsid w:val="006665B1"/>
    <w:rsid w:val="006676B1"/>
    <w:rsid w:val="0067453D"/>
    <w:rsid w:val="00674C2B"/>
    <w:rsid w:val="00674DC9"/>
    <w:rsid w:val="00676C27"/>
    <w:rsid w:val="00677A20"/>
    <w:rsid w:val="00683234"/>
    <w:rsid w:val="00684AF2"/>
    <w:rsid w:val="006850B8"/>
    <w:rsid w:val="00691341"/>
    <w:rsid w:val="006932F4"/>
    <w:rsid w:val="0069364B"/>
    <w:rsid w:val="00694A8A"/>
    <w:rsid w:val="00694E46"/>
    <w:rsid w:val="006972F0"/>
    <w:rsid w:val="006A2349"/>
    <w:rsid w:val="006A2C07"/>
    <w:rsid w:val="006A37DE"/>
    <w:rsid w:val="006A4029"/>
    <w:rsid w:val="006A6363"/>
    <w:rsid w:val="006A727F"/>
    <w:rsid w:val="006A731D"/>
    <w:rsid w:val="006A7599"/>
    <w:rsid w:val="006A782E"/>
    <w:rsid w:val="006A7A90"/>
    <w:rsid w:val="006B043D"/>
    <w:rsid w:val="006B1840"/>
    <w:rsid w:val="006B3536"/>
    <w:rsid w:val="006B4549"/>
    <w:rsid w:val="006B587C"/>
    <w:rsid w:val="006B6C78"/>
    <w:rsid w:val="006B70F9"/>
    <w:rsid w:val="006C3FD6"/>
    <w:rsid w:val="006C58DA"/>
    <w:rsid w:val="006C6BCE"/>
    <w:rsid w:val="006D0235"/>
    <w:rsid w:val="006D128A"/>
    <w:rsid w:val="006D22AA"/>
    <w:rsid w:val="006D2CD7"/>
    <w:rsid w:val="006D37A5"/>
    <w:rsid w:val="006D3C89"/>
    <w:rsid w:val="006D5784"/>
    <w:rsid w:val="006D7605"/>
    <w:rsid w:val="006E09B3"/>
    <w:rsid w:val="006E0E0E"/>
    <w:rsid w:val="006E18AD"/>
    <w:rsid w:val="006E240C"/>
    <w:rsid w:val="006E311A"/>
    <w:rsid w:val="006E6B51"/>
    <w:rsid w:val="006E7044"/>
    <w:rsid w:val="006E7610"/>
    <w:rsid w:val="006E7E24"/>
    <w:rsid w:val="006F049A"/>
    <w:rsid w:val="006F113F"/>
    <w:rsid w:val="006F4744"/>
    <w:rsid w:val="006F478E"/>
    <w:rsid w:val="006F4F37"/>
    <w:rsid w:val="006F5CA2"/>
    <w:rsid w:val="00700E2C"/>
    <w:rsid w:val="007023E5"/>
    <w:rsid w:val="007026FE"/>
    <w:rsid w:val="00702BC7"/>
    <w:rsid w:val="00703E27"/>
    <w:rsid w:val="0070714B"/>
    <w:rsid w:val="0071168B"/>
    <w:rsid w:val="0071199C"/>
    <w:rsid w:val="007125BD"/>
    <w:rsid w:val="00714637"/>
    <w:rsid w:val="00716E1F"/>
    <w:rsid w:val="00716E81"/>
    <w:rsid w:val="00717123"/>
    <w:rsid w:val="00717E7C"/>
    <w:rsid w:val="007211F9"/>
    <w:rsid w:val="00722A30"/>
    <w:rsid w:val="0072330A"/>
    <w:rsid w:val="007243A4"/>
    <w:rsid w:val="007266BC"/>
    <w:rsid w:val="007277C9"/>
    <w:rsid w:val="00730443"/>
    <w:rsid w:val="00730464"/>
    <w:rsid w:val="007312BE"/>
    <w:rsid w:val="00733DEA"/>
    <w:rsid w:val="0074091D"/>
    <w:rsid w:val="00742284"/>
    <w:rsid w:val="00743380"/>
    <w:rsid w:val="00746CCF"/>
    <w:rsid w:val="00750955"/>
    <w:rsid w:val="00751EB8"/>
    <w:rsid w:val="00751FEA"/>
    <w:rsid w:val="00753BF9"/>
    <w:rsid w:val="00753D5D"/>
    <w:rsid w:val="00754309"/>
    <w:rsid w:val="007543C0"/>
    <w:rsid w:val="00755353"/>
    <w:rsid w:val="0075557A"/>
    <w:rsid w:val="00756EB9"/>
    <w:rsid w:val="007571C9"/>
    <w:rsid w:val="00762088"/>
    <w:rsid w:val="007626C1"/>
    <w:rsid w:val="007645EC"/>
    <w:rsid w:val="00764F02"/>
    <w:rsid w:val="0076521F"/>
    <w:rsid w:val="0076534B"/>
    <w:rsid w:val="00771EF2"/>
    <w:rsid w:val="0077220F"/>
    <w:rsid w:val="0077349A"/>
    <w:rsid w:val="007744F1"/>
    <w:rsid w:val="00774588"/>
    <w:rsid w:val="00775B95"/>
    <w:rsid w:val="00776A14"/>
    <w:rsid w:val="00776EFA"/>
    <w:rsid w:val="0077782A"/>
    <w:rsid w:val="00780E12"/>
    <w:rsid w:val="007820A7"/>
    <w:rsid w:val="0078344E"/>
    <w:rsid w:val="00786011"/>
    <w:rsid w:val="00790C73"/>
    <w:rsid w:val="007910E7"/>
    <w:rsid w:val="00791CFF"/>
    <w:rsid w:val="00794627"/>
    <w:rsid w:val="00794C0F"/>
    <w:rsid w:val="00796E5B"/>
    <w:rsid w:val="007A0840"/>
    <w:rsid w:val="007A0C6C"/>
    <w:rsid w:val="007A21B4"/>
    <w:rsid w:val="007A5D46"/>
    <w:rsid w:val="007A5EC6"/>
    <w:rsid w:val="007A64FA"/>
    <w:rsid w:val="007A6BEC"/>
    <w:rsid w:val="007B061B"/>
    <w:rsid w:val="007B0A69"/>
    <w:rsid w:val="007B0BD5"/>
    <w:rsid w:val="007B0E56"/>
    <w:rsid w:val="007B1390"/>
    <w:rsid w:val="007B1995"/>
    <w:rsid w:val="007B2006"/>
    <w:rsid w:val="007B23A9"/>
    <w:rsid w:val="007B33D9"/>
    <w:rsid w:val="007B425C"/>
    <w:rsid w:val="007B428F"/>
    <w:rsid w:val="007B4A3C"/>
    <w:rsid w:val="007B4F9A"/>
    <w:rsid w:val="007B5287"/>
    <w:rsid w:val="007B6C15"/>
    <w:rsid w:val="007B71A1"/>
    <w:rsid w:val="007B7EDC"/>
    <w:rsid w:val="007C0343"/>
    <w:rsid w:val="007C0FFF"/>
    <w:rsid w:val="007C15B0"/>
    <w:rsid w:val="007C2212"/>
    <w:rsid w:val="007C2256"/>
    <w:rsid w:val="007C383B"/>
    <w:rsid w:val="007C5871"/>
    <w:rsid w:val="007C6852"/>
    <w:rsid w:val="007C74A8"/>
    <w:rsid w:val="007D002D"/>
    <w:rsid w:val="007D0B14"/>
    <w:rsid w:val="007D0E1D"/>
    <w:rsid w:val="007D0E93"/>
    <w:rsid w:val="007D1BDE"/>
    <w:rsid w:val="007D35FA"/>
    <w:rsid w:val="007D3D9A"/>
    <w:rsid w:val="007D40BF"/>
    <w:rsid w:val="007D4287"/>
    <w:rsid w:val="007D600E"/>
    <w:rsid w:val="007D67A9"/>
    <w:rsid w:val="007E09E7"/>
    <w:rsid w:val="007E21FD"/>
    <w:rsid w:val="007E354E"/>
    <w:rsid w:val="007E6663"/>
    <w:rsid w:val="007E7066"/>
    <w:rsid w:val="007E7872"/>
    <w:rsid w:val="007F1B2E"/>
    <w:rsid w:val="007F2CD3"/>
    <w:rsid w:val="007F30E8"/>
    <w:rsid w:val="007F4366"/>
    <w:rsid w:val="007F4662"/>
    <w:rsid w:val="007F657E"/>
    <w:rsid w:val="007F6A88"/>
    <w:rsid w:val="007F6E9C"/>
    <w:rsid w:val="00804B9B"/>
    <w:rsid w:val="00804E0E"/>
    <w:rsid w:val="00807CF8"/>
    <w:rsid w:val="008105CD"/>
    <w:rsid w:val="00811C95"/>
    <w:rsid w:val="00813312"/>
    <w:rsid w:val="00815627"/>
    <w:rsid w:val="00815DD5"/>
    <w:rsid w:val="00815F34"/>
    <w:rsid w:val="008161BF"/>
    <w:rsid w:val="008162E9"/>
    <w:rsid w:val="008163CD"/>
    <w:rsid w:val="00816A85"/>
    <w:rsid w:val="0081744F"/>
    <w:rsid w:val="0081755B"/>
    <w:rsid w:val="0082152E"/>
    <w:rsid w:val="00823313"/>
    <w:rsid w:val="00823483"/>
    <w:rsid w:val="00823496"/>
    <w:rsid w:val="00824523"/>
    <w:rsid w:val="00824D33"/>
    <w:rsid w:val="008250E2"/>
    <w:rsid w:val="008257FD"/>
    <w:rsid w:val="00825F77"/>
    <w:rsid w:val="00826FCC"/>
    <w:rsid w:val="008273E6"/>
    <w:rsid w:val="00827DA4"/>
    <w:rsid w:val="00830ABE"/>
    <w:rsid w:val="00831066"/>
    <w:rsid w:val="00831263"/>
    <w:rsid w:val="00831A68"/>
    <w:rsid w:val="00832661"/>
    <w:rsid w:val="00832DC9"/>
    <w:rsid w:val="00834345"/>
    <w:rsid w:val="00834C5A"/>
    <w:rsid w:val="00836370"/>
    <w:rsid w:val="008366DF"/>
    <w:rsid w:val="00836821"/>
    <w:rsid w:val="00836864"/>
    <w:rsid w:val="008376B7"/>
    <w:rsid w:val="008377FD"/>
    <w:rsid w:val="00837AC0"/>
    <w:rsid w:val="00837D81"/>
    <w:rsid w:val="0084049A"/>
    <w:rsid w:val="00840BA4"/>
    <w:rsid w:val="0084110C"/>
    <w:rsid w:val="00841479"/>
    <w:rsid w:val="00841802"/>
    <w:rsid w:val="00842144"/>
    <w:rsid w:val="00843437"/>
    <w:rsid w:val="0084371C"/>
    <w:rsid w:val="008439B9"/>
    <w:rsid w:val="00844F05"/>
    <w:rsid w:val="00847158"/>
    <w:rsid w:val="00847AF8"/>
    <w:rsid w:val="00847E70"/>
    <w:rsid w:val="00850835"/>
    <w:rsid w:val="008519DD"/>
    <w:rsid w:val="00852BE8"/>
    <w:rsid w:val="00853A5F"/>
    <w:rsid w:val="008543D1"/>
    <w:rsid w:val="008577C5"/>
    <w:rsid w:val="00857897"/>
    <w:rsid w:val="008608D9"/>
    <w:rsid w:val="00862272"/>
    <w:rsid w:val="00862730"/>
    <w:rsid w:val="008663A8"/>
    <w:rsid w:val="008664E3"/>
    <w:rsid w:val="00866905"/>
    <w:rsid w:val="00873304"/>
    <w:rsid w:val="00873B14"/>
    <w:rsid w:val="00873C33"/>
    <w:rsid w:val="0087613F"/>
    <w:rsid w:val="008762C6"/>
    <w:rsid w:val="00876911"/>
    <w:rsid w:val="00877088"/>
    <w:rsid w:val="00877395"/>
    <w:rsid w:val="0088062F"/>
    <w:rsid w:val="00880AF5"/>
    <w:rsid w:val="00882E48"/>
    <w:rsid w:val="00883050"/>
    <w:rsid w:val="0088367D"/>
    <w:rsid w:val="00884756"/>
    <w:rsid w:val="0088489B"/>
    <w:rsid w:val="00884D60"/>
    <w:rsid w:val="008852E4"/>
    <w:rsid w:val="0088616D"/>
    <w:rsid w:val="008861AC"/>
    <w:rsid w:val="0088798B"/>
    <w:rsid w:val="008909EE"/>
    <w:rsid w:val="008931BA"/>
    <w:rsid w:val="00894823"/>
    <w:rsid w:val="00895161"/>
    <w:rsid w:val="008954E6"/>
    <w:rsid w:val="00896270"/>
    <w:rsid w:val="00897A8D"/>
    <w:rsid w:val="00897ADA"/>
    <w:rsid w:val="008A0393"/>
    <w:rsid w:val="008A07C0"/>
    <w:rsid w:val="008A12AA"/>
    <w:rsid w:val="008A39E2"/>
    <w:rsid w:val="008A3ED9"/>
    <w:rsid w:val="008A419D"/>
    <w:rsid w:val="008A56C0"/>
    <w:rsid w:val="008A5F35"/>
    <w:rsid w:val="008A7154"/>
    <w:rsid w:val="008B0703"/>
    <w:rsid w:val="008B150C"/>
    <w:rsid w:val="008B2356"/>
    <w:rsid w:val="008B2D8C"/>
    <w:rsid w:val="008B46A7"/>
    <w:rsid w:val="008B52C8"/>
    <w:rsid w:val="008C0CC2"/>
    <w:rsid w:val="008C1F3E"/>
    <w:rsid w:val="008C3356"/>
    <w:rsid w:val="008C3454"/>
    <w:rsid w:val="008C3F91"/>
    <w:rsid w:val="008C42F2"/>
    <w:rsid w:val="008C4B90"/>
    <w:rsid w:val="008C5542"/>
    <w:rsid w:val="008C5D26"/>
    <w:rsid w:val="008C5DF5"/>
    <w:rsid w:val="008C62F6"/>
    <w:rsid w:val="008D043E"/>
    <w:rsid w:val="008D1628"/>
    <w:rsid w:val="008D3CA8"/>
    <w:rsid w:val="008D43D7"/>
    <w:rsid w:val="008D4CD4"/>
    <w:rsid w:val="008D717A"/>
    <w:rsid w:val="008D7625"/>
    <w:rsid w:val="008D7AE4"/>
    <w:rsid w:val="008E1445"/>
    <w:rsid w:val="008E292F"/>
    <w:rsid w:val="008E2C03"/>
    <w:rsid w:val="008E2DE5"/>
    <w:rsid w:val="008E5177"/>
    <w:rsid w:val="008E552C"/>
    <w:rsid w:val="008E752A"/>
    <w:rsid w:val="008F000A"/>
    <w:rsid w:val="008F08A2"/>
    <w:rsid w:val="008F09A1"/>
    <w:rsid w:val="008F195C"/>
    <w:rsid w:val="008F1A61"/>
    <w:rsid w:val="008F1D0A"/>
    <w:rsid w:val="008F2834"/>
    <w:rsid w:val="008F354E"/>
    <w:rsid w:val="008F38F7"/>
    <w:rsid w:val="008F55F9"/>
    <w:rsid w:val="008F590C"/>
    <w:rsid w:val="008F6715"/>
    <w:rsid w:val="00900142"/>
    <w:rsid w:val="0090070C"/>
    <w:rsid w:val="009028CD"/>
    <w:rsid w:val="00903BAB"/>
    <w:rsid w:val="00904E93"/>
    <w:rsid w:val="00905E99"/>
    <w:rsid w:val="0090667B"/>
    <w:rsid w:val="00906753"/>
    <w:rsid w:val="00906971"/>
    <w:rsid w:val="0091049C"/>
    <w:rsid w:val="00910BAD"/>
    <w:rsid w:val="00911D9F"/>
    <w:rsid w:val="00912B48"/>
    <w:rsid w:val="00913159"/>
    <w:rsid w:val="00915176"/>
    <w:rsid w:val="009153B0"/>
    <w:rsid w:val="00915541"/>
    <w:rsid w:val="00916FAC"/>
    <w:rsid w:val="00917ED1"/>
    <w:rsid w:val="009213CB"/>
    <w:rsid w:val="009234D9"/>
    <w:rsid w:val="00924AA7"/>
    <w:rsid w:val="00930D5F"/>
    <w:rsid w:val="009313A6"/>
    <w:rsid w:val="009316DA"/>
    <w:rsid w:val="00931D08"/>
    <w:rsid w:val="009324CA"/>
    <w:rsid w:val="009328D4"/>
    <w:rsid w:val="009331E7"/>
    <w:rsid w:val="00933A09"/>
    <w:rsid w:val="00936064"/>
    <w:rsid w:val="00936193"/>
    <w:rsid w:val="00937CAB"/>
    <w:rsid w:val="009401CA"/>
    <w:rsid w:val="00940655"/>
    <w:rsid w:val="00941D5F"/>
    <w:rsid w:val="00943C69"/>
    <w:rsid w:val="00945D96"/>
    <w:rsid w:val="00952375"/>
    <w:rsid w:val="009526D1"/>
    <w:rsid w:val="00953391"/>
    <w:rsid w:val="00956B30"/>
    <w:rsid w:val="00956C8B"/>
    <w:rsid w:val="00956D04"/>
    <w:rsid w:val="00956F69"/>
    <w:rsid w:val="0095755A"/>
    <w:rsid w:val="0096000D"/>
    <w:rsid w:val="00960C22"/>
    <w:rsid w:val="009643C8"/>
    <w:rsid w:val="00964A5D"/>
    <w:rsid w:val="00964AB6"/>
    <w:rsid w:val="009657E6"/>
    <w:rsid w:val="009659EF"/>
    <w:rsid w:val="00965B04"/>
    <w:rsid w:val="00965F78"/>
    <w:rsid w:val="00966983"/>
    <w:rsid w:val="00966C2F"/>
    <w:rsid w:val="0096741E"/>
    <w:rsid w:val="00967DDE"/>
    <w:rsid w:val="00970D16"/>
    <w:rsid w:val="009724F4"/>
    <w:rsid w:val="009730B7"/>
    <w:rsid w:val="009747C3"/>
    <w:rsid w:val="0097616F"/>
    <w:rsid w:val="00977F1F"/>
    <w:rsid w:val="009800F4"/>
    <w:rsid w:val="00981296"/>
    <w:rsid w:val="00982AA6"/>
    <w:rsid w:val="009834B9"/>
    <w:rsid w:val="00985E2A"/>
    <w:rsid w:val="00986804"/>
    <w:rsid w:val="009900BC"/>
    <w:rsid w:val="0099048E"/>
    <w:rsid w:val="009919B6"/>
    <w:rsid w:val="00993D45"/>
    <w:rsid w:val="0099571E"/>
    <w:rsid w:val="009958C7"/>
    <w:rsid w:val="00995FF2"/>
    <w:rsid w:val="009968B7"/>
    <w:rsid w:val="009A0573"/>
    <w:rsid w:val="009A12A2"/>
    <w:rsid w:val="009A17C8"/>
    <w:rsid w:val="009A25FC"/>
    <w:rsid w:val="009A3AF3"/>
    <w:rsid w:val="009A526B"/>
    <w:rsid w:val="009A58BF"/>
    <w:rsid w:val="009A5981"/>
    <w:rsid w:val="009A7E63"/>
    <w:rsid w:val="009B051A"/>
    <w:rsid w:val="009B23B1"/>
    <w:rsid w:val="009B4997"/>
    <w:rsid w:val="009B4B40"/>
    <w:rsid w:val="009B6420"/>
    <w:rsid w:val="009B67BE"/>
    <w:rsid w:val="009B6DB5"/>
    <w:rsid w:val="009B7A46"/>
    <w:rsid w:val="009B7C24"/>
    <w:rsid w:val="009B7DF4"/>
    <w:rsid w:val="009C03E1"/>
    <w:rsid w:val="009C04C6"/>
    <w:rsid w:val="009C0F1C"/>
    <w:rsid w:val="009C0FA3"/>
    <w:rsid w:val="009C10EC"/>
    <w:rsid w:val="009C2D56"/>
    <w:rsid w:val="009C34A2"/>
    <w:rsid w:val="009C3A98"/>
    <w:rsid w:val="009C6D60"/>
    <w:rsid w:val="009C6E26"/>
    <w:rsid w:val="009C6EED"/>
    <w:rsid w:val="009C7D80"/>
    <w:rsid w:val="009D190E"/>
    <w:rsid w:val="009D2C2E"/>
    <w:rsid w:val="009D3E68"/>
    <w:rsid w:val="009D4948"/>
    <w:rsid w:val="009D56AF"/>
    <w:rsid w:val="009D71DE"/>
    <w:rsid w:val="009D7798"/>
    <w:rsid w:val="009E1DDB"/>
    <w:rsid w:val="009E3254"/>
    <w:rsid w:val="009E3650"/>
    <w:rsid w:val="009E3655"/>
    <w:rsid w:val="009E450F"/>
    <w:rsid w:val="009E534C"/>
    <w:rsid w:val="009E602F"/>
    <w:rsid w:val="009E64AC"/>
    <w:rsid w:val="009F0458"/>
    <w:rsid w:val="009F05CC"/>
    <w:rsid w:val="009F1F18"/>
    <w:rsid w:val="009F39B7"/>
    <w:rsid w:val="009F4C66"/>
    <w:rsid w:val="009F5707"/>
    <w:rsid w:val="009F598A"/>
    <w:rsid w:val="009F5E67"/>
    <w:rsid w:val="009F646B"/>
    <w:rsid w:val="00A015F0"/>
    <w:rsid w:val="00A038EB"/>
    <w:rsid w:val="00A04593"/>
    <w:rsid w:val="00A05B5C"/>
    <w:rsid w:val="00A0764C"/>
    <w:rsid w:val="00A076C9"/>
    <w:rsid w:val="00A1057B"/>
    <w:rsid w:val="00A114D2"/>
    <w:rsid w:val="00A11AEF"/>
    <w:rsid w:val="00A12D51"/>
    <w:rsid w:val="00A133EE"/>
    <w:rsid w:val="00A171D7"/>
    <w:rsid w:val="00A17316"/>
    <w:rsid w:val="00A1737C"/>
    <w:rsid w:val="00A2158F"/>
    <w:rsid w:val="00A219B0"/>
    <w:rsid w:val="00A223C3"/>
    <w:rsid w:val="00A2290E"/>
    <w:rsid w:val="00A242E4"/>
    <w:rsid w:val="00A24574"/>
    <w:rsid w:val="00A25B25"/>
    <w:rsid w:val="00A2610B"/>
    <w:rsid w:val="00A27F1D"/>
    <w:rsid w:val="00A32FA7"/>
    <w:rsid w:val="00A340A4"/>
    <w:rsid w:val="00A348F4"/>
    <w:rsid w:val="00A35860"/>
    <w:rsid w:val="00A35C38"/>
    <w:rsid w:val="00A36347"/>
    <w:rsid w:val="00A36479"/>
    <w:rsid w:val="00A36BCF"/>
    <w:rsid w:val="00A400B4"/>
    <w:rsid w:val="00A408E2"/>
    <w:rsid w:val="00A43A68"/>
    <w:rsid w:val="00A43DF2"/>
    <w:rsid w:val="00A44520"/>
    <w:rsid w:val="00A44793"/>
    <w:rsid w:val="00A452D4"/>
    <w:rsid w:val="00A45373"/>
    <w:rsid w:val="00A45BF4"/>
    <w:rsid w:val="00A46E31"/>
    <w:rsid w:val="00A47AEC"/>
    <w:rsid w:val="00A5099F"/>
    <w:rsid w:val="00A51A7A"/>
    <w:rsid w:val="00A51E4C"/>
    <w:rsid w:val="00A5309F"/>
    <w:rsid w:val="00A54F7C"/>
    <w:rsid w:val="00A56297"/>
    <w:rsid w:val="00A57F4A"/>
    <w:rsid w:val="00A60761"/>
    <w:rsid w:val="00A622BD"/>
    <w:rsid w:val="00A6475A"/>
    <w:rsid w:val="00A65160"/>
    <w:rsid w:val="00A65CF3"/>
    <w:rsid w:val="00A66951"/>
    <w:rsid w:val="00A66E7C"/>
    <w:rsid w:val="00A673BB"/>
    <w:rsid w:val="00A67746"/>
    <w:rsid w:val="00A700CA"/>
    <w:rsid w:val="00A713B4"/>
    <w:rsid w:val="00A71797"/>
    <w:rsid w:val="00A71B52"/>
    <w:rsid w:val="00A71D1F"/>
    <w:rsid w:val="00A727BA"/>
    <w:rsid w:val="00A75B84"/>
    <w:rsid w:val="00A76BF4"/>
    <w:rsid w:val="00A820CA"/>
    <w:rsid w:val="00A82335"/>
    <w:rsid w:val="00A836CF"/>
    <w:rsid w:val="00A83D33"/>
    <w:rsid w:val="00A84522"/>
    <w:rsid w:val="00A8456C"/>
    <w:rsid w:val="00A84E5E"/>
    <w:rsid w:val="00A8500D"/>
    <w:rsid w:val="00A8568F"/>
    <w:rsid w:val="00A8669C"/>
    <w:rsid w:val="00A86A07"/>
    <w:rsid w:val="00A86F76"/>
    <w:rsid w:val="00A907D2"/>
    <w:rsid w:val="00A90AB2"/>
    <w:rsid w:val="00A91427"/>
    <w:rsid w:val="00A92820"/>
    <w:rsid w:val="00A92B69"/>
    <w:rsid w:val="00A94439"/>
    <w:rsid w:val="00A95CAB"/>
    <w:rsid w:val="00A960A6"/>
    <w:rsid w:val="00A9660D"/>
    <w:rsid w:val="00A97508"/>
    <w:rsid w:val="00AA05F8"/>
    <w:rsid w:val="00AA11C5"/>
    <w:rsid w:val="00AA1D9C"/>
    <w:rsid w:val="00AA28C4"/>
    <w:rsid w:val="00AA30EE"/>
    <w:rsid w:val="00AA42BB"/>
    <w:rsid w:val="00AA5311"/>
    <w:rsid w:val="00AA576F"/>
    <w:rsid w:val="00AB0326"/>
    <w:rsid w:val="00AB2564"/>
    <w:rsid w:val="00AB37A2"/>
    <w:rsid w:val="00AB5A95"/>
    <w:rsid w:val="00AB686E"/>
    <w:rsid w:val="00AB6CAD"/>
    <w:rsid w:val="00AB72AB"/>
    <w:rsid w:val="00AB7C0A"/>
    <w:rsid w:val="00AC00F8"/>
    <w:rsid w:val="00AC013E"/>
    <w:rsid w:val="00AC0C71"/>
    <w:rsid w:val="00AC1A92"/>
    <w:rsid w:val="00AC205E"/>
    <w:rsid w:val="00AC23C9"/>
    <w:rsid w:val="00AC36DE"/>
    <w:rsid w:val="00AC4469"/>
    <w:rsid w:val="00AC51FE"/>
    <w:rsid w:val="00AC546F"/>
    <w:rsid w:val="00AD0330"/>
    <w:rsid w:val="00AD0A5F"/>
    <w:rsid w:val="00AD117E"/>
    <w:rsid w:val="00AD1693"/>
    <w:rsid w:val="00AD49A2"/>
    <w:rsid w:val="00AD4BB1"/>
    <w:rsid w:val="00AE17FB"/>
    <w:rsid w:val="00AE2AF1"/>
    <w:rsid w:val="00AE4284"/>
    <w:rsid w:val="00AE4B08"/>
    <w:rsid w:val="00AE4B0D"/>
    <w:rsid w:val="00AE565F"/>
    <w:rsid w:val="00AE5764"/>
    <w:rsid w:val="00AE58F0"/>
    <w:rsid w:val="00AE5AEA"/>
    <w:rsid w:val="00AE77E3"/>
    <w:rsid w:val="00AF0668"/>
    <w:rsid w:val="00AF0B1A"/>
    <w:rsid w:val="00AF2454"/>
    <w:rsid w:val="00AF2D58"/>
    <w:rsid w:val="00AF356B"/>
    <w:rsid w:val="00AF4475"/>
    <w:rsid w:val="00AF4E48"/>
    <w:rsid w:val="00AF507F"/>
    <w:rsid w:val="00AF68E1"/>
    <w:rsid w:val="00AF7BDC"/>
    <w:rsid w:val="00B00347"/>
    <w:rsid w:val="00B00637"/>
    <w:rsid w:val="00B007AF"/>
    <w:rsid w:val="00B00CED"/>
    <w:rsid w:val="00B0181A"/>
    <w:rsid w:val="00B023AF"/>
    <w:rsid w:val="00B0360D"/>
    <w:rsid w:val="00B05436"/>
    <w:rsid w:val="00B0558F"/>
    <w:rsid w:val="00B05910"/>
    <w:rsid w:val="00B06279"/>
    <w:rsid w:val="00B06870"/>
    <w:rsid w:val="00B076AD"/>
    <w:rsid w:val="00B10CA8"/>
    <w:rsid w:val="00B10D9B"/>
    <w:rsid w:val="00B140C6"/>
    <w:rsid w:val="00B14871"/>
    <w:rsid w:val="00B1573E"/>
    <w:rsid w:val="00B157D4"/>
    <w:rsid w:val="00B15EE3"/>
    <w:rsid w:val="00B15EF6"/>
    <w:rsid w:val="00B17754"/>
    <w:rsid w:val="00B17A3E"/>
    <w:rsid w:val="00B17ADA"/>
    <w:rsid w:val="00B214CF"/>
    <w:rsid w:val="00B21944"/>
    <w:rsid w:val="00B22A74"/>
    <w:rsid w:val="00B2476B"/>
    <w:rsid w:val="00B2477C"/>
    <w:rsid w:val="00B26008"/>
    <w:rsid w:val="00B26183"/>
    <w:rsid w:val="00B26743"/>
    <w:rsid w:val="00B27635"/>
    <w:rsid w:val="00B27D51"/>
    <w:rsid w:val="00B30F5E"/>
    <w:rsid w:val="00B31762"/>
    <w:rsid w:val="00B327FA"/>
    <w:rsid w:val="00B33732"/>
    <w:rsid w:val="00B35586"/>
    <w:rsid w:val="00B3682F"/>
    <w:rsid w:val="00B37B58"/>
    <w:rsid w:val="00B41133"/>
    <w:rsid w:val="00B4223A"/>
    <w:rsid w:val="00B44668"/>
    <w:rsid w:val="00B4494C"/>
    <w:rsid w:val="00B4587C"/>
    <w:rsid w:val="00B45BE1"/>
    <w:rsid w:val="00B45ED9"/>
    <w:rsid w:val="00B4665D"/>
    <w:rsid w:val="00B46943"/>
    <w:rsid w:val="00B50E4D"/>
    <w:rsid w:val="00B51727"/>
    <w:rsid w:val="00B55EA0"/>
    <w:rsid w:val="00B57B07"/>
    <w:rsid w:val="00B600BC"/>
    <w:rsid w:val="00B61052"/>
    <w:rsid w:val="00B62036"/>
    <w:rsid w:val="00B63E67"/>
    <w:rsid w:val="00B63F73"/>
    <w:rsid w:val="00B6439B"/>
    <w:rsid w:val="00B6525D"/>
    <w:rsid w:val="00B6545D"/>
    <w:rsid w:val="00B65D7E"/>
    <w:rsid w:val="00B65FAC"/>
    <w:rsid w:val="00B67553"/>
    <w:rsid w:val="00B679D7"/>
    <w:rsid w:val="00B67BD1"/>
    <w:rsid w:val="00B722F3"/>
    <w:rsid w:val="00B728A5"/>
    <w:rsid w:val="00B72F36"/>
    <w:rsid w:val="00B73A2C"/>
    <w:rsid w:val="00B75922"/>
    <w:rsid w:val="00B76BD9"/>
    <w:rsid w:val="00B81522"/>
    <w:rsid w:val="00B820FF"/>
    <w:rsid w:val="00B83704"/>
    <w:rsid w:val="00B839DA"/>
    <w:rsid w:val="00B83FFC"/>
    <w:rsid w:val="00B866E8"/>
    <w:rsid w:val="00B869E3"/>
    <w:rsid w:val="00B86FC9"/>
    <w:rsid w:val="00B87165"/>
    <w:rsid w:val="00B87BBD"/>
    <w:rsid w:val="00B900B7"/>
    <w:rsid w:val="00B90898"/>
    <w:rsid w:val="00B93A9E"/>
    <w:rsid w:val="00B94E7A"/>
    <w:rsid w:val="00B97AF3"/>
    <w:rsid w:val="00BA18F2"/>
    <w:rsid w:val="00BA1CFB"/>
    <w:rsid w:val="00BA31C1"/>
    <w:rsid w:val="00BA3E2B"/>
    <w:rsid w:val="00BA5859"/>
    <w:rsid w:val="00BB056D"/>
    <w:rsid w:val="00BB06C8"/>
    <w:rsid w:val="00BB0D0D"/>
    <w:rsid w:val="00BB18A4"/>
    <w:rsid w:val="00BB22DB"/>
    <w:rsid w:val="00BB27E0"/>
    <w:rsid w:val="00BB362A"/>
    <w:rsid w:val="00BB44A7"/>
    <w:rsid w:val="00BB4996"/>
    <w:rsid w:val="00BB629C"/>
    <w:rsid w:val="00BC05C0"/>
    <w:rsid w:val="00BC0876"/>
    <w:rsid w:val="00BC307D"/>
    <w:rsid w:val="00BC35EA"/>
    <w:rsid w:val="00BC3791"/>
    <w:rsid w:val="00BC3BBB"/>
    <w:rsid w:val="00BC40EC"/>
    <w:rsid w:val="00BC45AD"/>
    <w:rsid w:val="00BC630D"/>
    <w:rsid w:val="00BC6400"/>
    <w:rsid w:val="00BD1127"/>
    <w:rsid w:val="00BD1E88"/>
    <w:rsid w:val="00BD2362"/>
    <w:rsid w:val="00BD2841"/>
    <w:rsid w:val="00BD29C2"/>
    <w:rsid w:val="00BD29E6"/>
    <w:rsid w:val="00BD34F1"/>
    <w:rsid w:val="00BD4605"/>
    <w:rsid w:val="00BE1460"/>
    <w:rsid w:val="00BE14FE"/>
    <w:rsid w:val="00BE2661"/>
    <w:rsid w:val="00BE27CD"/>
    <w:rsid w:val="00BE3F35"/>
    <w:rsid w:val="00BE43FA"/>
    <w:rsid w:val="00BE4DD4"/>
    <w:rsid w:val="00BE59BB"/>
    <w:rsid w:val="00BE62F1"/>
    <w:rsid w:val="00BE728A"/>
    <w:rsid w:val="00BF0221"/>
    <w:rsid w:val="00BF03FF"/>
    <w:rsid w:val="00BF0805"/>
    <w:rsid w:val="00BF0A1C"/>
    <w:rsid w:val="00BF2087"/>
    <w:rsid w:val="00BF27FF"/>
    <w:rsid w:val="00BF2A03"/>
    <w:rsid w:val="00BF3C4F"/>
    <w:rsid w:val="00BF43CC"/>
    <w:rsid w:val="00BF4F4D"/>
    <w:rsid w:val="00BF54C7"/>
    <w:rsid w:val="00BF5ED9"/>
    <w:rsid w:val="00BF6174"/>
    <w:rsid w:val="00BF7422"/>
    <w:rsid w:val="00BF7721"/>
    <w:rsid w:val="00BF7FA4"/>
    <w:rsid w:val="00C00DA0"/>
    <w:rsid w:val="00C0292F"/>
    <w:rsid w:val="00C02B6A"/>
    <w:rsid w:val="00C02EEA"/>
    <w:rsid w:val="00C030D6"/>
    <w:rsid w:val="00C03D0A"/>
    <w:rsid w:val="00C05E93"/>
    <w:rsid w:val="00C06B6E"/>
    <w:rsid w:val="00C07D34"/>
    <w:rsid w:val="00C10321"/>
    <w:rsid w:val="00C10F90"/>
    <w:rsid w:val="00C111EF"/>
    <w:rsid w:val="00C11F5E"/>
    <w:rsid w:val="00C12A6D"/>
    <w:rsid w:val="00C12ADA"/>
    <w:rsid w:val="00C12C42"/>
    <w:rsid w:val="00C13410"/>
    <w:rsid w:val="00C14316"/>
    <w:rsid w:val="00C14F0D"/>
    <w:rsid w:val="00C15577"/>
    <w:rsid w:val="00C15EDB"/>
    <w:rsid w:val="00C160AD"/>
    <w:rsid w:val="00C163FD"/>
    <w:rsid w:val="00C16567"/>
    <w:rsid w:val="00C16845"/>
    <w:rsid w:val="00C17275"/>
    <w:rsid w:val="00C201B8"/>
    <w:rsid w:val="00C20C9F"/>
    <w:rsid w:val="00C21B71"/>
    <w:rsid w:val="00C21BE7"/>
    <w:rsid w:val="00C22E3B"/>
    <w:rsid w:val="00C23018"/>
    <w:rsid w:val="00C25304"/>
    <w:rsid w:val="00C26E22"/>
    <w:rsid w:val="00C3060A"/>
    <w:rsid w:val="00C308BD"/>
    <w:rsid w:val="00C32270"/>
    <w:rsid w:val="00C32526"/>
    <w:rsid w:val="00C3289A"/>
    <w:rsid w:val="00C32E25"/>
    <w:rsid w:val="00C32E4B"/>
    <w:rsid w:val="00C37502"/>
    <w:rsid w:val="00C37877"/>
    <w:rsid w:val="00C43084"/>
    <w:rsid w:val="00C4445B"/>
    <w:rsid w:val="00C44C9C"/>
    <w:rsid w:val="00C450CA"/>
    <w:rsid w:val="00C455BE"/>
    <w:rsid w:val="00C46C1D"/>
    <w:rsid w:val="00C47CFB"/>
    <w:rsid w:val="00C50B79"/>
    <w:rsid w:val="00C527C3"/>
    <w:rsid w:val="00C534AB"/>
    <w:rsid w:val="00C54835"/>
    <w:rsid w:val="00C556CD"/>
    <w:rsid w:val="00C56170"/>
    <w:rsid w:val="00C56692"/>
    <w:rsid w:val="00C56AF8"/>
    <w:rsid w:val="00C57106"/>
    <w:rsid w:val="00C602C1"/>
    <w:rsid w:val="00C6116D"/>
    <w:rsid w:val="00C6161F"/>
    <w:rsid w:val="00C62172"/>
    <w:rsid w:val="00C62CAB"/>
    <w:rsid w:val="00C63D60"/>
    <w:rsid w:val="00C64677"/>
    <w:rsid w:val="00C6489B"/>
    <w:rsid w:val="00C66784"/>
    <w:rsid w:val="00C66FD4"/>
    <w:rsid w:val="00C67E65"/>
    <w:rsid w:val="00C71DCF"/>
    <w:rsid w:val="00C72B4E"/>
    <w:rsid w:val="00C741E8"/>
    <w:rsid w:val="00C75085"/>
    <w:rsid w:val="00C76FDE"/>
    <w:rsid w:val="00C7716C"/>
    <w:rsid w:val="00C77198"/>
    <w:rsid w:val="00C77503"/>
    <w:rsid w:val="00C77C9C"/>
    <w:rsid w:val="00C813F1"/>
    <w:rsid w:val="00C81FF6"/>
    <w:rsid w:val="00C84B4D"/>
    <w:rsid w:val="00C850C2"/>
    <w:rsid w:val="00C90D44"/>
    <w:rsid w:val="00C90E25"/>
    <w:rsid w:val="00C955AF"/>
    <w:rsid w:val="00C95933"/>
    <w:rsid w:val="00C95C70"/>
    <w:rsid w:val="00CA3AA8"/>
    <w:rsid w:val="00CB234F"/>
    <w:rsid w:val="00CB29DB"/>
    <w:rsid w:val="00CB2D52"/>
    <w:rsid w:val="00CB437D"/>
    <w:rsid w:val="00CB46D3"/>
    <w:rsid w:val="00CB63BC"/>
    <w:rsid w:val="00CB6E49"/>
    <w:rsid w:val="00CC0AEA"/>
    <w:rsid w:val="00CC1C0C"/>
    <w:rsid w:val="00CC22FF"/>
    <w:rsid w:val="00CC2D83"/>
    <w:rsid w:val="00CC3121"/>
    <w:rsid w:val="00CC33A0"/>
    <w:rsid w:val="00CC37D1"/>
    <w:rsid w:val="00CC3AA6"/>
    <w:rsid w:val="00CC6FB2"/>
    <w:rsid w:val="00CC7678"/>
    <w:rsid w:val="00CD13DB"/>
    <w:rsid w:val="00CD1D33"/>
    <w:rsid w:val="00CD304D"/>
    <w:rsid w:val="00CD569F"/>
    <w:rsid w:val="00CD7D15"/>
    <w:rsid w:val="00CE0520"/>
    <w:rsid w:val="00CE405D"/>
    <w:rsid w:val="00CE4504"/>
    <w:rsid w:val="00CF316F"/>
    <w:rsid w:val="00CF5AAE"/>
    <w:rsid w:val="00D01119"/>
    <w:rsid w:val="00D032A7"/>
    <w:rsid w:val="00D039F5"/>
    <w:rsid w:val="00D046D8"/>
    <w:rsid w:val="00D048A2"/>
    <w:rsid w:val="00D0494E"/>
    <w:rsid w:val="00D057D4"/>
    <w:rsid w:val="00D12152"/>
    <w:rsid w:val="00D13788"/>
    <w:rsid w:val="00D14427"/>
    <w:rsid w:val="00D1524A"/>
    <w:rsid w:val="00D1559A"/>
    <w:rsid w:val="00D15D0B"/>
    <w:rsid w:val="00D1619A"/>
    <w:rsid w:val="00D2049E"/>
    <w:rsid w:val="00D20721"/>
    <w:rsid w:val="00D207DD"/>
    <w:rsid w:val="00D20B8E"/>
    <w:rsid w:val="00D23242"/>
    <w:rsid w:val="00D23E84"/>
    <w:rsid w:val="00D240FD"/>
    <w:rsid w:val="00D24AC4"/>
    <w:rsid w:val="00D25076"/>
    <w:rsid w:val="00D27726"/>
    <w:rsid w:val="00D314C6"/>
    <w:rsid w:val="00D349CE"/>
    <w:rsid w:val="00D3703A"/>
    <w:rsid w:val="00D373AD"/>
    <w:rsid w:val="00D379B7"/>
    <w:rsid w:val="00D40946"/>
    <w:rsid w:val="00D44A11"/>
    <w:rsid w:val="00D47C15"/>
    <w:rsid w:val="00D50590"/>
    <w:rsid w:val="00D52954"/>
    <w:rsid w:val="00D53819"/>
    <w:rsid w:val="00D54F57"/>
    <w:rsid w:val="00D577E7"/>
    <w:rsid w:val="00D57A1A"/>
    <w:rsid w:val="00D60142"/>
    <w:rsid w:val="00D61623"/>
    <w:rsid w:val="00D6250C"/>
    <w:rsid w:val="00D625D9"/>
    <w:rsid w:val="00D636C3"/>
    <w:rsid w:val="00D639DD"/>
    <w:rsid w:val="00D640FF"/>
    <w:rsid w:val="00D662A6"/>
    <w:rsid w:val="00D701FA"/>
    <w:rsid w:val="00D713DB"/>
    <w:rsid w:val="00D73BDE"/>
    <w:rsid w:val="00D743D2"/>
    <w:rsid w:val="00D774EA"/>
    <w:rsid w:val="00D844BD"/>
    <w:rsid w:val="00D84563"/>
    <w:rsid w:val="00D85674"/>
    <w:rsid w:val="00D860FC"/>
    <w:rsid w:val="00D8626B"/>
    <w:rsid w:val="00D876F8"/>
    <w:rsid w:val="00D90748"/>
    <w:rsid w:val="00D939A7"/>
    <w:rsid w:val="00D94185"/>
    <w:rsid w:val="00D94216"/>
    <w:rsid w:val="00D94BCA"/>
    <w:rsid w:val="00D94EA2"/>
    <w:rsid w:val="00D95A6A"/>
    <w:rsid w:val="00D96BDF"/>
    <w:rsid w:val="00DA03ED"/>
    <w:rsid w:val="00DA0A6D"/>
    <w:rsid w:val="00DA598A"/>
    <w:rsid w:val="00DA59B4"/>
    <w:rsid w:val="00DA60D0"/>
    <w:rsid w:val="00DA7403"/>
    <w:rsid w:val="00DB170F"/>
    <w:rsid w:val="00DB2C74"/>
    <w:rsid w:val="00DB37D1"/>
    <w:rsid w:val="00DB3CFB"/>
    <w:rsid w:val="00DB4715"/>
    <w:rsid w:val="00DB5A09"/>
    <w:rsid w:val="00DB5C29"/>
    <w:rsid w:val="00DB6EB6"/>
    <w:rsid w:val="00DC0779"/>
    <w:rsid w:val="00DC187E"/>
    <w:rsid w:val="00DC1FB3"/>
    <w:rsid w:val="00DC3C05"/>
    <w:rsid w:val="00DC49DA"/>
    <w:rsid w:val="00DC7014"/>
    <w:rsid w:val="00DC72BB"/>
    <w:rsid w:val="00DD26A2"/>
    <w:rsid w:val="00DD3033"/>
    <w:rsid w:val="00DD3114"/>
    <w:rsid w:val="00DD4C6B"/>
    <w:rsid w:val="00DE1869"/>
    <w:rsid w:val="00DE1A6A"/>
    <w:rsid w:val="00DE1ED7"/>
    <w:rsid w:val="00DE2148"/>
    <w:rsid w:val="00DE2D24"/>
    <w:rsid w:val="00DE308E"/>
    <w:rsid w:val="00DE4180"/>
    <w:rsid w:val="00DE42FF"/>
    <w:rsid w:val="00DE453E"/>
    <w:rsid w:val="00DE5E57"/>
    <w:rsid w:val="00DE6ABB"/>
    <w:rsid w:val="00DF0869"/>
    <w:rsid w:val="00DF1188"/>
    <w:rsid w:val="00DF1631"/>
    <w:rsid w:val="00DF3941"/>
    <w:rsid w:val="00DF552F"/>
    <w:rsid w:val="00DF55D2"/>
    <w:rsid w:val="00DF6686"/>
    <w:rsid w:val="00DF6DFE"/>
    <w:rsid w:val="00DF7831"/>
    <w:rsid w:val="00DF7C0B"/>
    <w:rsid w:val="00E00BFA"/>
    <w:rsid w:val="00E0304A"/>
    <w:rsid w:val="00E04DA9"/>
    <w:rsid w:val="00E077A3"/>
    <w:rsid w:val="00E10325"/>
    <w:rsid w:val="00E107A2"/>
    <w:rsid w:val="00E114CC"/>
    <w:rsid w:val="00E11672"/>
    <w:rsid w:val="00E122D6"/>
    <w:rsid w:val="00E125FB"/>
    <w:rsid w:val="00E128DA"/>
    <w:rsid w:val="00E145AC"/>
    <w:rsid w:val="00E156A0"/>
    <w:rsid w:val="00E16435"/>
    <w:rsid w:val="00E1654E"/>
    <w:rsid w:val="00E20291"/>
    <w:rsid w:val="00E20750"/>
    <w:rsid w:val="00E22113"/>
    <w:rsid w:val="00E22B8C"/>
    <w:rsid w:val="00E22C1F"/>
    <w:rsid w:val="00E231D2"/>
    <w:rsid w:val="00E2372F"/>
    <w:rsid w:val="00E251C3"/>
    <w:rsid w:val="00E25297"/>
    <w:rsid w:val="00E25AEA"/>
    <w:rsid w:val="00E274B3"/>
    <w:rsid w:val="00E277A3"/>
    <w:rsid w:val="00E30588"/>
    <w:rsid w:val="00E3266E"/>
    <w:rsid w:val="00E327FF"/>
    <w:rsid w:val="00E32FCC"/>
    <w:rsid w:val="00E33D15"/>
    <w:rsid w:val="00E36CE8"/>
    <w:rsid w:val="00E37402"/>
    <w:rsid w:val="00E40E97"/>
    <w:rsid w:val="00E41E4E"/>
    <w:rsid w:val="00E42837"/>
    <w:rsid w:val="00E43259"/>
    <w:rsid w:val="00E43CAE"/>
    <w:rsid w:val="00E444AB"/>
    <w:rsid w:val="00E45EAF"/>
    <w:rsid w:val="00E4604D"/>
    <w:rsid w:val="00E465DD"/>
    <w:rsid w:val="00E51673"/>
    <w:rsid w:val="00E54043"/>
    <w:rsid w:val="00E57791"/>
    <w:rsid w:val="00E60721"/>
    <w:rsid w:val="00E60F5B"/>
    <w:rsid w:val="00E6116E"/>
    <w:rsid w:val="00E61F2E"/>
    <w:rsid w:val="00E62BBB"/>
    <w:rsid w:val="00E66442"/>
    <w:rsid w:val="00E701B4"/>
    <w:rsid w:val="00E71869"/>
    <w:rsid w:val="00E72440"/>
    <w:rsid w:val="00E73104"/>
    <w:rsid w:val="00E732D3"/>
    <w:rsid w:val="00E7563A"/>
    <w:rsid w:val="00E75E8A"/>
    <w:rsid w:val="00E762CC"/>
    <w:rsid w:val="00E76BA1"/>
    <w:rsid w:val="00E76CEB"/>
    <w:rsid w:val="00E775ED"/>
    <w:rsid w:val="00E77F0F"/>
    <w:rsid w:val="00E8152A"/>
    <w:rsid w:val="00E81C2C"/>
    <w:rsid w:val="00E82202"/>
    <w:rsid w:val="00E82442"/>
    <w:rsid w:val="00E83739"/>
    <w:rsid w:val="00E837B6"/>
    <w:rsid w:val="00E85FDA"/>
    <w:rsid w:val="00E86E4F"/>
    <w:rsid w:val="00E90668"/>
    <w:rsid w:val="00E91B31"/>
    <w:rsid w:val="00E91C1B"/>
    <w:rsid w:val="00E920F9"/>
    <w:rsid w:val="00E93172"/>
    <w:rsid w:val="00E94F8A"/>
    <w:rsid w:val="00E955C5"/>
    <w:rsid w:val="00E95DE3"/>
    <w:rsid w:val="00E962E5"/>
    <w:rsid w:val="00E97B25"/>
    <w:rsid w:val="00EA0DF5"/>
    <w:rsid w:val="00EA20EC"/>
    <w:rsid w:val="00EA3DCF"/>
    <w:rsid w:val="00EA4537"/>
    <w:rsid w:val="00EA45FC"/>
    <w:rsid w:val="00EA4FEF"/>
    <w:rsid w:val="00EA5254"/>
    <w:rsid w:val="00EA62DF"/>
    <w:rsid w:val="00EA6378"/>
    <w:rsid w:val="00EB1AB6"/>
    <w:rsid w:val="00EB5CC0"/>
    <w:rsid w:val="00EB6922"/>
    <w:rsid w:val="00EB695E"/>
    <w:rsid w:val="00EB69DE"/>
    <w:rsid w:val="00EB6CD5"/>
    <w:rsid w:val="00EB70B5"/>
    <w:rsid w:val="00EB7D63"/>
    <w:rsid w:val="00EC00B8"/>
    <w:rsid w:val="00EC08B7"/>
    <w:rsid w:val="00EC1599"/>
    <w:rsid w:val="00EC3D0E"/>
    <w:rsid w:val="00EC3E86"/>
    <w:rsid w:val="00EC4839"/>
    <w:rsid w:val="00EC4E0A"/>
    <w:rsid w:val="00EC61AD"/>
    <w:rsid w:val="00EC6785"/>
    <w:rsid w:val="00EC7234"/>
    <w:rsid w:val="00ED018B"/>
    <w:rsid w:val="00ED04F4"/>
    <w:rsid w:val="00ED150B"/>
    <w:rsid w:val="00ED2263"/>
    <w:rsid w:val="00ED2782"/>
    <w:rsid w:val="00ED3115"/>
    <w:rsid w:val="00ED3354"/>
    <w:rsid w:val="00ED44C3"/>
    <w:rsid w:val="00ED548A"/>
    <w:rsid w:val="00ED5540"/>
    <w:rsid w:val="00ED724D"/>
    <w:rsid w:val="00ED76B4"/>
    <w:rsid w:val="00EE04AA"/>
    <w:rsid w:val="00EE1FAF"/>
    <w:rsid w:val="00EE53E9"/>
    <w:rsid w:val="00EF1167"/>
    <w:rsid w:val="00EF22F7"/>
    <w:rsid w:val="00EF3938"/>
    <w:rsid w:val="00EF7BDC"/>
    <w:rsid w:val="00F002FB"/>
    <w:rsid w:val="00F048FD"/>
    <w:rsid w:val="00F06491"/>
    <w:rsid w:val="00F11235"/>
    <w:rsid w:val="00F12178"/>
    <w:rsid w:val="00F16015"/>
    <w:rsid w:val="00F16052"/>
    <w:rsid w:val="00F16D53"/>
    <w:rsid w:val="00F1717E"/>
    <w:rsid w:val="00F17887"/>
    <w:rsid w:val="00F1798D"/>
    <w:rsid w:val="00F21A2D"/>
    <w:rsid w:val="00F2316B"/>
    <w:rsid w:val="00F25B9F"/>
    <w:rsid w:val="00F2662F"/>
    <w:rsid w:val="00F268D7"/>
    <w:rsid w:val="00F27390"/>
    <w:rsid w:val="00F27C61"/>
    <w:rsid w:val="00F34654"/>
    <w:rsid w:val="00F34D9B"/>
    <w:rsid w:val="00F34E70"/>
    <w:rsid w:val="00F36820"/>
    <w:rsid w:val="00F36967"/>
    <w:rsid w:val="00F40134"/>
    <w:rsid w:val="00F41B9D"/>
    <w:rsid w:val="00F4204F"/>
    <w:rsid w:val="00F429AF"/>
    <w:rsid w:val="00F434CC"/>
    <w:rsid w:val="00F439D3"/>
    <w:rsid w:val="00F45860"/>
    <w:rsid w:val="00F45866"/>
    <w:rsid w:val="00F472CB"/>
    <w:rsid w:val="00F47A60"/>
    <w:rsid w:val="00F47FD8"/>
    <w:rsid w:val="00F503F2"/>
    <w:rsid w:val="00F50BCB"/>
    <w:rsid w:val="00F50CE9"/>
    <w:rsid w:val="00F528E5"/>
    <w:rsid w:val="00F52AA3"/>
    <w:rsid w:val="00F53245"/>
    <w:rsid w:val="00F534C3"/>
    <w:rsid w:val="00F547D6"/>
    <w:rsid w:val="00F549DD"/>
    <w:rsid w:val="00F5572C"/>
    <w:rsid w:val="00F55D7A"/>
    <w:rsid w:val="00F5656E"/>
    <w:rsid w:val="00F61640"/>
    <w:rsid w:val="00F63D40"/>
    <w:rsid w:val="00F65096"/>
    <w:rsid w:val="00F65395"/>
    <w:rsid w:val="00F660A9"/>
    <w:rsid w:val="00F712A0"/>
    <w:rsid w:val="00F75435"/>
    <w:rsid w:val="00F7571F"/>
    <w:rsid w:val="00F76DC8"/>
    <w:rsid w:val="00F7751A"/>
    <w:rsid w:val="00F80B3F"/>
    <w:rsid w:val="00F80B4A"/>
    <w:rsid w:val="00F81248"/>
    <w:rsid w:val="00F81349"/>
    <w:rsid w:val="00F81AA2"/>
    <w:rsid w:val="00F81CF6"/>
    <w:rsid w:val="00F8777D"/>
    <w:rsid w:val="00F87B7C"/>
    <w:rsid w:val="00F90BB9"/>
    <w:rsid w:val="00F910B5"/>
    <w:rsid w:val="00F930DE"/>
    <w:rsid w:val="00F9326E"/>
    <w:rsid w:val="00F9491E"/>
    <w:rsid w:val="00F955DD"/>
    <w:rsid w:val="00F955E5"/>
    <w:rsid w:val="00F96395"/>
    <w:rsid w:val="00F96E0F"/>
    <w:rsid w:val="00F97E2B"/>
    <w:rsid w:val="00FA1347"/>
    <w:rsid w:val="00FA1B36"/>
    <w:rsid w:val="00FA542C"/>
    <w:rsid w:val="00FA55AA"/>
    <w:rsid w:val="00FA6224"/>
    <w:rsid w:val="00FA6573"/>
    <w:rsid w:val="00FB2C3D"/>
    <w:rsid w:val="00FB2E91"/>
    <w:rsid w:val="00FB4680"/>
    <w:rsid w:val="00FB4B4A"/>
    <w:rsid w:val="00FB608F"/>
    <w:rsid w:val="00FB6F2C"/>
    <w:rsid w:val="00FB7945"/>
    <w:rsid w:val="00FC1A2C"/>
    <w:rsid w:val="00FC2F52"/>
    <w:rsid w:val="00FC3BE4"/>
    <w:rsid w:val="00FC489E"/>
    <w:rsid w:val="00FC4DDD"/>
    <w:rsid w:val="00FC6749"/>
    <w:rsid w:val="00FC71E1"/>
    <w:rsid w:val="00FC7B9E"/>
    <w:rsid w:val="00FD01CB"/>
    <w:rsid w:val="00FD184C"/>
    <w:rsid w:val="00FD2AEA"/>
    <w:rsid w:val="00FD39D7"/>
    <w:rsid w:val="00FD3ACC"/>
    <w:rsid w:val="00FD663F"/>
    <w:rsid w:val="00FD72E4"/>
    <w:rsid w:val="00FD77CA"/>
    <w:rsid w:val="00FD7C73"/>
    <w:rsid w:val="00FE0058"/>
    <w:rsid w:val="00FE022D"/>
    <w:rsid w:val="00FE1317"/>
    <w:rsid w:val="00FE1561"/>
    <w:rsid w:val="00FE1B9E"/>
    <w:rsid w:val="00FE3347"/>
    <w:rsid w:val="00FE39A4"/>
    <w:rsid w:val="00FE3B75"/>
    <w:rsid w:val="00FE3D70"/>
    <w:rsid w:val="00FE4451"/>
    <w:rsid w:val="00FE4826"/>
    <w:rsid w:val="00FE4F1B"/>
    <w:rsid w:val="00FE7846"/>
    <w:rsid w:val="00FF06D9"/>
    <w:rsid w:val="00FF3ABE"/>
    <w:rsid w:val="00FF671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29463"/>
  <w15:docId w15:val="{F2A306D9-F4C7-452D-9419-F9C6BEB5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9659EF"/>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styleId="ListParagraph">
    <w:name w:val="List Paragraph"/>
    <w:basedOn w:val="Normal"/>
    <w:uiPriority w:val="34"/>
    <w:qFormat/>
    <w:rsid w:val="0020611C"/>
    <w:pPr>
      <w:ind w:left="720"/>
      <w:contextualSpacing/>
    </w:pPr>
  </w:style>
  <w:style w:type="table" w:styleId="TableGrid">
    <w:name w:val="Table Grid"/>
    <w:basedOn w:val="TableNormal"/>
    <w:uiPriority w:val="59"/>
    <w:rsid w:val="00E8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3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0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21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DA7C9-0A7A-4C58-880B-3DEAABA23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38</Pages>
  <Words>13696</Words>
  <Characters>78071</Characters>
  <Application>Microsoft Office Word</Application>
  <DocSecurity>0</DocSecurity>
  <Lines>650</Lines>
  <Paragraphs>183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91584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Марги</dc:creator>
  <cp:lastModifiedBy>MARGARITA LYUBOMIROVA TOMOVA</cp:lastModifiedBy>
  <cp:revision>11</cp:revision>
  <cp:lastPrinted>2022-10-24T06:14:00Z</cp:lastPrinted>
  <dcterms:created xsi:type="dcterms:W3CDTF">2022-10-23T02:21:00Z</dcterms:created>
  <dcterms:modified xsi:type="dcterms:W3CDTF">2022-10-24T06:14:00Z</dcterms:modified>
</cp:coreProperties>
</file>